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C7" w:rsidRPr="008E0061" w:rsidRDefault="00963993">
      <w:pPr>
        <w:spacing w:after="0" w:line="240" w:lineRule="auto"/>
        <w:ind w:left="0" w:right="0" w:firstLine="0"/>
        <w:jc w:val="center"/>
        <w:rPr>
          <w:rFonts w:asciiTheme="majorEastAsia" w:eastAsiaTheme="majorEastAsia" w:hAnsiTheme="majorEastAsia"/>
          <w:b/>
          <w:color w:val="000000"/>
          <w:sz w:val="28"/>
          <w:szCs w:val="28"/>
        </w:rPr>
      </w:pPr>
      <w:r w:rsidRPr="008E0061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汇添富</w:t>
      </w:r>
      <w:r w:rsidR="00DA286B" w:rsidRPr="008E0061">
        <w:rPr>
          <w:rFonts w:asciiTheme="majorEastAsia" w:eastAsiaTheme="majorEastAsia" w:hAnsiTheme="majorEastAsia"/>
          <w:b/>
          <w:color w:val="000000"/>
          <w:sz w:val="28"/>
          <w:szCs w:val="28"/>
        </w:rPr>
        <w:t>基金管理</w:t>
      </w:r>
      <w:r w:rsidRPr="008E0061">
        <w:rPr>
          <w:rFonts w:asciiTheme="majorEastAsia" w:eastAsiaTheme="majorEastAsia" w:hAnsiTheme="majorEastAsia"/>
          <w:b/>
          <w:color w:val="000000"/>
          <w:sz w:val="28"/>
          <w:szCs w:val="28"/>
        </w:rPr>
        <w:t>股份</w:t>
      </w:r>
      <w:r w:rsidR="00DA286B" w:rsidRPr="008E0061">
        <w:rPr>
          <w:rFonts w:asciiTheme="majorEastAsia" w:eastAsiaTheme="majorEastAsia" w:hAnsiTheme="majorEastAsia"/>
          <w:b/>
          <w:color w:val="000000"/>
          <w:sz w:val="28"/>
          <w:szCs w:val="28"/>
        </w:rPr>
        <w:t>有限公司关于</w:t>
      </w:r>
      <w:r w:rsidR="00DA286B" w:rsidRPr="008E0061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旗下的上海</w:t>
      </w:r>
      <w:r w:rsidR="00DA286B" w:rsidRPr="008E0061">
        <w:rPr>
          <w:rFonts w:asciiTheme="majorEastAsia" w:eastAsiaTheme="majorEastAsia" w:hAnsiTheme="majorEastAsia"/>
          <w:b/>
          <w:color w:val="000000"/>
          <w:sz w:val="28"/>
          <w:szCs w:val="28"/>
        </w:rPr>
        <w:t>证券交易所ETF</w:t>
      </w:r>
      <w:r w:rsidR="00DA286B" w:rsidRPr="008E0061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实施</w:t>
      </w:r>
      <w:r w:rsidR="00DA286B" w:rsidRPr="008E0061">
        <w:rPr>
          <w:rFonts w:asciiTheme="majorEastAsia" w:eastAsiaTheme="majorEastAsia" w:hAnsiTheme="majorEastAsia"/>
          <w:b/>
          <w:color w:val="000000"/>
          <w:sz w:val="28"/>
          <w:szCs w:val="28"/>
        </w:rPr>
        <w:t>申赎业务多码合一的公告</w:t>
      </w:r>
    </w:p>
    <w:p w:rsidR="009E0CC7" w:rsidRDefault="00DA286B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 xml:space="preserve"> </w:t>
      </w:r>
    </w:p>
    <w:p w:rsidR="009E0CC7" w:rsidRDefault="00DA286B">
      <w:pPr>
        <w:adjustRightInd w:val="0"/>
        <w:snapToGrid w:val="0"/>
        <w:spacing w:after="0" w:line="360" w:lineRule="auto"/>
        <w:ind w:left="0" w:right="0" w:firstLineChars="200" w:firstLine="48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根据上海证券交易所（以下简称“上交所”）《关于上海证券交易所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ETF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申赎业务多码合一及</w:t>
      </w:r>
      <w:r w:rsidR="00050907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平台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迁移</w:t>
      </w:r>
      <w:r w:rsidR="00F0169E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切换上线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有关事项的通知》，自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2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022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年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</w:rPr>
        <w:t>6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月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</w:rPr>
        <w:t>20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日起，</w:t>
      </w:r>
      <w:r w:rsidR="00E04DDC" w:rsidRPr="00963B82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汇添富</w:t>
      </w:r>
      <w:r w:rsidRPr="00963B82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基金管理</w:t>
      </w:r>
      <w:r w:rsidR="00E04DDC" w:rsidRPr="00963B82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股份</w:t>
      </w:r>
      <w:r w:rsidRPr="00963B82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有限公司</w:t>
      </w:r>
      <w:r w:rsidRPr="00963B82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旗下的上交所</w:t>
      </w:r>
      <w:r w:rsidRPr="00963B82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ETF</w:t>
      </w:r>
      <w:r w:rsidRPr="00963B82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将取消申赎业务相关代码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，投资者可通过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ETF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基金的证券代码（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</w:rPr>
        <w:t>与交易使用的证券代码相同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），选择申赎相关业务类型，参与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ETF</w:t>
      </w:r>
      <w:r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申赎业务。</w:t>
      </w:r>
      <w:bookmarkStart w:id="0" w:name="_GoBack"/>
      <w:bookmarkEnd w:id="0"/>
    </w:p>
    <w:p w:rsidR="009E0CC7" w:rsidRDefault="00E04DDC">
      <w:pPr>
        <w:pStyle w:val="a3"/>
        <w:adjustRightInd w:val="0"/>
        <w:snapToGrid w:val="0"/>
        <w:spacing w:after="0" w:line="360" w:lineRule="auto"/>
        <w:ind w:left="480" w:right="0" w:firstLineChars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 w:rsidRPr="00E04DDC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汇添富基金管理股份有限公司</w:t>
      </w:r>
      <w:r w:rsidR="00DA286B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旗下涉及的上交所</w:t>
      </w:r>
      <w:r w:rsidR="00DA286B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ETF</w:t>
      </w:r>
      <w:r w:rsidR="00DA286B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如下表</w:t>
      </w:r>
      <w:r w:rsidR="00DA286B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03"/>
        <w:gridCol w:w="1984"/>
        <w:gridCol w:w="1700"/>
        <w:gridCol w:w="2141"/>
      </w:tblGrid>
      <w:tr w:rsidR="00E04DDC" w:rsidRPr="00B06738" w:rsidTr="0047716F">
        <w:trPr>
          <w:trHeight w:val="790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47716F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zh-CN"/>
              </w:rPr>
            </w:pPr>
            <w:r w:rsidRPr="0047716F"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  <w:lang w:val="zh-CN"/>
              </w:rPr>
              <w:t>基金全称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47716F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zh-CN"/>
              </w:rPr>
            </w:pPr>
            <w:r w:rsidRPr="0047716F"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  <w:lang w:val="zh-CN"/>
              </w:rPr>
              <w:t>基金扩位简称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772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zh-CN"/>
              </w:rPr>
            </w:pPr>
            <w:r w:rsidRPr="0047716F"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  <w:lang w:val="zh-CN"/>
              </w:rPr>
              <w:t>原申赎代码</w:t>
            </w:r>
          </w:p>
          <w:p w:rsidR="00E04DDC" w:rsidRPr="0047716F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zh-CN"/>
              </w:rPr>
            </w:pPr>
            <w:r w:rsidRPr="0047716F"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  <w:lang w:val="zh-CN"/>
              </w:rPr>
              <w:t>（取消）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47716F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lang w:val="zh-CN"/>
              </w:rPr>
            </w:pPr>
            <w:r w:rsidRPr="0047716F">
              <w:rPr>
                <w:rFonts w:ascii="Times New Roman" w:hAnsi="Times New Roman" w:cs="Times New Roman" w:hint="eastAsia"/>
                <w:b/>
                <w:bCs/>
                <w:color w:val="auto"/>
                <w:sz w:val="20"/>
                <w:szCs w:val="20"/>
                <w:lang w:val="zh-CN"/>
              </w:rPr>
              <w:t>多码合一上线后参与申赎业务的证券代码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MSCI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中国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A50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互联互通交易型开放式指数证券投资基金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MSCI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中国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A50ETF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560051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560050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汇添富沪深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300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沪深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300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添富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515311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515310</w:t>
            </w:r>
          </w:p>
        </w:tc>
      </w:tr>
      <w:tr w:rsidR="00E04DDC" w:rsidRPr="00B06738" w:rsidTr="0047716F">
        <w:trPr>
          <w:trHeight w:val="494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汇添富添富通货币市场基金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现金添富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511981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511980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汇添富中证光伏产业交易型开放式指数证券投资基金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光伏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基金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516291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516290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汇添富中证国企一带一路交易型开放式指数证券投资基金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国企一带一路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515991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515990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汇添富中证沪港深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500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沪港深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500ETF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基金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517081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517080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汇添富中证沪港深张江自主创新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50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张江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517851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517850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汇添富中证芯片产业交易型开放式指数证券投资基金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芯片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基金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516921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516920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汇添富中证新能源汽车产业交易型开放式指数证券投资基金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新能源汽车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516391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516390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中证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800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800ETF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515801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515800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中证上海国企交易型开放式指数证券投资基金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上海国企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510811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510810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中证银行交易型开放式指数证券投资基金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银行业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512821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512820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中证长三角一体化发展主题交易型开放式指数证券投资基金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长三角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512651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512650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汇添富恒生科技交易型开放式指数证券投资基金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(QDII)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恒生科技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ETFQD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513261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513260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汇添富恒生香港上市生物科技交易型开放式指数证券投</w:t>
            </w: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lastRenderedPageBreak/>
              <w:t>资基金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(QDII)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lastRenderedPageBreak/>
              <w:t>港股生物科技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513281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513280</w:t>
            </w:r>
          </w:p>
        </w:tc>
      </w:tr>
      <w:tr w:rsidR="00E04DDC" w:rsidRPr="00B06738" w:rsidTr="0047716F">
        <w:trPr>
          <w:trHeight w:val="255"/>
          <w:jc w:val="center"/>
        </w:trPr>
        <w:tc>
          <w:tcPr>
            <w:tcW w:w="1624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lastRenderedPageBreak/>
              <w:t>汇添富纳斯达克生物科技交易型开放式指数证券投资基金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(QDII)</w:t>
            </w:r>
          </w:p>
        </w:tc>
        <w:tc>
          <w:tcPr>
            <w:tcW w:w="1150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B43772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 w:hint="eastAsia"/>
                <w:bCs/>
                <w:color w:val="auto"/>
                <w:sz w:val="20"/>
                <w:szCs w:val="20"/>
                <w:lang w:val="zh-CN"/>
              </w:rPr>
              <w:t>美股生物科技</w:t>
            </w: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ETF</w:t>
            </w:r>
          </w:p>
        </w:tc>
        <w:tc>
          <w:tcPr>
            <w:tcW w:w="985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513291</w:t>
            </w:r>
          </w:p>
        </w:tc>
        <w:tc>
          <w:tcPr>
            <w:tcW w:w="1241" w:type="pct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DDC" w:rsidRPr="00E04DDC" w:rsidRDefault="00E04DDC" w:rsidP="00E04DDC">
            <w:pPr>
              <w:spacing w:after="0" w:line="240" w:lineRule="auto"/>
              <w:ind w:left="0" w:right="0" w:firstLine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</w:pPr>
            <w:r w:rsidRPr="00E04DDC"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zh-CN"/>
              </w:rPr>
              <w:t>513290</w:t>
            </w:r>
          </w:p>
        </w:tc>
      </w:tr>
    </w:tbl>
    <w:p w:rsidR="009E0CC7" w:rsidRDefault="009E0CC7" w:rsidP="00B06738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p w:rsidR="009E0CC7" w:rsidRPr="00D402EC" w:rsidRDefault="00D402EC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zh-CN"/>
        </w:rPr>
      </w:pPr>
      <w:r w:rsidRPr="00D402EC">
        <w:rPr>
          <w:rFonts w:ascii="Times New Roman" w:hAnsi="Times New Roman" w:cs="Times New Roman"/>
          <w:bCs/>
          <w:color w:val="auto"/>
          <w:sz w:val="20"/>
          <w:szCs w:val="20"/>
          <w:lang w:val="zh-CN"/>
        </w:rPr>
        <w:t>注</w:t>
      </w:r>
      <w:r w:rsidRPr="00D402EC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：汇添富恒生科技交易型开放式指数证券投资基金</w:t>
      </w:r>
      <w:r w:rsidRPr="00D402EC">
        <w:rPr>
          <w:rFonts w:ascii="Times New Roman" w:hAnsi="Times New Roman" w:cs="Times New Roman"/>
          <w:bCs/>
          <w:color w:val="auto"/>
          <w:sz w:val="20"/>
          <w:szCs w:val="20"/>
          <w:lang w:val="zh-CN"/>
        </w:rPr>
        <w:t>(QDII)</w:t>
      </w:r>
      <w:r w:rsidRPr="00D402EC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、汇添富恒生香港上市生物科技交易型开放式指数证券投资基金</w:t>
      </w:r>
      <w:r w:rsidRPr="00D402EC">
        <w:rPr>
          <w:rFonts w:ascii="Times New Roman" w:hAnsi="Times New Roman" w:cs="Times New Roman"/>
          <w:bCs/>
          <w:color w:val="auto"/>
          <w:sz w:val="20"/>
          <w:szCs w:val="20"/>
          <w:lang w:val="zh-CN"/>
        </w:rPr>
        <w:t>(QDII)</w:t>
      </w:r>
      <w:r w:rsidRPr="00D402EC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、汇添富纳斯达克生物科技交易型开放式指数证券投资基金</w:t>
      </w:r>
      <w:r w:rsidRPr="00D402EC">
        <w:rPr>
          <w:rFonts w:ascii="Times New Roman" w:hAnsi="Times New Roman" w:cs="Times New Roman"/>
          <w:bCs/>
          <w:color w:val="auto"/>
          <w:sz w:val="20"/>
          <w:szCs w:val="20"/>
          <w:lang w:val="zh-CN"/>
        </w:rPr>
        <w:t>(QDII)</w:t>
      </w:r>
      <w:r w:rsidRPr="00D402EC">
        <w:rPr>
          <w:rFonts w:ascii="Times New Roman" w:hAnsi="Times New Roman" w:cs="Times New Roman"/>
          <w:bCs/>
          <w:color w:val="auto"/>
          <w:sz w:val="20"/>
          <w:szCs w:val="20"/>
          <w:lang w:val="zh-CN"/>
        </w:rPr>
        <w:t>仍处于募集期中</w:t>
      </w:r>
      <w:r w:rsidRPr="00D402EC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。</w:t>
      </w:r>
      <w:r w:rsidR="00F018C9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上述</w:t>
      </w:r>
      <w:r w:rsidRPr="00D402EC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基金上市后</w:t>
      </w:r>
      <w:r w:rsidR="00F018C9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，</w:t>
      </w:r>
      <w:r w:rsidRPr="00D402EC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投资者可</w:t>
      </w:r>
      <w:r w:rsidR="001226C2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通过</w:t>
      </w:r>
      <w:r w:rsidR="00F018C9">
        <w:rPr>
          <w:rFonts w:ascii="Times New Roman" w:hAnsi="Times New Roman" w:cs="Times New Roman" w:hint="eastAsia"/>
          <w:bCs/>
          <w:color w:val="auto"/>
          <w:sz w:val="20"/>
          <w:szCs w:val="20"/>
          <w:lang w:val="zh-CN"/>
        </w:rPr>
        <w:t>对应</w:t>
      </w:r>
      <w:r w:rsidRPr="00D402EC">
        <w:rPr>
          <w:rFonts w:ascii="Times New Roman" w:hAnsi="Times New Roman" w:cs="Times New Roman"/>
          <w:bCs/>
          <w:color w:val="auto"/>
          <w:sz w:val="20"/>
          <w:szCs w:val="20"/>
          <w:lang w:val="zh-CN"/>
        </w:rPr>
        <w:t>的证券代码参与申赎业务。</w:t>
      </w:r>
    </w:p>
    <w:p w:rsidR="00D402EC" w:rsidRDefault="00D402EC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p w:rsidR="009E0CC7" w:rsidRPr="00AE281C" w:rsidRDefault="00B43772" w:rsidP="00D402EC">
      <w:pPr>
        <w:spacing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投资者可以登录</w:t>
      </w:r>
      <w:r w:rsidR="00B06738" w:rsidRPr="00B06738">
        <w:rPr>
          <w:rFonts w:ascii="Times New Roman" w:hAnsi="Times New Roman" w:cs="Times New Roman" w:hint="eastAsia"/>
          <w:sz w:val="24"/>
          <w:szCs w:val="24"/>
        </w:rPr>
        <w:t>汇添富基金管理股份有限公司</w:t>
      </w:r>
      <w:r w:rsidR="00DA286B">
        <w:rPr>
          <w:rFonts w:ascii="Times New Roman" w:hAnsi="Times New Roman" w:cs="Times New Roman"/>
          <w:sz w:val="24"/>
          <w:szCs w:val="24"/>
        </w:rPr>
        <w:t>网站</w:t>
      </w:r>
      <w:r w:rsidR="00B06738" w:rsidRPr="00B06738">
        <w:rPr>
          <w:rFonts w:ascii="Times New Roman" w:hAnsi="Times New Roman" w:cs="Times New Roman" w:hint="eastAsia"/>
          <w:sz w:val="24"/>
          <w:szCs w:val="24"/>
        </w:rPr>
        <w:t>（</w:t>
      </w:r>
      <w:r w:rsidR="00B06738" w:rsidRPr="00B06738">
        <w:rPr>
          <w:rFonts w:ascii="Times New Roman" w:hAnsi="Times New Roman" w:cs="Times New Roman"/>
          <w:sz w:val="24"/>
          <w:szCs w:val="24"/>
        </w:rPr>
        <w:t>www.99fund.com</w:t>
      </w:r>
      <w:r w:rsidR="00B06738" w:rsidRPr="00B06738">
        <w:rPr>
          <w:rFonts w:ascii="Times New Roman" w:hAnsi="Times New Roman" w:cs="Times New Roman"/>
          <w:sz w:val="24"/>
          <w:szCs w:val="24"/>
        </w:rPr>
        <w:t>）</w:t>
      </w:r>
      <w:r w:rsidR="00DA286B">
        <w:rPr>
          <w:rFonts w:ascii="Times New Roman" w:hAnsi="Times New Roman" w:cs="Times New Roman"/>
          <w:sz w:val="24"/>
          <w:szCs w:val="24"/>
        </w:rPr>
        <w:t>或拨打</w:t>
      </w:r>
      <w:r w:rsidR="00AE281C">
        <w:rPr>
          <w:rFonts w:ascii="Times New Roman" w:hAnsi="Times New Roman" w:cs="Times New Roman" w:hint="eastAsia"/>
          <w:sz w:val="24"/>
          <w:szCs w:val="24"/>
        </w:rPr>
        <w:t>本</w:t>
      </w:r>
      <w:r w:rsidR="00AE281C" w:rsidRPr="00AE281C">
        <w:rPr>
          <w:rFonts w:ascii="Times New Roman" w:hAnsi="Times New Roman" w:cs="Times New Roman" w:hint="eastAsia"/>
          <w:sz w:val="24"/>
          <w:szCs w:val="24"/>
        </w:rPr>
        <w:t>公司</w:t>
      </w:r>
      <w:r w:rsidR="00DA286B">
        <w:rPr>
          <w:rFonts w:ascii="Times New Roman" w:hAnsi="Times New Roman" w:cs="Times New Roman"/>
          <w:sz w:val="24"/>
          <w:szCs w:val="24"/>
        </w:rPr>
        <w:t>客户服务热线</w:t>
      </w:r>
      <w:r w:rsidR="00AE281C" w:rsidRPr="00AE281C">
        <w:rPr>
          <w:rFonts w:ascii="Times New Roman" w:hAnsi="Times New Roman" w:cs="Times New Roman" w:hint="eastAsia"/>
          <w:sz w:val="24"/>
          <w:szCs w:val="24"/>
        </w:rPr>
        <w:t>（</w:t>
      </w:r>
      <w:r w:rsidR="00AE281C" w:rsidRPr="00AE281C">
        <w:rPr>
          <w:rFonts w:ascii="Times New Roman" w:hAnsi="Times New Roman" w:cs="Times New Roman"/>
          <w:sz w:val="24"/>
          <w:szCs w:val="24"/>
        </w:rPr>
        <w:t>400-888-9918</w:t>
      </w:r>
      <w:r w:rsidR="00AE281C" w:rsidRPr="00AE281C">
        <w:rPr>
          <w:rFonts w:ascii="Times New Roman" w:hAnsi="Times New Roman" w:cs="Times New Roman"/>
          <w:sz w:val="24"/>
          <w:szCs w:val="24"/>
        </w:rPr>
        <w:t>）</w:t>
      </w:r>
      <w:r w:rsidR="00DA286B">
        <w:rPr>
          <w:rFonts w:ascii="Times New Roman" w:hAnsi="Times New Roman" w:cs="Times New Roman"/>
          <w:sz w:val="24"/>
          <w:szCs w:val="24"/>
        </w:rPr>
        <w:t>进行相关咨询。</w:t>
      </w:r>
    </w:p>
    <w:p w:rsidR="009E0CC7" w:rsidRDefault="00DA286B" w:rsidP="00963B82">
      <w:pPr>
        <w:adjustRightInd w:val="0"/>
        <w:snapToGrid w:val="0"/>
        <w:spacing w:after="0" w:line="360" w:lineRule="auto"/>
        <w:ind w:left="0" w:right="0" w:firstLine="42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sz w:val="24"/>
          <w:szCs w:val="24"/>
        </w:rPr>
        <w:t>风险提示：基金管理人承诺以诚实信用、勤勉尽责的原则管理和运用基金资产，但不保证基金一定盈利，也不保证最低收益。敬请投资者留意投资风险。</w:t>
      </w:r>
      <w:r>
        <w:rPr>
          <w:rFonts w:ascii="Times New Roman" w:hAnsi="Times New Roman" w:cs="Times New Roman" w:hint="eastAsia"/>
          <w:sz w:val="24"/>
          <w:szCs w:val="24"/>
        </w:rPr>
        <w:t>投资者投资于上述基金前应认真阅读基金的基金合同、更新的招募说明书及相关公告。</w:t>
      </w:r>
    </w:p>
    <w:p w:rsidR="009E0CC7" w:rsidRDefault="00DA286B">
      <w:pPr>
        <w:adjustRightInd w:val="0"/>
        <w:snapToGrid w:val="0"/>
        <w:spacing w:after="0" w:line="360" w:lineRule="auto"/>
        <w:ind w:left="420" w:right="0" w:firstLine="0"/>
        <w:rPr>
          <w:sz w:val="24"/>
          <w:szCs w:val="24"/>
        </w:rPr>
      </w:pPr>
      <w:r>
        <w:rPr>
          <w:sz w:val="24"/>
          <w:szCs w:val="24"/>
        </w:rPr>
        <w:t>特此公告。</w:t>
      </w:r>
    </w:p>
    <w:p w:rsidR="009E0CC7" w:rsidRDefault="009E0CC7">
      <w:pPr>
        <w:adjustRightInd w:val="0"/>
        <w:snapToGrid w:val="0"/>
        <w:spacing w:after="0" w:line="360" w:lineRule="auto"/>
        <w:ind w:left="0" w:right="0" w:firstLine="0"/>
        <w:jc w:val="both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</w:p>
    <w:p w:rsidR="009E0CC7" w:rsidRDefault="00DA286B">
      <w:pPr>
        <w:spacing w:after="246" w:line="240" w:lineRule="auto"/>
        <w:ind w:left="0" w:right="0" w:firstLine="0"/>
        <w:jc w:val="right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 xml:space="preserve">  </w:t>
      </w:r>
    </w:p>
    <w:p w:rsidR="00963B82" w:rsidRDefault="00963B82">
      <w:pPr>
        <w:spacing w:after="0"/>
        <w:ind w:left="0" w:firstLine="0"/>
        <w:jc w:val="right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 w:rsidRPr="00963B82">
        <w:rPr>
          <w:rFonts w:ascii="Times New Roman" w:hAnsi="Times New Roman" w:cs="Times New Roman" w:hint="eastAsia"/>
          <w:bCs/>
          <w:color w:val="auto"/>
          <w:sz w:val="24"/>
          <w:szCs w:val="20"/>
          <w:lang w:val="zh-CN"/>
        </w:rPr>
        <w:t>汇添富基金管理股份有限公司</w:t>
      </w:r>
    </w:p>
    <w:p w:rsidR="009E0CC7" w:rsidRDefault="00DA286B">
      <w:pPr>
        <w:spacing w:after="0"/>
        <w:ind w:left="0" w:firstLine="0"/>
        <w:jc w:val="right"/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</w:pP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2022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年</w:t>
      </w:r>
      <w:r w:rsidR="00963B82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6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月</w:t>
      </w:r>
      <w:r w:rsidR="00963B82"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20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>日</w:t>
      </w:r>
      <w:r>
        <w:rPr>
          <w:rFonts w:ascii="Times New Roman" w:hAnsi="Times New Roman" w:cs="Times New Roman"/>
          <w:bCs/>
          <w:color w:val="auto"/>
          <w:sz w:val="24"/>
          <w:szCs w:val="20"/>
          <w:lang w:val="zh-CN"/>
        </w:rPr>
        <w:t xml:space="preserve"> </w:t>
      </w:r>
    </w:p>
    <w:p w:rsidR="009E0CC7" w:rsidRDefault="009E0CC7"/>
    <w:sectPr w:rsidR="009E0CC7" w:rsidSect="005364E1">
      <w:pgSz w:w="11906" w:h="16838"/>
      <w:pgMar w:top="1440" w:right="1694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D8" w:rsidRDefault="002044D8">
      <w:pPr>
        <w:spacing w:line="240" w:lineRule="auto"/>
      </w:pPr>
      <w:r>
        <w:separator/>
      </w:r>
    </w:p>
  </w:endnote>
  <w:endnote w:type="continuationSeparator" w:id="0">
    <w:p w:rsidR="002044D8" w:rsidRDefault="002044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D8" w:rsidRDefault="002044D8">
      <w:pPr>
        <w:spacing w:after="0"/>
      </w:pPr>
      <w:r>
        <w:separator/>
      </w:r>
    </w:p>
  </w:footnote>
  <w:footnote w:type="continuationSeparator" w:id="0">
    <w:p w:rsidR="002044D8" w:rsidRDefault="002044D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UzODAwYTRhNjRhZDQ0ZGNjNGY1NDJlODg5NTljZTEifQ=="/>
  </w:docVars>
  <w:rsids>
    <w:rsidRoot w:val="56940424"/>
    <w:rsid w:val="0000067D"/>
    <w:rsid w:val="00050907"/>
    <w:rsid w:val="000E7AA0"/>
    <w:rsid w:val="001226C2"/>
    <w:rsid w:val="002044D8"/>
    <w:rsid w:val="00266447"/>
    <w:rsid w:val="003F2301"/>
    <w:rsid w:val="00433EB6"/>
    <w:rsid w:val="0047716F"/>
    <w:rsid w:val="005364E1"/>
    <w:rsid w:val="008E0061"/>
    <w:rsid w:val="00963993"/>
    <w:rsid w:val="00963B82"/>
    <w:rsid w:val="009E0CC7"/>
    <w:rsid w:val="00AE281C"/>
    <w:rsid w:val="00B06738"/>
    <w:rsid w:val="00B42990"/>
    <w:rsid w:val="00B43772"/>
    <w:rsid w:val="00D402EC"/>
    <w:rsid w:val="00DA286B"/>
    <w:rsid w:val="00E04DDC"/>
    <w:rsid w:val="00F0169E"/>
    <w:rsid w:val="00F018C9"/>
    <w:rsid w:val="00FC5593"/>
    <w:rsid w:val="2FD573FE"/>
    <w:rsid w:val="56940424"/>
    <w:rsid w:val="692318AD"/>
    <w:rsid w:val="71B931DA"/>
    <w:rsid w:val="76B3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4E1"/>
    <w:pPr>
      <w:spacing w:after="241" w:line="453" w:lineRule="auto"/>
      <w:ind w:left="-5" w:right="-15" w:hanging="10"/>
    </w:pPr>
    <w:rPr>
      <w:rFonts w:ascii="宋体" w:eastAsia="宋体" w:hAnsi="宋体" w:cs="宋体"/>
      <w:color w:val="333333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4E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1203</Characters>
  <Application>Microsoft Office Word</Application>
  <DocSecurity>4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ZHONGM</cp:lastModifiedBy>
  <cp:revision>2</cp:revision>
  <dcterms:created xsi:type="dcterms:W3CDTF">2022-06-19T16:01:00Z</dcterms:created>
  <dcterms:modified xsi:type="dcterms:W3CDTF">2022-06-19T16:01:00Z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271313A3502F4351A91F4679F4E99F5F</vt:lpwstr>
  </property>
</Properties>
</file>