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98" w:rsidRDefault="00BE3416" w:rsidP="00521E98">
      <w:pPr>
        <w:pStyle w:val="font14"/>
        <w:jc w:val="center"/>
        <w:rPr>
          <w:rStyle w:val="a8"/>
          <w:rFonts w:asciiTheme="majorEastAsia" w:eastAsiaTheme="majorEastAsia" w:hAnsiTheme="majorEastAsia"/>
          <w:sz w:val="24"/>
          <w:szCs w:val="24"/>
        </w:rPr>
      </w:pPr>
      <w:r>
        <w:rPr>
          <w:rStyle w:val="a8"/>
          <w:rFonts w:asciiTheme="majorEastAsia" w:eastAsiaTheme="majorEastAsia" w:hAnsiTheme="majorEastAsia" w:hint="eastAsia"/>
          <w:sz w:val="24"/>
          <w:szCs w:val="24"/>
        </w:rPr>
        <w:t>易方达基金管理有限公司</w:t>
      </w:r>
    </w:p>
    <w:p w:rsidR="00177B3B" w:rsidRPr="001F12D1" w:rsidRDefault="00BE3416" w:rsidP="00521E98">
      <w:pPr>
        <w:pStyle w:val="font14"/>
        <w:jc w:val="center"/>
        <w:rPr>
          <w:rFonts w:asciiTheme="majorEastAsia" w:eastAsiaTheme="majorEastAsia" w:hAnsiTheme="majorEastAsia"/>
        </w:rPr>
      </w:pPr>
      <w:r>
        <w:rPr>
          <w:rStyle w:val="a8"/>
          <w:rFonts w:asciiTheme="majorEastAsia" w:eastAsiaTheme="majorEastAsia" w:hAnsiTheme="majorEastAsia" w:hint="eastAsia"/>
          <w:sz w:val="24"/>
          <w:szCs w:val="24"/>
        </w:rPr>
        <w:t>关于旗下基金申购</w:t>
      </w:r>
      <w:r w:rsidR="006548C9" w:rsidRPr="006548C9">
        <w:rPr>
          <w:rStyle w:val="a8"/>
          <w:rFonts w:asciiTheme="majorEastAsia" w:eastAsiaTheme="majorEastAsia" w:hAnsiTheme="majorEastAsia" w:hint="eastAsia"/>
          <w:sz w:val="24"/>
          <w:szCs w:val="24"/>
        </w:rPr>
        <w:t>昆山亚香香料股份有限公司</w:t>
      </w:r>
      <w:r>
        <w:rPr>
          <w:rStyle w:val="a8"/>
          <w:rFonts w:asciiTheme="majorEastAsia" w:eastAsiaTheme="majorEastAsia" w:hAnsiTheme="majorEastAsia" w:hint="eastAsia"/>
          <w:sz w:val="24"/>
          <w:szCs w:val="24"/>
        </w:rPr>
        <w:t>首次公开发行股票的公告</w:t>
      </w:r>
    </w:p>
    <w:p w:rsidR="00177B3B" w:rsidRPr="001F12D1" w:rsidRDefault="00BE3416" w:rsidP="006548C9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1F12D1">
        <w:rPr>
          <w:rFonts w:asciiTheme="majorEastAsia" w:eastAsiaTheme="majorEastAsia" w:hAnsiTheme="majorEastAsia" w:hint="eastAsia"/>
        </w:rPr>
        <w:t>易方达基金管理有限公司旗下</w:t>
      </w:r>
      <w:r w:rsidR="0040653F">
        <w:rPr>
          <w:rFonts w:asciiTheme="majorEastAsia" w:eastAsiaTheme="majorEastAsia" w:hAnsiTheme="majorEastAsia" w:hint="eastAsia"/>
        </w:rPr>
        <w:t>部分</w:t>
      </w:r>
      <w:r w:rsidR="00521E98" w:rsidRPr="00521E98">
        <w:rPr>
          <w:rFonts w:asciiTheme="majorEastAsia" w:eastAsiaTheme="majorEastAsia" w:hAnsiTheme="majorEastAsia" w:hint="eastAsia"/>
        </w:rPr>
        <w:t>基金</w:t>
      </w:r>
      <w:r w:rsidRPr="001F12D1">
        <w:rPr>
          <w:rFonts w:asciiTheme="majorEastAsia" w:eastAsiaTheme="majorEastAsia" w:hAnsiTheme="majorEastAsia" w:hint="eastAsia"/>
        </w:rPr>
        <w:t>参加了</w:t>
      </w:r>
      <w:r w:rsidR="006548C9" w:rsidRPr="006548C9">
        <w:rPr>
          <w:rFonts w:asciiTheme="majorEastAsia" w:eastAsiaTheme="majorEastAsia" w:hAnsiTheme="majorEastAsia" w:hint="eastAsia"/>
          <w:bCs/>
        </w:rPr>
        <w:t>昆山亚香香料股份有限公司</w:t>
      </w:r>
      <w:r w:rsidRPr="001F12D1">
        <w:rPr>
          <w:rFonts w:asciiTheme="majorEastAsia" w:eastAsiaTheme="majorEastAsia" w:hAnsiTheme="majorEastAsia" w:hint="eastAsia"/>
        </w:rPr>
        <w:t>首次公开发行股票的申购，基金</w:t>
      </w:r>
      <w:r w:rsidR="0040653F">
        <w:rPr>
          <w:rFonts w:asciiTheme="majorEastAsia" w:eastAsiaTheme="majorEastAsia" w:hAnsiTheme="majorEastAsia" w:hint="eastAsia"/>
        </w:rPr>
        <w:t>管理人</w:t>
      </w:r>
      <w:r w:rsidR="00521E98">
        <w:rPr>
          <w:rFonts w:asciiTheme="majorEastAsia" w:eastAsiaTheme="majorEastAsia" w:hAnsiTheme="majorEastAsia" w:hint="eastAsia"/>
        </w:rPr>
        <w:t>的</w:t>
      </w:r>
      <w:r>
        <w:rPr>
          <w:rFonts w:asciiTheme="majorEastAsia" w:eastAsiaTheme="majorEastAsia" w:hAnsiTheme="majorEastAsia" w:hint="eastAsia"/>
        </w:rPr>
        <w:t>非控股股东</w:t>
      </w:r>
      <w:r w:rsidR="0040653F" w:rsidRPr="0040653F">
        <w:rPr>
          <w:rFonts w:asciiTheme="majorEastAsia" w:eastAsiaTheme="majorEastAsia" w:hAnsiTheme="majorEastAsia" w:hint="eastAsia"/>
        </w:rPr>
        <w:t>广发证券股份有限公司</w:t>
      </w:r>
      <w:r w:rsidRPr="001F12D1">
        <w:rPr>
          <w:rFonts w:asciiTheme="majorEastAsia" w:eastAsiaTheme="majorEastAsia" w:hAnsiTheme="majorEastAsia" w:hint="eastAsia"/>
        </w:rPr>
        <w:t>为本次发行的</w:t>
      </w:r>
      <w:r w:rsidR="0040653F" w:rsidRPr="0040653F">
        <w:rPr>
          <w:rFonts w:asciiTheme="majorEastAsia" w:eastAsiaTheme="majorEastAsia" w:hAnsiTheme="majorEastAsia" w:hint="eastAsia"/>
        </w:rPr>
        <w:t>联席</w:t>
      </w:r>
      <w:r w:rsidRPr="001F12D1">
        <w:rPr>
          <w:rFonts w:asciiTheme="majorEastAsia" w:eastAsiaTheme="majorEastAsia" w:hAnsiTheme="majorEastAsia" w:hint="eastAsia"/>
        </w:rPr>
        <w:t>主承销商。</w:t>
      </w:r>
      <w:r w:rsidRPr="00C251FE">
        <w:rPr>
          <w:rFonts w:asciiTheme="majorEastAsia" w:eastAsiaTheme="majorEastAsia" w:hAnsiTheme="majorEastAsia" w:hint="eastAsia"/>
        </w:rPr>
        <w:t>本次发行价格为</w:t>
      </w:r>
      <w:r w:rsidR="006548C9">
        <w:rPr>
          <w:rFonts w:asciiTheme="majorEastAsia" w:eastAsiaTheme="majorEastAsia" w:hAnsiTheme="majorEastAsia" w:hint="eastAsia"/>
        </w:rPr>
        <w:t>35.98</w:t>
      </w:r>
      <w:r w:rsidRPr="00C251FE">
        <w:rPr>
          <w:rFonts w:asciiTheme="majorEastAsia" w:eastAsiaTheme="majorEastAsia" w:hAnsiTheme="majorEastAsia" w:hint="eastAsia"/>
        </w:rPr>
        <w:t>元</w:t>
      </w:r>
      <w:r w:rsidRPr="00C251FE">
        <w:rPr>
          <w:rFonts w:asciiTheme="majorEastAsia" w:eastAsiaTheme="majorEastAsia" w:hAnsiTheme="majorEastAsia" w:hint="eastAsia"/>
        </w:rPr>
        <w:t>/</w:t>
      </w:r>
      <w:r w:rsidR="006548C9">
        <w:rPr>
          <w:rFonts w:asciiTheme="majorEastAsia" w:eastAsiaTheme="majorEastAsia" w:hAnsiTheme="majorEastAsia" w:hint="eastAsia"/>
        </w:rPr>
        <w:t>股</w:t>
      </w:r>
      <w:r w:rsidR="0040653F">
        <w:rPr>
          <w:rFonts w:asciiTheme="majorEastAsia" w:eastAsiaTheme="majorEastAsia" w:hAnsiTheme="majorEastAsia" w:hint="eastAsia"/>
        </w:rPr>
        <w:t>，</w:t>
      </w:r>
      <w:r w:rsidRPr="009F700D">
        <w:rPr>
          <w:rFonts w:asciiTheme="majorEastAsia" w:eastAsiaTheme="majorEastAsia" w:hAnsiTheme="majorEastAsia" w:hint="eastAsia"/>
        </w:rPr>
        <w:t>由</w:t>
      </w:r>
      <w:r w:rsidR="006548C9" w:rsidRPr="006548C9">
        <w:rPr>
          <w:rFonts w:asciiTheme="majorEastAsia" w:eastAsiaTheme="majorEastAsia" w:hAnsiTheme="majorEastAsia" w:hint="eastAsia"/>
        </w:rPr>
        <w:t>发行人和联席主承销商根据初步询价结果，综合考虑有效申购倍数、发行人基本面、本次公开发行的股份数量、发行人所处行业、市场情况、同行业可比上市公司估值水平、募集资金需求及承销风险等因素</w:t>
      </w:r>
      <w:r w:rsidRPr="00C251FE">
        <w:rPr>
          <w:rFonts w:asciiTheme="majorEastAsia" w:eastAsiaTheme="majorEastAsia" w:hAnsiTheme="majorEastAsia" w:hint="eastAsia"/>
        </w:rPr>
        <w:t>协商确定。</w:t>
      </w:r>
    </w:p>
    <w:p w:rsidR="00177B3B" w:rsidRDefault="00BE3416" w:rsidP="00177B3B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1F12D1">
        <w:rPr>
          <w:rFonts w:asciiTheme="majorEastAsia" w:eastAsiaTheme="majorEastAsia" w:hAnsiTheme="majorEastAsia" w:hint="eastAsia"/>
        </w:rPr>
        <w:t>现将获配结果披露如下表：</w:t>
      </w:r>
    </w:p>
    <w:tbl>
      <w:tblPr>
        <w:tblW w:w="5000" w:type="pct"/>
        <w:tblLook w:val="04A0"/>
      </w:tblPr>
      <w:tblGrid>
        <w:gridCol w:w="5380"/>
        <w:gridCol w:w="1571"/>
        <w:gridCol w:w="1571"/>
      </w:tblGrid>
      <w:tr w:rsidR="00C53C77" w:rsidTr="00D465A8">
        <w:trPr>
          <w:trHeight w:val="306"/>
        </w:trPr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65A8">
              <w:rPr>
                <w:rFonts w:ascii="宋体" w:hAnsi="宋体" w:cs="Arial" w:hint="eastAsia"/>
                <w:kern w:val="0"/>
                <w:szCs w:val="21"/>
              </w:rPr>
              <w:t>基金名称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65A8">
              <w:rPr>
                <w:rFonts w:ascii="宋体" w:hAnsi="宋体" w:cs="Arial" w:hint="eastAsia"/>
                <w:kern w:val="0"/>
                <w:szCs w:val="21"/>
              </w:rPr>
              <w:t>获配数量（股）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65A8">
              <w:rPr>
                <w:rFonts w:ascii="宋体" w:hAnsi="宋体" w:cs="Arial" w:hint="eastAsia"/>
                <w:kern w:val="0"/>
                <w:szCs w:val="21"/>
              </w:rPr>
              <w:t>获配金额（元）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易方达中证内地低碳经济主题交易型开放式指数证券投资基金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易方达中证智能电动汽车交易型开放式指数证券投资基金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易方达中证科创创业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50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易方达商业模式优选混合型证券投资基金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易方达稳健增长混合型证券投资基金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易方达产业升级一年封闭运作混合型证券投资基金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易方达中证医疗交易型开放式指数证券投资基金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500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指数量化增强型证券投资基金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易方达稳健回报混合型证券投资基金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易方达稳健增利混合型证券投资基金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易方达港股通成长混合型证券投资基金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易方达中证稀土产业交易型开放式指数证券投资基金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易方达悦丰一年持有期混合型证券投资基金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易方达先锋成长混合型证券投资基金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易方达长期价值混合型证券投资基金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易方达核心智造混合型证券投资基金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易方达悦浦一年持有期混合型证券投资基金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MSCI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中国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A50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互联互通交易型开放式指数证券投资基金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易方达全球成长精选混合型证券投资基金（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QDII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易方达成长动力混合型证券投资基金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易方达逆向投资混合型证券投资基金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易方达悦信一年持有期混合型证券投资基金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易方达科瑞灵活配置混合型证券投资基金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易方达新利灵活配置混合型证券投资基金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易方达科汇灵活配置混合型证券投资基金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易方达科翔混合型证券投资基金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易方达平稳增长证券投资基金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易方达策略成长证券投资基金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易方达上证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50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指数增强型证券投资基金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易方达积极成长证券投资基金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易方达价值精选混合型证券投资基金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易方达瑞川灵活配置混合型发起式证券投资基金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易方达瑞锦灵活配置混合型发起式证券投资基金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易方达科创板两年定期开放混合型证券投资基金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易方达中证军工指数证券投资基金（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LOF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易方达中证全指证券公司指数证券投资基金（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LOF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易方达瑞康灵活配置混合型证券投资基金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易方达中证创新药产业交易型开放式指数证券投资基金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易方达竞争优势企业混合型证券投资基金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易方达深证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100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易方达沪深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300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交易型开放式指数发起式证券投资基金联接基金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易方达创业板交易型开放式指数证券投资基金联接基金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易方达沪深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300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交易型开放式指数发起式证券投资基金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易方达沪深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300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医药卫生交易型开放式指数证券投资基金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易方达沪深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300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非银行金融交易型开放式指数证券投资基金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500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易方达中证国企一带一路交易型开放式指数证券投资基金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易方达中证生物科技主题交易型开放式指数证券投资基金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易方达中证人工智能主题交易型开放式指数证券投资基金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易方达新兴成长灵活配置混合型证券投资基金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易方达医疗保健行业混合型证券投资基金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易方达瑞景灵活配置混合型证券投资基金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易方达磐恒九个月持有期混合型证券投资基金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易方达悦夏一年持有期混合型证券投资基金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易方达策略成长二号混合型证券投资基金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易方达裕惠回报定期开放式混合型发起式证券投资基金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易方达现代服务业灵活配置混合型证券投资基金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易方达瑞程灵活配置混合型证券投资基金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易方达量化策略精选灵活配置混合型证券投资基金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易方达磐泰一年持有期混合型证券投资基金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易方达信息行业精选股票型证券投资基金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易方达磐固六个月持有期混合型证券投资基金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易方达悦享一年持有期混合型证券投资基金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易方达龙头优选两年持有期混合型证券投资基金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易方达中证长江保护主题交易型开放式指数证券投资基金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易方达大健康主题灵活配置混合型证券投资基金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易方达新收益灵活配置混合型证券投资基金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易方达中证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500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质量成长交易型开放式指数证券投资基金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易方达瑞恒灵活配置混合型证券投资基金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易方达科讯混合型证券投资基金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易方达新经济灵活配置混合型证券投资基金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易方达全球医药行业混合型发起式证券投资基金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易方达资源行业混合型证券投资基金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易方达创业板交易型开放式指数证券投资基金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易方达信息产业混合型证券投资基金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易方达创新驱动灵活配置混合型证券投资基金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易方达新丝路灵活配置混合型证券投资基金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易方达蓝筹精选混合型证券投资基金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易方达中盘成长混合型证券投资基金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易方达瑞和灵活配置混合型证券投资基金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易方达均衡成长股票型证券投资基金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易方达金融行业股票型发起式证券投资基金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易方达消费行业股票型证券投资基金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易方达行业领先企业混合型证券投资基金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易方达新益灵活配置混合型证券投资基金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易方达沪深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300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量化增强证券投资基金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易方达瑞财灵活配置混合型证券投资基金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易方达新鑫灵活配置混合型证券投资基金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易方达新享灵活配置混合型证券投资基金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易方达科润混合型证券投资基金（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LOF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易方达招易一年持有期混合型证券投资基金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易方达创新成长混合型证券投资基金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易方达中证科技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50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易方达消费精选股票型证券投资基金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易方达研究精选股票型证券投资基金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易方达瑞享灵活配置混合型证券投资基金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易方达瑞祺灵活配置混合型证券投资基金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易方达瑞信灵活配置混合型证券投资基金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易方达丰惠混合型证券投资基金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易方达国企改革混合型证券投资基金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易方达环保主题灵活配置混合型证券投资基金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易方达高端制造混合型发起式证券投资基金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易方达瑞兴灵活配置混合型证券投资基金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易方达中证军工交易型开放式指数证券投资基金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易方达瑞通灵活配置混合型证券投资基金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易方达瑞弘灵活配置混合型证券投资基金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易方达悦弘一年持有期混合型证券投资基金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易方达安盈回报混合型证券投资基金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易方达瑞富灵活配置混合型证券投资基金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易方达瑞祥灵活配置混合型证券投资基金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ESG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责任投资股票型发起式证券投资基金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易方达恒盛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个月定期开放混合型发起式证券投资基金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易方达创新未来混合型证券投资基金（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LOF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易方达战略新兴产业股票型证券投资基金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易方达智造优势混合型证券投资基金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易方达核心优势股票型证券投资基金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易方达远见成长混合型证券投资基金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易方达瑞智灵活配置混合型证券投资基金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易方达悦兴一年持有期混合型证券投资基金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易方达沪深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300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指数精选增强型证券投资基金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易方达中证新能源交易型开放式指数证券投资基金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易方达鑫转增利混合型证券投资基金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易方达供给改革灵活配置混合型证券投资基金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易方达科益混合型证券投资基金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易方达医药生物股票型证券投资基金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易方达瑞选灵活配置混合型证券投资基金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易方达安心回馈混合型证券投资基金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易方达国防军工混合型证券投资基金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易方达科融混合型证券投资基金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易方达科技创新混合型证券投资基金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易方达鑫转招利混合型证券投资基金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MSCI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中国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A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股国际通交易型开放式指数证券投资基金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易方达中证红利交易型开放式指数证券投资基金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易方达裕如灵活配置混合型证券投资基金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易方达优质企业三年持有期混合型证券投资基金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易方达高质量严选三年持有期混合型证券投资基金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73D09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易方达中小企业</w:t>
            </w:r>
            <w:r w:rsidRPr="00D73D09">
              <w:rPr>
                <w:rFonts w:ascii="宋体" w:hAnsi="宋体" w:cs="Arial" w:hint="eastAsia"/>
                <w:kern w:val="0"/>
                <w:sz w:val="20"/>
                <w:szCs w:val="20"/>
              </w:rPr>
              <w:t>100</w:t>
            </w:r>
            <w:r w:rsidRPr="00D73D09">
              <w:rPr>
                <w:rFonts w:ascii="宋体" w:hAnsi="宋体" w:cs="Arial" w:hint="eastAsia"/>
                <w:kern w:val="0"/>
                <w:sz w:val="20"/>
                <w:szCs w:val="20"/>
              </w:rPr>
              <w:t>指数证券投资基金（</w:t>
            </w:r>
            <w:r w:rsidRPr="00D73D09">
              <w:rPr>
                <w:rFonts w:ascii="宋体" w:hAnsi="宋体" w:cs="Arial" w:hint="eastAsia"/>
                <w:kern w:val="0"/>
                <w:sz w:val="20"/>
                <w:szCs w:val="20"/>
              </w:rPr>
              <w:t>LOF</w:t>
            </w:r>
            <w:r w:rsidRPr="00D73D09"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易方达中证银行指数证券投资基金（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LOF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易方达中证万得生物科技指数证券投资基金（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LOF</w:t>
            </w: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73D09">
              <w:rPr>
                <w:rFonts w:ascii="宋体" w:hAnsi="宋体" w:cs="Arial" w:hint="eastAsia"/>
                <w:kern w:val="0"/>
                <w:sz w:val="20"/>
                <w:szCs w:val="20"/>
              </w:rPr>
              <w:t>易方达中证万得并购重组指数证券投资基金（</w:t>
            </w:r>
            <w:r w:rsidRPr="00D73D09">
              <w:rPr>
                <w:rFonts w:ascii="宋体" w:hAnsi="宋体" w:cs="Arial" w:hint="eastAsia"/>
                <w:kern w:val="0"/>
                <w:sz w:val="20"/>
                <w:szCs w:val="20"/>
              </w:rPr>
              <w:t>LOF</w:t>
            </w:r>
            <w:r w:rsidRPr="00D73D09"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易方达改革红利混合型证券投资基金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易方达新常态灵活配置混合型证券投资基金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  <w:tr w:rsidR="00C53C77" w:rsidTr="00D465A8">
        <w:trPr>
          <w:trHeight w:val="306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易方达价值成长混合型证券投资基金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2,849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8" w:rsidRPr="00D465A8" w:rsidRDefault="00BE3416" w:rsidP="00D465A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465A8">
              <w:rPr>
                <w:rFonts w:ascii="宋体" w:hAnsi="宋体" w:cs="Arial" w:hint="eastAsia"/>
                <w:kern w:val="0"/>
                <w:sz w:val="20"/>
                <w:szCs w:val="20"/>
              </w:rPr>
              <w:t>102,507.02</w:t>
            </w:r>
          </w:p>
        </w:tc>
      </w:tr>
    </w:tbl>
    <w:p w:rsidR="00D465A8" w:rsidRPr="001F12D1" w:rsidRDefault="00D465A8" w:rsidP="00177B3B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</w:p>
    <w:p w:rsidR="00177B3B" w:rsidRPr="001F12D1" w:rsidRDefault="00177B3B" w:rsidP="00177B3B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177B3B" w:rsidRPr="001F12D1" w:rsidRDefault="00BE3416" w:rsidP="00177B3B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>特此公告。</w:t>
      </w:r>
    </w:p>
    <w:p w:rsidR="00177B3B" w:rsidRPr="001F12D1" w:rsidRDefault="00BE3416" w:rsidP="00177B3B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> </w:t>
      </w:r>
    </w:p>
    <w:p w:rsidR="00177B3B" w:rsidRPr="001F12D1" w:rsidRDefault="00BE3416" w:rsidP="00177B3B">
      <w:pPr>
        <w:widowControl/>
        <w:ind w:firstLineChars="200" w:firstLine="480"/>
        <w:jc w:val="righ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 xml:space="preserve">    </w:t>
      </w: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 xml:space="preserve">　　　　　　　</w:t>
      </w:r>
    </w:p>
    <w:p w:rsidR="00177B3B" w:rsidRPr="001F12D1" w:rsidRDefault="00BE3416" w:rsidP="00BE3416">
      <w:pPr>
        <w:widowControl/>
        <w:ind w:right="723" w:firstLineChars="200" w:firstLine="482"/>
        <w:jc w:val="right"/>
        <w:rPr>
          <w:rFonts w:asciiTheme="majorEastAsia" w:eastAsiaTheme="majorEastAsia" w:hAnsiTheme="majorEastAsia" w:cs="宋体"/>
          <w:b/>
          <w:kern w:val="0"/>
          <w:sz w:val="24"/>
        </w:rPr>
        <w:pPrChange w:id="1" w:author="ZHONGM" w:date="2022-06-16T00:02:00Z">
          <w:pPr>
            <w:widowControl/>
            <w:ind w:right="723" w:firstLineChars="200" w:firstLine="482"/>
            <w:jc w:val="right"/>
          </w:pPr>
        </w:pPrChange>
      </w:pPr>
      <w:r w:rsidRPr="001F12D1">
        <w:rPr>
          <w:rFonts w:asciiTheme="majorEastAsia" w:eastAsiaTheme="majorEastAsia" w:hAnsiTheme="majorEastAsia" w:cs="宋体" w:hint="eastAsia"/>
          <w:b/>
          <w:kern w:val="0"/>
          <w:sz w:val="24"/>
        </w:rPr>
        <w:t>易方达基金管理有限公司</w:t>
      </w:r>
    </w:p>
    <w:p w:rsidR="00F561F7" w:rsidRPr="00D465A8" w:rsidRDefault="00BE3416" w:rsidP="00D465A8">
      <w:pPr>
        <w:widowControl/>
        <w:wordWrap w:val="0"/>
        <w:ind w:right="964"/>
        <w:jc w:val="right"/>
        <w:rPr>
          <w:rFonts w:asciiTheme="majorEastAsia" w:eastAsiaTheme="majorEastAsia" w:hAnsiTheme="majorEastAsia" w:cs="宋体"/>
          <w:kern w:val="0"/>
          <w:szCs w:val="21"/>
        </w:rPr>
      </w:pP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202</w:t>
      </w:r>
      <w:r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2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年</w:t>
      </w:r>
      <w:r w:rsidR="00D465A8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6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月</w:t>
      </w:r>
      <w:r w:rsidR="00F73BC4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1</w:t>
      </w:r>
      <w:r w:rsidR="00D465A8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6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日</w:t>
      </w:r>
    </w:p>
    <w:sectPr w:rsidR="00F561F7" w:rsidRPr="00D465A8" w:rsidSect="006D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颜鹏">
    <w15:presenceInfo w15:providerId="None" w15:userId="颜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idp.efunds.com.cn/api/v1/backend/docSyncController/downloadAnnFile.json?force=true&amp;fileName=%E6%98%93%E6%96%B9%E8%BE%BE%E5%9F%BA%E9%87%91%E7%AE%A1%E7%90%86%E6%9C%89%E9%99%90%E5%85%AC%E5%8F%B8%E5%85%B3%E4%BA%8E%E6%97%97%E4%B8%8B%E5%9F%BA%E9%87%91%E7%94%B3%E8%B4%AD%E6%98%86%E5%B1%B1%E4%BA%9A%E9%A6%99%E9%A6%99%E6%96%99%E8%82%A1%E4%BB%BD%E6%9C%89%E9%99%90%E5%85%AC%E5%8F%B8%E9%A6%96%E6%AC%A1%E5%85%AC%E5%BC%80%E5%8F%91%E8%A1%8C%E8%82%A1%E7%A5%A8%E7%9A%84%E5%85%AC%E5%91%8A.docx&amp;fileId=ANN_DOC_21414&amp;t=1655282445013"/>
  </w:docVars>
  <w:rsids>
    <w:rsidRoot w:val="00D40F64"/>
    <w:rsid w:val="00037F8D"/>
    <w:rsid w:val="00177B3B"/>
    <w:rsid w:val="0018047E"/>
    <w:rsid w:val="001E31BA"/>
    <w:rsid w:val="001F12D1"/>
    <w:rsid w:val="00282BB5"/>
    <w:rsid w:val="002D2F8D"/>
    <w:rsid w:val="002E42F7"/>
    <w:rsid w:val="002F12C4"/>
    <w:rsid w:val="00304C1B"/>
    <w:rsid w:val="00351EB9"/>
    <w:rsid w:val="003A7524"/>
    <w:rsid w:val="003C560F"/>
    <w:rsid w:val="003F0261"/>
    <w:rsid w:val="0040653F"/>
    <w:rsid w:val="0041754A"/>
    <w:rsid w:val="0042083E"/>
    <w:rsid w:val="00425E3F"/>
    <w:rsid w:val="00434C61"/>
    <w:rsid w:val="00445FC6"/>
    <w:rsid w:val="004F1B0A"/>
    <w:rsid w:val="005116B8"/>
    <w:rsid w:val="00521E98"/>
    <w:rsid w:val="005972B2"/>
    <w:rsid w:val="005E48EA"/>
    <w:rsid w:val="00632910"/>
    <w:rsid w:val="00636371"/>
    <w:rsid w:val="006548C9"/>
    <w:rsid w:val="006B006F"/>
    <w:rsid w:val="006B6352"/>
    <w:rsid w:val="006C066C"/>
    <w:rsid w:val="006D05F5"/>
    <w:rsid w:val="0077544C"/>
    <w:rsid w:val="007A3C4F"/>
    <w:rsid w:val="00937D43"/>
    <w:rsid w:val="009F0DE2"/>
    <w:rsid w:val="009F5D05"/>
    <w:rsid w:val="009F700D"/>
    <w:rsid w:val="00A528BA"/>
    <w:rsid w:val="00B20F09"/>
    <w:rsid w:val="00B46123"/>
    <w:rsid w:val="00B56F95"/>
    <w:rsid w:val="00BE3416"/>
    <w:rsid w:val="00C06487"/>
    <w:rsid w:val="00C251FE"/>
    <w:rsid w:val="00C35CB6"/>
    <w:rsid w:val="00C53C77"/>
    <w:rsid w:val="00C85A50"/>
    <w:rsid w:val="00CE3B43"/>
    <w:rsid w:val="00D11E8C"/>
    <w:rsid w:val="00D34298"/>
    <w:rsid w:val="00D40F64"/>
    <w:rsid w:val="00D465A8"/>
    <w:rsid w:val="00D73D09"/>
    <w:rsid w:val="00D75BCE"/>
    <w:rsid w:val="00DF5CDD"/>
    <w:rsid w:val="00E00FAE"/>
    <w:rsid w:val="00E905FC"/>
    <w:rsid w:val="00EE1D32"/>
    <w:rsid w:val="00EF58BF"/>
    <w:rsid w:val="00EF791A"/>
    <w:rsid w:val="00F05CEE"/>
    <w:rsid w:val="00F254EC"/>
    <w:rsid w:val="00F561F7"/>
    <w:rsid w:val="00F649D0"/>
    <w:rsid w:val="00F73BC4"/>
    <w:rsid w:val="00F830F1"/>
    <w:rsid w:val="00FB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3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C6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34C61"/>
    <w:rPr>
      <w:sz w:val="18"/>
      <w:szCs w:val="18"/>
    </w:rPr>
  </w:style>
  <w:style w:type="character" w:styleId="a5">
    <w:name w:val="annotation reference"/>
    <w:semiHidden/>
    <w:rsid w:val="00434C61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semiHidden/>
    <w:rsid w:val="00434C61"/>
    <w:pPr>
      <w:jc w:val="left"/>
    </w:pPr>
    <w:rPr>
      <w:kern w:val="0"/>
      <w:sz w:val="20"/>
      <w:szCs w:val="20"/>
    </w:rPr>
  </w:style>
  <w:style w:type="character" w:customStyle="1" w:styleId="Char1">
    <w:name w:val="批注文字 Char"/>
    <w:link w:val="a6"/>
    <w:semiHidden/>
    <w:rsid w:val="00434C61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434C61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434C61"/>
    <w:rPr>
      <w:rFonts w:ascii="Calibri" w:eastAsia="宋体" w:hAnsi="Calibri" w:cs="Times New Roman"/>
      <w:sz w:val="18"/>
      <w:szCs w:val="18"/>
    </w:rPr>
  </w:style>
  <w:style w:type="character" w:styleId="a8">
    <w:name w:val="Strong"/>
    <w:uiPriority w:val="99"/>
    <w:qFormat/>
    <w:rsid w:val="006B006F"/>
    <w:rPr>
      <w:rFonts w:ascii="Times New Roman" w:hAnsi="Times New Roman" w:cs="Times New Roman" w:hint="default"/>
      <w:b/>
      <w:bCs/>
    </w:rPr>
  </w:style>
  <w:style w:type="paragraph" w:customStyle="1" w:styleId="font14">
    <w:name w:val="font14"/>
    <w:basedOn w:val="a"/>
    <w:uiPriority w:val="99"/>
    <w:rsid w:val="006B006F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Default">
    <w:name w:val="Default"/>
    <w:rsid w:val="006B006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2E6B-266B-42C3-8FBF-46F28230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4927</Characters>
  <Application>Microsoft Office Word</Application>
  <DocSecurity>4</DocSecurity>
  <Lines>41</Lines>
  <Paragraphs>11</Paragraphs>
  <ScaleCrop>false</ScaleCrop>
  <Company>京华信息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张又飞</dc:creator>
  <cp:lastModifiedBy>ZHONGM</cp:lastModifiedBy>
  <cp:revision>2</cp:revision>
  <dcterms:created xsi:type="dcterms:W3CDTF">2022-06-15T16:02:00Z</dcterms:created>
  <dcterms:modified xsi:type="dcterms:W3CDTF">2022-06-15T16:02:00Z</dcterms:modified>
</cp:coreProperties>
</file>