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D75" w:rsidRPr="00AB43D4" w:rsidRDefault="00A70D75" w:rsidP="00AC4CEB">
      <w:pPr>
        <w:spacing w:line="360" w:lineRule="auto"/>
        <w:jc w:val="center"/>
        <w:rPr>
          <w:rFonts w:asciiTheme="minorEastAsia" w:hAnsiTheme="minorEastAsia" w:cs="宋体"/>
          <w:b/>
          <w:bCs/>
          <w:color w:val="000000"/>
          <w:kern w:val="0"/>
          <w:sz w:val="32"/>
          <w:szCs w:val="36"/>
          <w:lang/>
        </w:rPr>
      </w:pPr>
      <w:r w:rsidRPr="00AB43D4">
        <w:rPr>
          <w:rFonts w:asciiTheme="minorEastAsia" w:hAnsiTheme="minorEastAsia" w:cs="宋体" w:hint="eastAsia"/>
          <w:b/>
          <w:bCs/>
          <w:color w:val="000000"/>
          <w:kern w:val="0"/>
          <w:sz w:val="32"/>
          <w:szCs w:val="36"/>
          <w:lang/>
        </w:rPr>
        <w:t>方正富邦基金管理有限公司关于</w:t>
      </w:r>
      <w:r w:rsidR="0060240A">
        <w:rPr>
          <w:rFonts w:asciiTheme="minorEastAsia" w:hAnsiTheme="minorEastAsia" w:cs="宋体" w:hint="eastAsia"/>
          <w:b/>
          <w:bCs/>
          <w:color w:val="000000"/>
          <w:kern w:val="0"/>
          <w:sz w:val="32"/>
          <w:szCs w:val="36"/>
          <w:lang/>
        </w:rPr>
        <w:t>将投资者通过</w:t>
      </w:r>
      <w:r w:rsidRPr="00AB43D4">
        <w:rPr>
          <w:rFonts w:asciiTheme="minorEastAsia" w:hAnsiTheme="minorEastAsia" w:cs="宋体" w:hint="eastAsia"/>
          <w:b/>
          <w:bCs/>
          <w:color w:val="000000"/>
          <w:kern w:val="0"/>
          <w:sz w:val="32"/>
          <w:szCs w:val="36"/>
          <w:lang/>
        </w:rPr>
        <w:t>深圳前海凯恩斯基金销售有限公司</w:t>
      </w:r>
      <w:r w:rsidR="0060240A">
        <w:rPr>
          <w:rFonts w:asciiTheme="minorEastAsia" w:hAnsiTheme="minorEastAsia" w:cs="宋体" w:hint="eastAsia"/>
          <w:b/>
          <w:bCs/>
          <w:color w:val="000000"/>
          <w:kern w:val="0"/>
          <w:sz w:val="32"/>
          <w:szCs w:val="36"/>
          <w:lang/>
        </w:rPr>
        <w:t>持有的</w:t>
      </w:r>
      <w:r w:rsidRPr="00AB43D4">
        <w:rPr>
          <w:rFonts w:asciiTheme="minorEastAsia" w:hAnsiTheme="minorEastAsia" w:cs="宋体" w:hint="eastAsia"/>
          <w:b/>
          <w:bCs/>
          <w:color w:val="000000"/>
          <w:kern w:val="0"/>
          <w:sz w:val="32"/>
          <w:szCs w:val="36"/>
          <w:lang/>
        </w:rPr>
        <w:t>基金份额转</w:t>
      </w:r>
      <w:r w:rsidR="00AB1439">
        <w:rPr>
          <w:rFonts w:asciiTheme="minorEastAsia" w:hAnsiTheme="minorEastAsia" w:cs="宋体" w:hint="eastAsia"/>
          <w:b/>
          <w:bCs/>
          <w:color w:val="000000"/>
          <w:kern w:val="0"/>
          <w:sz w:val="32"/>
          <w:szCs w:val="36"/>
          <w:lang/>
        </w:rPr>
        <w:t>至直销渠道</w:t>
      </w:r>
      <w:r w:rsidRPr="00AB43D4">
        <w:rPr>
          <w:rFonts w:asciiTheme="minorEastAsia" w:hAnsiTheme="minorEastAsia" w:cs="宋体" w:hint="eastAsia"/>
          <w:b/>
          <w:bCs/>
          <w:color w:val="000000"/>
          <w:kern w:val="0"/>
          <w:sz w:val="32"/>
          <w:szCs w:val="36"/>
          <w:lang/>
        </w:rPr>
        <w:t>的公告</w:t>
      </w:r>
    </w:p>
    <w:p w:rsidR="00A70D75" w:rsidRPr="00AB43D4" w:rsidRDefault="00A70D75" w:rsidP="00AC4CEB">
      <w:pPr>
        <w:spacing w:line="360" w:lineRule="auto"/>
        <w:rPr>
          <w:rFonts w:asciiTheme="minorEastAsia" w:hAnsiTheme="minorEastAsia"/>
        </w:rPr>
      </w:pPr>
    </w:p>
    <w:p w:rsidR="00E92FA9" w:rsidRDefault="00A70D75" w:rsidP="00AC4CEB">
      <w:pPr>
        <w:spacing w:line="360" w:lineRule="auto"/>
        <w:ind w:firstLineChars="200" w:firstLine="480"/>
        <w:rPr>
          <w:rFonts w:asciiTheme="minorEastAsia" w:hAnsiTheme="minorEastAsia"/>
          <w:sz w:val="24"/>
          <w:szCs w:val="21"/>
        </w:rPr>
      </w:pPr>
      <w:r w:rsidRPr="00AB43D4">
        <w:rPr>
          <w:rFonts w:asciiTheme="minorEastAsia" w:hAnsiTheme="minorEastAsia" w:hint="eastAsia"/>
          <w:sz w:val="24"/>
          <w:szCs w:val="21"/>
        </w:rPr>
        <w:t>方正富邦基金管理有限公司（以下简称“本公司”或“方正富邦基金”）于2022年4月2</w:t>
      </w:r>
      <w:r w:rsidRPr="00AB43D4">
        <w:rPr>
          <w:rFonts w:asciiTheme="minorEastAsia" w:hAnsiTheme="minorEastAsia"/>
          <w:sz w:val="24"/>
          <w:szCs w:val="21"/>
        </w:rPr>
        <w:t>3</w:t>
      </w:r>
      <w:r w:rsidRPr="00AB43D4">
        <w:rPr>
          <w:rFonts w:asciiTheme="minorEastAsia" w:hAnsiTheme="minorEastAsia" w:hint="eastAsia"/>
          <w:sz w:val="24"/>
          <w:szCs w:val="21"/>
        </w:rPr>
        <w:t>日发布了《方正富邦基金管理有限公司关于终止与深圳前海凯恩斯基金销售有限公司销售业务的公告》，终止与深圳前海凯恩斯基金销售有限公司（以下简称“前海凯恩斯”）的相关销售业务合作。</w:t>
      </w:r>
    </w:p>
    <w:p w:rsidR="008D404A" w:rsidRPr="00AB43D4" w:rsidRDefault="00A70D75" w:rsidP="00AC4CEB">
      <w:pPr>
        <w:spacing w:line="360" w:lineRule="auto"/>
        <w:ind w:firstLineChars="200" w:firstLine="480"/>
        <w:rPr>
          <w:rFonts w:asciiTheme="minorEastAsia" w:hAnsiTheme="minorEastAsia"/>
          <w:sz w:val="24"/>
          <w:szCs w:val="21"/>
        </w:rPr>
      </w:pPr>
      <w:r w:rsidRPr="00AB43D4">
        <w:rPr>
          <w:rFonts w:asciiTheme="minorEastAsia" w:hAnsiTheme="minorEastAsia" w:hint="eastAsia"/>
          <w:sz w:val="24"/>
          <w:szCs w:val="21"/>
        </w:rPr>
        <w:t>为保护持有人利益，</w:t>
      </w:r>
      <w:r w:rsidR="008D404A" w:rsidRPr="00AB43D4">
        <w:rPr>
          <w:rFonts w:asciiTheme="minorEastAsia" w:hAnsiTheme="minorEastAsia" w:hint="eastAsia"/>
          <w:sz w:val="24"/>
          <w:szCs w:val="21"/>
        </w:rPr>
        <w:t>本公司将</w:t>
      </w:r>
      <w:r w:rsidR="00E92FA9">
        <w:rPr>
          <w:rFonts w:asciiTheme="minorEastAsia" w:hAnsiTheme="minorEastAsia" w:hint="eastAsia"/>
          <w:sz w:val="24"/>
          <w:szCs w:val="21"/>
        </w:rPr>
        <w:t>于</w:t>
      </w:r>
      <w:r w:rsidR="00F837CD">
        <w:rPr>
          <w:rFonts w:asciiTheme="minorEastAsia" w:hAnsiTheme="minorEastAsia" w:hint="eastAsia"/>
          <w:sz w:val="24"/>
          <w:szCs w:val="21"/>
        </w:rPr>
        <w:t>2</w:t>
      </w:r>
      <w:r w:rsidR="00F837CD">
        <w:rPr>
          <w:rFonts w:asciiTheme="minorEastAsia" w:hAnsiTheme="minorEastAsia"/>
          <w:sz w:val="24"/>
          <w:szCs w:val="21"/>
        </w:rPr>
        <w:t>022年</w:t>
      </w:r>
      <w:bookmarkStart w:id="0" w:name="_GoBack"/>
      <w:bookmarkEnd w:id="0"/>
      <w:r w:rsidR="00E92FA9">
        <w:rPr>
          <w:rFonts w:asciiTheme="minorEastAsia" w:hAnsiTheme="minorEastAsia" w:hint="eastAsia"/>
          <w:sz w:val="24"/>
          <w:szCs w:val="21"/>
        </w:rPr>
        <w:t>6月1</w:t>
      </w:r>
      <w:r w:rsidR="00E92FA9">
        <w:rPr>
          <w:rFonts w:asciiTheme="minorEastAsia" w:hAnsiTheme="minorEastAsia"/>
          <w:sz w:val="24"/>
          <w:szCs w:val="21"/>
        </w:rPr>
        <w:t>7日起</w:t>
      </w:r>
      <w:r w:rsidR="00E05111">
        <w:rPr>
          <w:rFonts w:asciiTheme="minorEastAsia" w:hAnsiTheme="minorEastAsia"/>
          <w:sz w:val="24"/>
          <w:szCs w:val="21"/>
        </w:rPr>
        <w:t>统一</w:t>
      </w:r>
      <w:r w:rsidR="008D404A" w:rsidRPr="00AB43D4">
        <w:rPr>
          <w:rFonts w:asciiTheme="minorEastAsia" w:hAnsiTheme="minorEastAsia" w:hint="eastAsia"/>
          <w:sz w:val="24"/>
          <w:szCs w:val="21"/>
        </w:rPr>
        <w:t>为</w:t>
      </w:r>
      <w:r w:rsidR="00E05111" w:rsidRPr="00AB43D4">
        <w:rPr>
          <w:rFonts w:asciiTheme="minorEastAsia" w:hAnsiTheme="minorEastAsia" w:hint="eastAsia"/>
          <w:sz w:val="24"/>
          <w:szCs w:val="21"/>
        </w:rPr>
        <w:t>通过前海凯恩斯持有本公司基金份额</w:t>
      </w:r>
      <w:r w:rsidR="00642AE5">
        <w:rPr>
          <w:rFonts w:asciiTheme="minorEastAsia" w:hAnsiTheme="minorEastAsia" w:hint="eastAsia"/>
          <w:sz w:val="24"/>
          <w:szCs w:val="21"/>
        </w:rPr>
        <w:t>的</w:t>
      </w:r>
      <w:r w:rsidR="008D404A" w:rsidRPr="00AB43D4">
        <w:rPr>
          <w:rFonts w:asciiTheme="minorEastAsia" w:hAnsiTheme="minorEastAsia" w:hint="eastAsia"/>
          <w:sz w:val="24"/>
          <w:szCs w:val="21"/>
        </w:rPr>
        <w:t>投资者开立直销账户</w:t>
      </w:r>
      <w:r w:rsidR="0014788D" w:rsidRPr="00AB43D4">
        <w:rPr>
          <w:rFonts w:asciiTheme="minorEastAsia" w:hAnsiTheme="minorEastAsia" w:hint="eastAsia"/>
          <w:sz w:val="24"/>
          <w:szCs w:val="21"/>
        </w:rPr>
        <w:t>，</w:t>
      </w:r>
      <w:r w:rsidR="008D404A" w:rsidRPr="00AB43D4">
        <w:rPr>
          <w:rFonts w:asciiTheme="minorEastAsia" w:hAnsiTheme="minorEastAsia" w:hint="eastAsia"/>
          <w:sz w:val="24"/>
          <w:szCs w:val="21"/>
        </w:rPr>
        <w:t>并将基金份额</w:t>
      </w:r>
      <w:r w:rsidR="0014788D" w:rsidRPr="00AB43D4">
        <w:rPr>
          <w:rFonts w:asciiTheme="minorEastAsia" w:hAnsiTheme="minorEastAsia" w:hint="eastAsia"/>
          <w:sz w:val="24"/>
          <w:szCs w:val="21"/>
        </w:rPr>
        <w:t>转</w:t>
      </w:r>
      <w:r w:rsidR="008D404A" w:rsidRPr="00AB43D4">
        <w:rPr>
          <w:rFonts w:asciiTheme="minorEastAsia" w:hAnsiTheme="minorEastAsia" w:hint="eastAsia"/>
          <w:sz w:val="24"/>
          <w:szCs w:val="21"/>
        </w:rPr>
        <w:t>至本公司直销</w:t>
      </w:r>
      <w:r w:rsidR="00AB1439">
        <w:rPr>
          <w:rFonts w:asciiTheme="minorEastAsia" w:hAnsiTheme="minorEastAsia" w:hint="eastAsia"/>
          <w:sz w:val="24"/>
          <w:szCs w:val="21"/>
        </w:rPr>
        <w:t>渠道</w:t>
      </w:r>
      <w:r w:rsidR="008D404A" w:rsidRPr="00AB43D4">
        <w:rPr>
          <w:rFonts w:asciiTheme="minorEastAsia" w:hAnsiTheme="minorEastAsia" w:hint="eastAsia"/>
          <w:sz w:val="24"/>
          <w:szCs w:val="21"/>
        </w:rPr>
        <w:t>。后续投资者需补充完善相关资料后，方可通过本公司直销渠道办理上述基金份额的赎回、转换等相关业务。</w:t>
      </w:r>
    </w:p>
    <w:p w:rsidR="00A70D75" w:rsidRPr="00AB43D4" w:rsidRDefault="008D404A" w:rsidP="00AC4CEB">
      <w:pPr>
        <w:spacing w:line="360" w:lineRule="auto"/>
        <w:ind w:firstLineChars="200" w:firstLine="480"/>
        <w:rPr>
          <w:rFonts w:asciiTheme="minorEastAsia" w:hAnsiTheme="minorEastAsia"/>
          <w:sz w:val="24"/>
          <w:szCs w:val="21"/>
        </w:rPr>
      </w:pPr>
      <w:r w:rsidRPr="00AB43D4">
        <w:rPr>
          <w:rFonts w:asciiTheme="minorEastAsia" w:hAnsiTheme="minorEastAsia" w:hint="eastAsia"/>
          <w:sz w:val="24"/>
          <w:szCs w:val="21"/>
        </w:rPr>
        <w:t>投资者</w:t>
      </w:r>
      <w:r w:rsidR="00A70D75" w:rsidRPr="00AB43D4">
        <w:rPr>
          <w:rFonts w:asciiTheme="minorEastAsia" w:hAnsiTheme="minorEastAsia" w:hint="eastAsia"/>
          <w:sz w:val="24"/>
          <w:szCs w:val="21"/>
        </w:rPr>
        <w:t xml:space="preserve">可以通过以下途径查询相关详情： </w:t>
      </w:r>
    </w:p>
    <w:p w:rsidR="00A70D75" w:rsidRPr="00AB43D4" w:rsidRDefault="00A70D75" w:rsidP="00AC4CEB">
      <w:pPr>
        <w:spacing w:line="360" w:lineRule="auto"/>
        <w:ind w:firstLineChars="200" w:firstLine="480"/>
        <w:rPr>
          <w:rFonts w:asciiTheme="minorEastAsia" w:hAnsiTheme="minorEastAsia"/>
          <w:sz w:val="24"/>
          <w:szCs w:val="21"/>
        </w:rPr>
      </w:pPr>
      <w:r w:rsidRPr="00AB43D4">
        <w:rPr>
          <w:rFonts w:asciiTheme="minorEastAsia" w:hAnsiTheme="minorEastAsia" w:hint="eastAsia"/>
          <w:sz w:val="24"/>
          <w:szCs w:val="21"/>
        </w:rPr>
        <w:t xml:space="preserve">方正富邦基金客服电话： 400-818-0990 </w:t>
      </w:r>
    </w:p>
    <w:p w:rsidR="00A70D75" w:rsidRPr="00AB43D4" w:rsidRDefault="00A70D75" w:rsidP="00AC4CEB">
      <w:pPr>
        <w:spacing w:line="360" w:lineRule="auto"/>
        <w:ind w:firstLineChars="200" w:firstLine="480"/>
        <w:rPr>
          <w:rFonts w:asciiTheme="minorEastAsia" w:hAnsiTheme="minorEastAsia"/>
          <w:sz w:val="24"/>
          <w:szCs w:val="21"/>
        </w:rPr>
      </w:pPr>
      <w:r w:rsidRPr="00AB43D4">
        <w:rPr>
          <w:rFonts w:asciiTheme="minorEastAsia" w:hAnsiTheme="minorEastAsia" w:hint="eastAsia"/>
          <w:sz w:val="24"/>
          <w:szCs w:val="21"/>
        </w:rPr>
        <w:t>方正富邦基金网址：www.founderff.com</w:t>
      </w:r>
    </w:p>
    <w:p w:rsidR="00A70D75" w:rsidRPr="00AB43D4" w:rsidRDefault="00A70D75" w:rsidP="00AC4CEB">
      <w:pPr>
        <w:spacing w:line="360" w:lineRule="auto"/>
        <w:ind w:firstLineChars="200" w:firstLine="480"/>
        <w:rPr>
          <w:rFonts w:asciiTheme="minorEastAsia" w:hAnsiTheme="minorEastAsia"/>
          <w:sz w:val="24"/>
          <w:szCs w:val="21"/>
        </w:rPr>
      </w:pPr>
      <w:r w:rsidRPr="00AB43D4">
        <w:rPr>
          <w:rFonts w:asciiTheme="minorEastAsia" w:hAnsiTheme="minorEastAsia" w:hint="eastAsia"/>
          <w:sz w:val="24"/>
          <w:szCs w:val="21"/>
        </w:rPr>
        <w:t xml:space="preserve">风险提示： </w:t>
      </w:r>
    </w:p>
    <w:p w:rsidR="00A70D75" w:rsidRPr="00AB43D4" w:rsidRDefault="00A70D75" w:rsidP="00AC4CEB">
      <w:pPr>
        <w:spacing w:line="360" w:lineRule="auto"/>
        <w:ind w:firstLineChars="200" w:firstLine="480"/>
        <w:rPr>
          <w:rFonts w:asciiTheme="minorEastAsia" w:hAnsiTheme="minorEastAsia"/>
          <w:sz w:val="24"/>
          <w:szCs w:val="21"/>
        </w:rPr>
      </w:pPr>
      <w:r w:rsidRPr="00AB43D4">
        <w:rPr>
          <w:rFonts w:asciiTheme="minorEastAsia" w:hAnsiTheme="minorEastAsia" w:hint="eastAsia"/>
          <w:sz w:val="24"/>
          <w:szCs w:val="21"/>
        </w:rPr>
        <w:t>本基金管理人承诺以诚实信用、勤勉尽责的原则管理和运用基金资产，但不保证基金一定盈利，也不保证最低收益。</w:t>
      </w:r>
      <w:r w:rsidR="008D404A" w:rsidRPr="00AB43D4">
        <w:rPr>
          <w:rFonts w:asciiTheme="minorEastAsia" w:hAnsiTheme="minorEastAsia" w:hint="eastAsia"/>
          <w:sz w:val="24"/>
          <w:szCs w:val="21"/>
        </w:rPr>
        <w:t>投资者</w:t>
      </w:r>
      <w:r w:rsidRPr="00AB43D4">
        <w:rPr>
          <w:rFonts w:asciiTheme="minorEastAsia" w:hAnsiTheme="minorEastAsia" w:hint="eastAsia"/>
          <w:sz w:val="24"/>
          <w:szCs w:val="21"/>
        </w:rPr>
        <w:t>在投资基金前，请务必考虑自己的风险承受能力，在控制风险的前提下实现投资收益。投资有风险，选择须谨慎。</w:t>
      </w:r>
    </w:p>
    <w:p w:rsidR="00A70D75" w:rsidRPr="00AB43D4" w:rsidRDefault="00A70D75" w:rsidP="00AC4CEB">
      <w:pPr>
        <w:spacing w:line="360" w:lineRule="auto"/>
        <w:ind w:firstLineChars="200" w:firstLine="480"/>
        <w:rPr>
          <w:rFonts w:asciiTheme="minorEastAsia" w:hAnsiTheme="minorEastAsia"/>
          <w:sz w:val="24"/>
          <w:szCs w:val="21"/>
        </w:rPr>
      </w:pPr>
      <w:r w:rsidRPr="00AB43D4">
        <w:rPr>
          <w:rFonts w:asciiTheme="minorEastAsia" w:hAnsiTheme="minorEastAsia" w:hint="eastAsia"/>
          <w:sz w:val="24"/>
          <w:szCs w:val="21"/>
        </w:rPr>
        <w:t xml:space="preserve">特此公告。 </w:t>
      </w:r>
    </w:p>
    <w:p w:rsidR="00A70D75" w:rsidRPr="00AB43D4" w:rsidRDefault="00A70D75" w:rsidP="00AC4CEB">
      <w:pPr>
        <w:spacing w:line="360" w:lineRule="auto"/>
        <w:ind w:firstLineChars="200" w:firstLine="480"/>
        <w:rPr>
          <w:rFonts w:asciiTheme="minorEastAsia" w:hAnsiTheme="minorEastAsia"/>
          <w:sz w:val="24"/>
          <w:szCs w:val="21"/>
        </w:rPr>
      </w:pPr>
    </w:p>
    <w:p w:rsidR="00A70D75" w:rsidRPr="00AB43D4" w:rsidRDefault="00A70D75" w:rsidP="00AC4CEB">
      <w:pPr>
        <w:spacing w:line="360" w:lineRule="auto"/>
        <w:ind w:firstLineChars="200" w:firstLine="480"/>
        <w:rPr>
          <w:rFonts w:asciiTheme="minorEastAsia" w:hAnsiTheme="minorEastAsia"/>
          <w:sz w:val="24"/>
          <w:szCs w:val="21"/>
        </w:rPr>
      </w:pPr>
    </w:p>
    <w:p w:rsidR="00A70D75" w:rsidRPr="00AB43D4" w:rsidRDefault="00A70D75" w:rsidP="00AC4CEB">
      <w:pPr>
        <w:spacing w:line="360" w:lineRule="auto"/>
        <w:ind w:firstLineChars="200" w:firstLine="480"/>
        <w:jc w:val="right"/>
        <w:rPr>
          <w:rFonts w:asciiTheme="minorEastAsia" w:hAnsiTheme="minorEastAsia"/>
          <w:sz w:val="24"/>
          <w:szCs w:val="21"/>
        </w:rPr>
      </w:pPr>
      <w:r w:rsidRPr="00AB43D4">
        <w:rPr>
          <w:rFonts w:asciiTheme="minorEastAsia" w:hAnsiTheme="minorEastAsia" w:hint="eastAsia"/>
          <w:sz w:val="24"/>
          <w:szCs w:val="21"/>
        </w:rPr>
        <w:t xml:space="preserve">方正富邦基金管理有限公司 </w:t>
      </w:r>
    </w:p>
    <w:p w:rsidR="00A70D75" w:rsidRPr="00AB43D4" w:rsidRDefault="00A70D75" w:rsidP="00AC4CEB">
      <w:pPr>
        <w:wordWrap w:val="0"/>
        <w:spacing w:line="360" w:lineRule="auto"/>
        <w:ind w:firstLineChars="200" w:firstLine="480"/>
        <w:jc w:val="right"/>
        <w:rPr>
          <w:rFonts w:asciiTheme="minorEastAsia" w:hAnsiTheme="minorEastAsia"/>
          <w:sz w:val="24"/>
          <w:szCs w:val="21"/>
        </w:rPr>
      </w:pPr>
      <w:r w:rsidRPr="00AB43D4">
        <w:rPr>
          <w:rFonts w:asciiTheme="minorEastAsia" w:hAnsiTheme="minorEastAsia" w:hint="eastAsia"/>
          <w:sz w:val="24"/>
          <w:szCs w:val="21"/>
        </w:rPr>
        <w:t xml:space="preserve">2022 年 </w:t>
      </w:r>
      <w:r w:rsidRPr="00AB43D4">
        <w:rPr>
          <w:rFonts w:asciiTheme="minorEastAsia" w:hAnsiTheme="minorEastAsia"/>
          <w:sz w:val="24"/>
          <w:szCs w:val="21"/>
        </w:rPr>
        <w:t>6</w:t>
      </w:r>
      <w:r w:rsidRPr="00AB43D4">
        <w:rPr>
          <w:rFonts w:asciiTheme="minorEastAsia" w:hAnsiTheme="minorEastAsia" w:hint="eastAsia"/>
          <w:sz w:val="24"/>
          <w:szCs w:val="21"/>
        </w:rPr>
        <w:t xml:space="preserve"> 月 </w:t>
      </w:r>
      <w:r w:rsidRPr="00AB43D4">
        <w:rPr>
          <w:rFonts w:asciiTheme="minorEastAsia" w:hAnsiTheme="minorEastAsia"/>
          <w:sz w:val="24"/>
          <w:szCs w:val="21"/>
        </w:rPr>
        <w:t>15</w:t>
      </w:r>
      <w:r w:rsidRPr="00AB43D4">
        <w:rPr>
          <w:rFonts w:asciiTheme="minorEastAsia" w:hAnsiTheme="minorEastAsia" w:hint="eastAsia"/>
          <w:sz w:val="24"/>
          <w:szCs w:val="21"/>
        </w:rPr>
        <w:t xml:space="preserve"> 日 </w:t>
      </w:r>
      <w:r w:rsidRPr="00AB43D4">
        <w:rPr>
          <w:rFonts w:asciiTheme="minorEastAsia" w:hAnsiTheme="minorEastAsia"/>
          <w:sz w:val="24"/>
          <w:szCs w:val="21"/>
        </w:rPr>
        <w:t xml:space="preserve">  </w:t>
      </w:r>
    </w:p>
    <w:sectPr w:rsidR="00A70D75" w:rsidRPr="00AB43D4" w:rsidSect="00AF121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2F8" w:rsidRDefault="00D032F8" w:rsidP="00E05111">
      <w:r>
        <w:separator/>
      </w:r>
    </w:p>
  </w:endnote>
  <w:endnote w:type="continuationSeparator" w:id="0">
    <w:p w:rsidR="00D032F8" w:rsidRDefault="00D032F8" w:rsidP="00E051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2F8" w:rsidRDefault="00D032F8" w:rsidP="00E05111">
      <w:r>
        <w:separator/>
      </w:r>
    </w:p>
  </w:footnote>
  <w:footnote w:type="continuationSeparator" w:id="0">
    <w:p w:rsidR="00D032F8" w:rsidRDefault="00D032F8" w:rsidP="00E051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0D75"/>
    <w:rsid w:val="000D4A5F"/>
    <w:rsid w:val="0014788D"/>
    <w:rsid w:val="001636C5"/>
    <w:rsid w:val="00227FDE"/>
    <w:rsid w:val="00364CC9"/>
    <w:rsid w:val="0060240A"/>
    <w:rsid w:val="00642AE5"/>
    <w:rsid w:val="008810D9"/>
    <w:rsid w:val="008D404A"/>
    <w:rsid w:val="00A678AC"/>
    <w:rsid w:val="00A70D75"/>
    <w:rsid w:val="00AB1439"/>
    <w:rsid w:val="00AB43D4"/>
    <w:rsid w:val="00AC4CEB"/>
    <w:rsid w:val="00AF121E"/>
    <w:rsid w:val="00C15967"/>
    <w:rsid w:val="00D032F8"/>
    <w:rsid w:val="00D41A2C"/>
    <w:rsid w:val="00DC14C0"/>
    <w:rsid w:val="00E05111"/>
    <w:rsid w:val="00E92FA9"/>
    <w:rsid w:val="00F837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2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051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05111"/>
    <w:rPr>
      <w:sz w:val="18"/>
      <w:szCs w:val="18"/>
    </w:rPr>
  </w:style>
  <w:style w:type="paragraph" w:styleId="a4">
    <w:name w:val="footer"/>
    <w:basedOn w:val="a"/>
    <w:link w:val="Char0"/>
    <w:uiPriority w:val="99"/>
    <w:unhideWhenUsed/>
    <w:rsid w:val="00E05111"/>
    <w:pPr>
      <w:tabs>
        <w:tab w:val="center" w:pos="4153"/>
        <w:tab w:val="right" w:pos="8306"/>
      </w:tabs>
      <w:snapToGrid w:val="0"/>
      <w:jc w:val="left"/>
    </w:pPr>
    <w:rPr>
      <w:sz w:val="18"/>
      <w:szCs w:val="18"/>
    </w:rPr>
  </w:style>
  <w:style w:type="character" w:customStyle="1" w:styleId="Char0">
    <w:name w:val="页脚 Char"/>
    <w:basedOn w:val="a0"/>
    <w:link w:val="a4"/>
    <w:uiPriority w:val="99"/>
    <w:rsid w:val="00E05111"/>
    <w:rPr>
      <w:sz w:val="18"/>
      <w:szCs w:val="18"/>
    </w:rPr>
  </w:style>
  <w:style w:type="paragraph" w:styleId="a5">
    <w:name w:val="Balloon Text"/>
    <w:basedOn w:val="a"/>
    <w:link w:val="Char1"/>
    <w:uiPriority w:val="99"/>
    <w:semiHidden/>
    <w:unhideWhenUsed/>
    <w:rsid w:val="00364CC9"/>
    <w:rPr>
      <w:sz w:val="18"/>
      <w:szCs w:val="18"/>
    </w:rPr>
  </w:style>
  <w:style w:type="character" w:customStyle="1" w:styleId="Char1">
    <w:name w:val="批注框文本 Char"/>
    <w:basedOn w:val="a0"/>
    <w:link w:val="a5"/>
    <w:uiPriority w:val="99"/>
    <w:semiHidden/>
    <w:rsid w:val="00364CC9"/>
    <w:rPr>
      <w:sz w:val="18"/>
      <w:szCs w:val="18"/>
    </w:rPr>
  </w:style>
</w:styles>
</file>

<file path=word/webSettings.xml><?xml version="1.0" encoding="utf-8"?>
<w:webSettings xmlns:r="http://schemas.openxmlformats.org/officeDocument/2006/relationships" xmlns:w="http://schemas.openxmlformats.org/wordprocessingml/2006/main">
  <w:divs>
    <w:div w:id="573979756">
      <w:bodyDiv w:val="1"/>
      <w:marLeft w:val="0"/>
      <w:marRight w:val="0"/>
      <w:marTop w:val="0"/>
      <w:marBottom w:val="0"/>
      <w:divBdr>
        <w:top w:val="none" w:sz="0" w:space="0" w:color="auto"/>
        <w:left w:val="none" w:sz="0" w:space="0" w:color="auto"/>
        <w:bottom w:val="none" w:sz="0" w:space="0" w:color="auto"/>
        <w:right w:val="none" w:sz="0" w:space="0" w:color="auto"/>
      </w:divBdr>
    </w:div>
    <w:div w:id="1314330842">
      <w:bodyDiv w:val="1"/>
      <w:marLeft w:val="0"/>
      <w:marRight w:val="0"/>
      <w:marTop w:val="0"/>
      <w:marBottom w:val="0"/>
      <w:divBdr>
        <w:top w:val="none" w:sz="0" w:space="0" w:color="auto"/>
        <w:left w:val="none" w:sz="0" w:space="0" w:color="auto"/>
        <w:bottom w:val="none" w:sz="0" w:space="0" w:color="auto"/>
        <w:right w:val="none" w:sz="0" w:space="0" w:color="auto"/>
      </w:divBdr>
    </w:div>
    <w:div w:id="2129084230">
      <w:bodyDiv w:val="1"/>
      <w:marLeft w:val="0"/>
      <w:marRight w:val="0"/>
      <w:marTop w:val="0"/>
      <w:marBottom w:val="0"/>
      <w:divBdr>
        <w:top w:val="none" w:sz="0" w:space="0" w:color="auto"/>
        <w:left w:val="none" w:sz="0" w:space="0" w:color="auto"/>
        <w:bottom w:val="none" w:sz="0" w:space="0" w:color="auto"/>
        <w:right w:val="none" w:sz="0" w:space="0" w:color="auto"/>
      </w:divBdr>
    </w:div>
    <w:div w:id="214584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451</Characters>
  <Application>Microsoft Office Word</Application>
  <DocSecurity>4</DocSecurity>
  <Lines>3</Lines>
  <Paragraphs>1</Paragraphs>
  <ScaleCrop>false</ScaleCrop>
  <Company/>
  <LinksUpToDate>false</LinksUpToDate>
  <CharactersWithSpaces>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赵静</dc:creator>
  <cp:keywords/>
  <dc:description/>
  <cp:lastModifiedBy>ZHONGM</cp:lastModifiedBy>
  <cp:revision>2</cp:revision>
  <dcterms:created xsi:type="dcterms:W3CDTF">2022-06-14T16:01:00Z</dcterms:created>
  <dcterms:modified xsi:type="dcterms:W3CDTF">2022-06-14T16:01:00Z</dcterms:modified>
</cp:coreProperties>
</file>