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F7" w:rsidRPr="002D4560" w:rsidRDefault="004C2FF7" w:rsidP="004C2FF7">
      <w:pPr>
        <w:pStyle w:val="a5"/>
        <w:spacing w:line="360" w:lineRule="auto"/>
        <w:jc w:val="center"/>
        <w:rPr>
          <w:rFonts w:ascii="黑体" w:eastAsia="黑体" w:hAnsi="宋体" w:cs="宋体"/>
          <w:b/>
          <w:color w:val="000000"/>
          <w:kern w:val="0"/>
          <w:sz w:val="32"/>
          <w:szCs w:val="32"/>
        </w:rPr>
      </w:pPr>
      <w:r w:rsidRPr="002D4560">
        <w:rPr>
          <w:rFonts w:ascii="黑体" w:eastAsia="黑体" w:hAnsi="宋体" w:cs="宋体" w:hint="eastAsia"/>
          <w:b/>
          <w:color w:val="000000"/>
          <w:kern w:val="0"/>
          <w:sz w:val="32"/>
          <w:szCs w:val="32"/>
        </w:rPr>
        <w:t>天治基金管理有限公司旗下部分开放式基金参加</w:t>
      </w:r>
      <w:r w:rsidR="00EA2B05">
        <w:rPr>
          <w:rFonts w:ascii="黑体" w:eastAsia="黑体" w:hAnsi="宋体" w:cs="宋体" w:hint="eastAsia"/>
          <w:b/>
          <w:color w:val="000000"/>
          <w:kern w:val="0"/>
          <w:sz w:val="32"/>
          <w:szCs w:val="32"/>
        </w:rPr>
        <w:t>西部证券</w:t>
      </w:r>
    </w:p>
    <w:p w:rsidR="004C2FF7" w:rsidRPr="002D4560" w:rsidRDefault="004C2FF7" w:rsidP="004C2FF7">
      <w:pPr>
        <w:widowControl/>
        <w:spacing w:line="360" w:lineRule="auto"/>
        <w:jc w:val="center"/>
        <w:rPr>
          <w:rFonts w:ascii="黑体" w:eastAsia="黑体" w:hAnsi="宋体" w:cs="宋体"/>
          <w:b/>
          <w:color w:val="000000"/>
          <w:kern w:val="0"/>
          <w:sz w:val="32"/>
          <w:szCs w:val="32"/>
        </w:rPr>
      </w:pPr>
      <w:r w:rsidRPr="002D4560">
        <w:rPr>
          <w:rFonts w:ascii="黑体" w:eastAsia="黑体" w:hAnsi="宋体" w:cs="宋体" w:hint="eastAsia"/>
          <w:b/>
          <w:color w:val="000000"/>
          <w:kern w:val="0"/>
          <w:sz w:val="32"/>
          <w:szCs w:val="32"/>
        </w:rPr>
        <w:t>基金申购手续费率优惠活动的公告</w:t>
      </w:r>
    </w:p>
    <w:p w:rsidR="004C2FF7" w:rsidRPr="00EA2B05" w:rsidRDefault="004C2FF7" w:rsidP="004C2FF7">
      <w:pPr>
        <w:widowControl/>
        <w:spacing w:line="360" w:lineRule="auto"/>
        <w:rPr>
          <w:rFonts w:ascii="Verdana" w:hAnsi="Verdana" w:cs="宋体"/>
          <w:color w:val="000000"/>
          <w:kern w:val="0"/>
          <w:szCs w:val="21"/>
        </w:rPr>
      </w:pPr>
    </w:p>
    <w:p w:rsidR="004C2FF7" w:rsidRDefault="004C2FF7" w:rsidP="004C2FF7">
      <w:pPr>
        <w:spacing w:line="360" w:lineRule="auto"/>
        <w:ind w:firstLineChars="200" w:firstLine="480"/>
        <w:rPr>
          <w:rFonts w:ascii="宋体" w:hAnsi="宋体" w:cs="宋体"/>
          <w:color w:val="000000"/>
          <w:kern w:val="0"/>
          <w:sz w:val="24"/>
        </w:rPr>
      </w:pPr>
      <w:r w:rsidRPr="00500C42">
        <w:rPr>
          <w:rFonts w:ascii="宋体" w:hAnsi="宋体" w:cs="宋体"/>
          <w:color w:val="000000"/>
          <w:kern w:val="0"/>
          <w:sz w:val="24"/>
        </w:rPr>
        <w:t>为答谢广大投资者长期以来的信任与支持，</w:t>
      </w:r>
      <w:r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基金管理有限公司（以下简称</w:t>
      </w:r>
      <w:r>
        <w:rPr>
          <w:rFonts w:ascii="宋体" w:hAnsi="宋体" w:cs="宋体" w:hint="eastAsia"/>
          <w:color w:val="000000"/>
          <w:kern w:val="0"/>
          <w:sz w:val="24"/>
        </w:rPr>
        <w:t>“</w:t>
      </w:r>
      <w:r w:rsidRPr="00500C42">
        <w:rPr>
          <w:rFonts w:ascii="宋体" w:hAnsi="宋体" w:cs="宋体"/>
          <w:color w:val="000000"/>
          <w:kern w:val="0"/>
          <w:sz w:val="24"/>
        </w:rPr>
        <w:t>本公司</w:t>
      </w:r>
      <w:r>
        <w:rPr>
          <w:rFonts w:ascii="宋体" w:hAnsi="宋体" w:cs="宋体" w:hint="eastAsia"/>
          <w:color w:val="000000"/>
          <w:kern w:val="0"/>
          <w:sz w:val="24"/>
        </w:rPr>
        <w:t>”</w:t>
      </w:r>
      <w:r w:rsidRPr="00500C42">
        <w:rPr>
          <w:rFonts w:ascii="宋体" w:hAnsi="宋体" w:cs="宋体"/>
          <w:color w:val="000000"/>
          <w:kern w:val="0"/>
          <w:sz w:val="24"/>
        </w:rPr>
        <w:t>）经与</w:t>
      </w:r>
      <w:r w:rsidR="00EA2B05" w:rsidRPr="00EA2B05">
        <w:rPr>
          <w:rFonts w:ascii="宋体" w:hAnsi="宋体" w:cs="宋体" w:hint="eastAsia"/>
          <w:color w:val="000000"/>
          <w:kern w:val="0"/>
          <w:sz w:val="24"/>
        </w:rPr>
        <w:t>西部证券股份有限公司</w:t>
      </w:r>
      <w:r w:rsidR="00EA2B05">
        <w:rPr>
          <w:rFonts w:ascii="宋体" w:hAnsi="宋体" w:cs="宋体" w:hint="eastAsia"/>
          <w:color w:val="000000"/>
          <w:kern w:val="0"/>
          <w:sz w:val="24"/>
        </w:rPr>
        <w:t>（以下简称“西部证券</w:t>
      </w:r>
      <w:r w:rsidR="0046546F" w:rsidRPr="0046546F">
        <w:rPr>
          <w:rFonts w:ascii="宋体" w:hAnsi="宋体" w:cs="宋体" w:hint="eastAsia"/>
          <w:color w:val="000000"/>
          <w:kern w:val="0"/>
          <w:sz w:val="24"/>
        </w:rPr>
        <w:t>”）</w:t>
      </w:r>
      <w:r w:rsidRPr="00500C42">
        <w:rPr>
          <w:rFonts w:ascii="宋体" w:hAnsi="宋体" w:cs="宋体"/>
          <w:color w:val="000000"/>
          <w:kern w:val="0"/>
          <w:sz w:val="24"/>
        </w:rPr>
        <w:t>协商</w:t>
      </w:r>
      <w:r w:rsidRPr="00500C42">
        <w:rPr>
          <w:rFonts w:ascii="宋体" w:hAnsi="宋体" w:cs="宋体" w:hint="eastAsia"/>
          <w:color w:val="000000"/>
          <w:kern w:val="0"/>
          <w:sz w:val="24"/>
        </w:rPr>
        <w:t>一致</w:t>
      </w:r>
      <w:r w:rsidRPr="00500C42">
        <w:rPr>
          <w:rFonts w:ascii="宋体" w:hAnsi="宋体" w:cs="宋体"/>
          <w:color w:val="000000"/>
          <w:kern w:val="0"/>
          <w:sz w:val="24"/>
        </w:rPr>
        <w:t>，决定</w:t>
      </w:r>
      <w:r>
        <w:rPr>
          <w:rFonts w:ascii="宋体" w:hAnsi="宋体" w:cs="宋体" w:hint="eastAsia"/>
          <w:color w:val="000000"/>
          <w:kern w:val="0"/>
          <w:sz w:val="24"/>
        </w:rPr>
        <w:t>自202</w:t>
      </w:r>
      <w:r w:rsidR="003B21BD">
        <w:rPr>
          <w:rFonts w:ascii="宋体" w:hAnsi="宋体" w:cs="宋体" w:hint="eastAsia"/>
          <w:color w:val="000000"/>
          <w:kern w:val="0"/>
          <w:sz w:val="24"/>
        </w:rPr>
        <w:t>2</w:t>
      </w:r>
      <w:r>
        <w:rPr>
          <w:rFonts w:ascii="宋体" w:hAnsi="宋体" w:cs="宋体" w:hint="eastAsia"/>
          <w:color w:val="000000"/>
          <w:kern w:val="0"/>
          <w:sz w:val="24"/>
        </w:rPr>
        <w:t>年</w:t>
      </w:r>
      <w:r w:rsidR="003B21BD">
        <w:rPr>
          <w:rFonts w:ascii="宋体" w:hAnsi="宋体" w:cs="宋体" w:hint="eastAsia"/>
          <w:color w:val="000000"/>
          <w:kern w:val="0"/>
          <w:sz w:val="24"/>
        </w:rPr>
        <w:t>6</w:t>
      </w:r>
      <w:r>
        <w:rPr>
          <w:rFonts w:ascii="宋体" w:hAnsi="宋体" w:cs="宋体" w:hint="eastAsia"/>
          <w:color w:val="000000"/>
          <w:kern w:val="0"/>
          <w:sz w:val="24"/>
        </w:rPr>
        <w:t>月</w:t>
      </w:r>
      <w:r w:rsidR="00EA2B05">
        <w:rPr>
          <w:rFonts w:ascii="宋体" w:hAnsi="宋体" w:cs="宋体" w:hint="eastAsia"/>
          <w:color w:val="000000"/>
          <w:kern w:val="0"/>
          <w:sz w:val="24"/>
        </w:rPr>
        <w:t>1</w:t>
      </w:r>
      <w:r w:rsidR="003B21BD">
        <w:rPr>
          <w:rFonts w:ascii="宋体" w:hAnsi="宋体" w:cs="宋体" w:hint="eastAsia"/>
          <w:color w:val="000000"/>
          <w:kern w:val="0"/>
          <w:sz w:val="24"/>
        </w:rPr>
        <w:t>3</w:t>
      </w:r>
      <w:r>
        <w:rPr>
          <w:rFonts w:ascii="宋体" w:hAnsi="宋体" w:cs="宋体" w:hint="eastAsia"/>
          <w:color w:val="000000"/>
          <w:kern w:val="0"/>
          <w:sz w:val="24"/>
        </w:rPr>
        <w:t>日起，本公司旗下部分开放式基金</w:t>
      </w:r>
      <w:r w:rsidRPr="00500C42">
        <w:rPr>
          <w:rFonts w:ascii="宋体" w:hAnsi="宋体" w:cs="宋体"/>
          <w:color w:val="000000"/>
          <w:kern w:val="0"/>
          <w:sz w:val="24"/>
        </w:rPr>
        <w:t>参加</w:t>
      </w:r>
      <w:r w:rsidR="00EA2B05">
        <w:rPr>
          <w:rFonts w:ascii="宋体" w:hAnsi="宋体" w:cs="宋体" w:hint="eastAsia"/>
          <w:color w:val="000000"/>
          <w:kern w:val="0"/>
          <w:sz w:val="24"/>
        </w:rPr>
        <w:t>西部证券</w:t>
      </w:r>
      <w:r w:rsidRPr="00117D4E">
        <w:rPr>
          <w:rFonts w:ascii="宋体" w:hAnsi="宋体" w:cs="宋体" w:hint="eastAsia"/>
          <w:color w:val="000000"/>
          <w:kern w:val="0"/>
          <w:sz w:val="24"/>
        </w:rPr>
        <w:t>基金申购手续费率</w:t>
      </w:r>
      <w:r w:rsidR="004A75B1">
        <w:rPr>
          <w:rFonts w:ascii="宋体" w:hAnsi="宋体" w:cs="宋体" w:hint="eastAsia"/>
          <w:color w:val="000000"/>
          <w:kern w:val="0"/>
          <w:sz w:val="24"/>
        </w:rPr>
        <w:t>1折</w:t>
      </w:r>
      <w:r w:rsidRPr="000A1988">
        <w:rPr>
          <w:rFonts w:ascii="宋体" w:hAnsi="宋体" w:cs="宋体" w:hint="eastAsia"/>
          <w:color w:val="000000"/>
          <w:kern w:val="0"/>
          <w:sz w:val="24"/>
        </w:rPr>
        <w:t>优惠活动</w:t>
      </w:r>
      <w:r w:rsidRPr="00500C42">
        <w:rPr>
          <w:rFonts w:ascii="宋体" w:hAnsi="宋体" w:cs="宋体" w:hint="eastAsia"/>
          <w:color w:val="000000"/>
          <w:kern w:val="0"/>
          <w:sz w:val="24"/>
        </w:rPr>
        <w:t>，</w:t>
      </w:r>
      <w:r w:rsidRPr="00500C42">
        <w:rPr>
          <w:rFonts w:ascii="宋体" w:hAnsi="宋体" w:cs="宋体"/>
          <w:color w:val="000000"/>
          <w:kern w:val="0"/>
          <w:sz w:val="24"/>
        </w:rPr>
        <w:t>现将有关事项公告如下：</w:t>
      </w:r>
    </w:p>
    <w:p w:rsidR="004C2FF7" w:rsidRPr="00710768" w:rsidRDefault="004C2FF7" w:rsidP="004C2FF7">
      <w:pPr>
        <w:widowControl/>
        <w:spacing w:line="360" w:lineRule="auto"/>
        <w:outlineLvl w:val="0"/>
        <w:rPr>
          <w:rFonts w:ascii="宋体" w:hAnsi="宋体" w:cs="宋体"/>
          <w:color w:val="000000"/>
          <w:kern w:val="0"/>
          <w:sz w:val="24"/>
        </w:rPr>
      </w:pPr>
    </w:p>
    <w:p w:rsidR="004C2FF7" w:rsidRPr="00500C42" w:rsidRDefault="004C2FF7" w:rsidP="004C2FF7">
      <w:pPr>
        <w:widowControl/>
        <w:spacing w:line="360" w:lineRule="auto"/>
        <w:ind w:firstLineChars="200" w:firstLine="480"/>
        <w:outlineLvl w:val="0"/>
        <w:rPr>
          <w:rFonts w:ascii="宋体" w:hAnsi="宋体" w:cs="宋体"/>
          <w:color w:val="000000"/>
          <w:kern w:val="0"/>
          <w:sz w:val="24"/>
        </w:rPr>
      </w:pPr>
      <w:r w:rsidRPr="00500C42">
        <w:rPr>
          <w:rFonts w:ascii="宋体" w:hAnsi="宋体" w:cs="宋体"/>
          <w:color w:val="000000"/>
          <w:kern w:val="0"/>
          <w:sz w:val="24"/>
        </w:rPr>
        <w:t>一、适用投资者范围</w:t>
      </w:r>
    </w:p>
    <w:p w:rsidR="00F34AE9" w:rsidRPr="00C636FF" w:rsidRDefault="00E0709D" w:rsidP="00F34AE9">
      <w:pPr>
        <w:spacing w:line="360" w:lineRule="auto"/>
        <w:ind w:firstLineChars="200" w:firstLine="480"/>
        <w:rPr>
          <w:rFonts w:cs="宋体"/>
          <w:color w:val="000000"/>
          <w:kern w:val="0"/>
          <w:sz w:val="24"/>
        </w:rPr>
      </w:pPr>
      <w:r w:rsidRPr="00500C42">
        <w:rPr>
          <w:rFonts w:ascii="宋体" w:hAnsi="宋体" w:cs="宋体"/>
          <w:color w:val="000000"/>
          <w:kern w:val="0"/>
          <w:sz w:val="24"/>
        </w:rPr>
        <w:t>本活动适用于</w:t>
      </w:r>
      <w:r>
        <w:rPr>
          <w:rFonts w:ascii="宋体" w:hAnsi="宋体" w:cs="宋体" w:hint="eastAsia"/>
          <w:color w:val="000000"/>
          <w:kern w:val="0"/>
          <w:sz w:val="24"/>
        </w:rPr>
        <w:t>通过</w:t>
      </w:r>
      <w:r w:rsidR="00EA2B05">
        <w:rPr>
          <w:rFonts w:cs="宋体" w:hint="eastAsia"/>
          <w:color w:val="000000"/>
          <w:kern w:val="0"/>
          <w:sz w:val="24"/>
        </w:rPr>
        <w:t>西部证券</w:t>
      </w:r>
      <w:r>
        <w:rPr>
          <w:rFonts w:ascii="宋体" w:hAnsi="宋体" w:cs="宋体" w:hint="eastAsia"/>
          <w:color w:val="000000"/>
          <w:kern w:val="0"/>
          <w:sz w:val="24"/>
        </w:rPr>
        <w:t>申购本公司旗下</w:t>
      </w:r>
      <w:r w:rsidRPr="00117D4E">
        <w:rPr>
          <w:rFonts w:ascii="宋体" w:hAnsi="宋体" w:cs="宋体" w:hint="eastAsia"/>
          <w:color w:val="000000"/>
          <w:kern w:val="0"/>
          <w:sz w:val="24"/>
        </w:rPr>
        <w:t>开放式基金的投资者</w:t>
      </w:r>
      <w:r>
        <w:rPr>
          <w:rFonts w:ascii="宋体" w:hAnsi="宋体" w:cs="宋体" w:hint="eastAsia"/>
          <w:color w:val="000000"/>
          <w:kern w:val="0"/>
          <w:sz w:val="24"/>
        </w:rPr>
        <w:t>。</w:t>
      </w:r>
      <w:r w:rsidR="00F34AE9" w:rsidRPr="00C636FF">
        <w:rPr>
          <w:rFonts w:cs="宋体" w:hint="eastAsia"/>
          <w:color w:val="000000"/>
          <w:kern w:val="0"/>
          <w:sz w:val="24"/>
        </w:rPr>
        <w:t>具体以</w:t>
      </w:r>
      <w:r w:rsidR="00EA2B05">
        <w:rPr>
          <w:rFonts w:cs="宋体" w:hint="eastAsia"/>
          <w:color w:val="000000"/>
          <w:kern w:val="0"/>
          <w:sz w:val="24"/>
        </w:rPr>
        <w:t>西部证券</w:t>
      </w:r>
      <w:r w:rsidR="00F34AE9" w:rsidRPr="00C636FF">
        <w:rPr>
          <w:rFonts w:cs="宋体" w:hint="eastAsia"/>
          <w:color w:val="000000"/>
          <w:kern w:val="0"/>
          <w:sz w:val="24"/>
        </w:rPr>
        <w:t>官方网站公示为准。</w:t>
      </w:r>
    </w:p>
    <w:p w:rsidR="00D7216F" w:rsidRDefault="004C2FF7" w:rsidP="00D7216F">
      <w:pPr>
        <w:widowControl/>
        <w:spacing w:line="360" w:lineRule="auto"/>
        <w:ind w:firstLineChars="200" w:firstLine="480"/>
        <w:outlineLvl w:val="0"/>
        <w:rPr>
          <w:rFonts w:ascii="宋体" w:hAnsi="宋体" w:cs="宋体"/>
          <w:color w:val="000000"/>
          <w:kern w:val="0"/>
          <w:sz w:val="24"/>
        </w:rPr>
      </w:pPr>
      <w:r w:rsidRPr="00D00D0D">
        <w:rPr>
          <w:rFonts w:ascii="宋体" w:hAnsi="宋体" w:cs="宋体" w:hint="eastAsia"/>
          <w:color w:val="000000"/>
          <w:kern w:val="0"/>
          <w:sz w:val="24"/>
        </w:rPr>
        <w:t>二</w:t>
      </w:r>
      <w:r w:rsidRPr="00D00D0D">
        <w:rPr>
          <w:rFonts w:ascii="宋体" w:hAnsi="宋体" w:cs="宋体"/>
          <w:color w:val="000000"/>
          <w:kern w:val="0"/>
          <w:sz w:val="24"/>
        </w:rPr>
        <w:t>、</w:t>
      </w:r>
      <w:r w:rsidRPr="00D00D0D">
        <w:rPr>
          <w:rFonts w:ascii="宋体" w:hAnsi="宋体" w:cs="宋体" w:hint="eastAsia"/>
          <w:color w:val="000000"/>
          <w:kern w:val="0"/>
          <w:sz w:val="24"/>
        </w:rPr>
        <w:t>适用基金</w:t>
      </w:r>
    </w:p>
    <w:tbl>
      <w:tblPr>
        <w:tblW w:w="8095" w:type="dxa"/>
        <w:tblInd w:w="93" w:type="dxa"/>
        <w:tblLayout w:type="fixed"/>
        <w:tblLook w:val="04A0"/>
      </w:tblPr>
      <w:tblGrid>
        <w:gridCol w:w="724"/>
        <w:gridCol w:w="1843"/>
        <w:gridCol w:w="5528"/>
      </w:tblGrid>
      <w:tr w:rsidR="008F0ED5" w:rsidRPr="008F0ED5" w:rsidTr="00776AC3">
        <w:trPr>
          <w:trHeight w:val="315"/>
        </w:trPr>
        <w:tc>
          <w:tcPr>
            <w:tcW w:w="724" w:type="dxa"/>
            <w:tcBorders>
              <w:top w:val="single" w:sz="8" w:space="0" w:color="auto"/>
              <w:left w:val="single" w:sz="8" w:space="0" w:color="auto"/>
              <w:bottom w:val="single" w:sz="8" w:space="0" w:color="auto"/>
              <w:right w:val="single" w:sz="8" w:space="0" w:color="auto"/>
            </w:tcBorders>
            <w:shd w:val="clear" w:color="auto" w:fill="auto"/>
            <w:hideMark/>
          </w:tcPr>
          <w:p w:rsidR="008F0ED5" w:rsidRPr="008F0ED5" w:rsidRDefault="008F0ED5" w:rsidP="008F0ED5">
            <w:pPr>
              <w:widowControl/>
              <w:jc w:val="center"/>
              <w:rPr>
                <w:rFonts w:ascii="宋体" w:hAnsi="宋体" w:cs="宋体"/>
                <w:color w:val="000000"/>
                <w:kern w:val="0"/>
                <w:sz w:val="24"/>
              </w:rPr>
            </w:pPr>
            <w:r w:rsidRPr="008F0ED5">
              <w:rPr>
                <w:rFonts w:ascii="宋体" w:hAnsi="宋体" w:cs="宋体" w:hint="eastAsia"/>
                <w:color w:val="000000"/>
                <w:kern w:val="0"/>
                <w:sz w:val="24"/>
              </w:rPr>
              <w:t>编号</w:t>
            </w:r>
          </w:p>
        </w:tc>
        <w:tc>
          <w:tcPr>
            <w:tcW w:w="1843" w:type="dxa"/>
            <w:tcBorders>
              <w:top w:val="single" w:sz="8" w:space="0" w:color="auto"/>
              <w:left w:val="nil"/>
              <w:bottom w:val="single" w:sz="8" w:space="0" w:color="auto"/>
              <w:right w:val="single" w:sz="8" w:space="0" w:color="auto"/>
            </w:tcBorders>
            <w:shd w:val="clear" w:color="auto" w:fill="auto"/>
            <w:hideMark/>
          </w:tcPr>
          <w:p w:rsidR="008F0ED5" w:rsidRPr="008F0ED5" w:rsidRDefault="008F0ED5" w:rsidP="008F0ED5">
            <w:pPr>
              <w:widowControl/>
              <w:jc w:val="center"/>
              <w:rPr>
                <w:rFonts w:ascii="宋体" w:hAnsi="宋体" w:cs="宋体"/>
                <w:color w:val="000000"/>
                <w:kern w:val="0"/>
                <w:sz w:val="24"/>
              </w:rPr>
            </w:pPr>
            <w:r w:rsidRPr="008F0ED5">
              <w:rPr>
                <w:rFonts w:ascii="宋体" w:hAnsi="宋体" w:cs="宋体" w:hint="eastAsia"/>
                <w:color w:val="000000"/>
                <w:kern w:val="0"/>
                <w:sz w:val="24"/>
              </w:rPr>
              <w:t>基金代码</w:t>
            </w:r>
          </w:p>
        </w:tc>
        <w:tc>
          <w:tcPr>
            <w:tcW w:w="5528" w:type="dxa"/>
            <w:tcBorders>
              <w:top w:val="single" w:sz="8" w:space="0" w:color="auto"/>
              <w:left w:val="nil"/>
              <w:bottom w:val="single" w:sz="8" w:space="0" w:color="auto"/>
              <w:right w:val="single" w:sz="8" w:space="0" w:color="auto"/>
            </w:tcBorders>
            <w:shd w:val="clear" w:color="auto" w:fill="auto"/>
            <w:hideMark/>
          </w:tcPr>
          <w:p w:rsidR="008F0ED5" w:rsidRPr="008F0ED5" w:rsidRDefault="008F0ED5" w:rsidP="008F0ED5">
            <w:pPr>
              <w:widowControl/>
              <w:jc w:val="center"/>
              <w:rPr>
                <w:rFonts w:ascii="宋体" w:hAnsi="宋体" w:cs="宋体"/>
                <w:color w:val="000000"/>
                <w:kern w:val="0"/>
                <w:sz w:val="24"/>
              </w:rPr>
            </w:pPr>
            <w:r w:rsidRPr="008F0ED5">
              <w:rPr>
                <w:rFonts w:ascii="宋体" w:hAnsi="宋体" w:cs="宋体" w:hint="eastAsia"/>
                <w:color w:val="000000"/>
                <w:kern w:val="0"/>
                <w:sz w:val="24"/>
              </w:rPr>
              <w:t>基金名称</w:t>
            </w:r>
          </w:p>
        </w:tc>
      </w:tr>
      <w:tr w:rsidR="008F0ED5" w:rsidRPr="008F0ED5" w:rsidTr="00776AC3">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8F0ED5" w:rsidRPr="008F0ED5" w:rsidRDefault="008F0ED5" w:rsidP="00AC41BA">
            <w:pPr>
              <w:widowControl/>
              <w:jc w:val="center"/>
              <w:rPr>
                <w:rFonts w:ascii="宋体" w:hAnsi="宋体" w:cs="宋体"/>
                <w:color w:val="000000"/>
                <w:kern w:val="0"/>
                <w:sz w:val="24"/>
              </w:rPr>
            </w:pPr>
            <w:r w:rsidRPr="008F0ED5">
              <w:rPr>
                <w:rFonts w:ascii="宋体" w:hAnsi="宋体" w:cs="宋体" w:hint="eastAsia"/>
                <w:color w:val="000000"/>
                <w:kern w:val="0"/>
                <w:sz w:val="24"/>
              </w:rPr>
              <w:t>1</w:t>
            </w:r>
          </w:p>
        </w:tc>
        <w:tc>
          <w:tcPr>
            <w:tcW w:w="1843"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350005</w:t>
            </w:r>
          </w:p>
        </w:tc>
        <w:tc>
          <w:tcPr>
            <w:tcW w:w="5528"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天治中国制造 2025 灵活配置混合型证券投资基金</w:t>
            </w:r>
          </w:p>
        </w:tc>
      </w:tr>
      <w:tr w:rsidR="008F0ED5" w:rsidRPr="008F0ED5" w:rsidTr="00776AC3">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8F0ED5" w:rsidRPr="008F0ED5" w:rsidRDefault="008F0ED5" w:rsidP="00AC41BA">
            <w:pPr>
              <w:widowControl/>
              <w:jc w:val="center"/>
              <w:rPr>
                <w:rFonts w:ascii="宋体" w:hAnsi="宋体" w:cs="宋体"/>
                <w:color w:val="000000"/>
                <w:kern w:val="0"/>
                <w:sz w:val="24"/>
              </w:rPr>
            </w:pPr>
            <w:r w:rsidRPr="008F0ED5">
              <w:rPr>
                <w:rFonts w:ascii="宋体" w:hAnsi="宋体" w:cs="宋体" w:hint="eastAsia"/>
                <w:color w:val="000000"/>
                <w:kern w:val="0"/>
                <w:sz w:val="24"/>
              </w:rPr>
              <w:t>2</w:t>
            </w:r>
          </w:p>
        </w:tc>
        <w:tc>
          <w:tcPr>
            <w:tcW w:w="1843"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350008</w:t>
            </w:r>
          </w:p>
        </w:tc>
        <w:tc>
          <w:tcPr>
            <w:tcW w:w="5528"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天治新消费灵活配置混合型证券投资基金</w:t>
            </w:r>
          </w:p>
        </w:tc>
      </w:tr>
      <w:tr w:rsidR="008F0ED5" w:rsidRPr="008F0ED5" w:rsidTr="00776AC3">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8F0ED5" w:rsidRPr="008F0ED5" w:rsidRDefault="008F0ED5" w:rsidP="00AC41BA">
            <w:pPr>
              <w:widowControl/>
              <w:jc w:val="center"/>
              <w:rPr>
                <w:rFonts w:ascii="宋体" w:hAnsi="宋体" w:cs="宋体"/>
                <w:color w:val="000000"/>
                <w:kern w:val="0"/>
                <w:sz w:val="24"/>
              </w:rPr>
            </w:pPr>
            <w:r w:rsidRPr="008F0ED5">
              <w:rPr>
                <w:rFonts w:ascii="宋体" w:hAnsi="宋体" w:cs="宋体" w:hint="eastAsia"/>
                <w:color w:val="000000"/>
                <w:kern w:val="0"/>
                <w:sz w:val="24"/>
              </w:rPr>
              <w:t>3</w:t>
            </w:r>
          </w:p>
        </w:tc>
        <w:tc>
          <w:tcPr>
            <w:tcW w:w="1843"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350006</w:t>
            </w:r>
          </w:p>
        </w:tc>
        <w:tc>
          <w:tcPr>
            <w:tcW w:w="5528"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天治稳健双盈债券型证券投资基金</w:t>
            </w:r>
          </w:p>
        </w:tc>
      </w:tr>
      <w:tr w:rsidR="008F0ED5" w:rsidRPr="008F0ED5" w:rsidTr="00776AC3">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8F0ED5" w:rsidRPr="008F0ED5" w:rsidRDefault="008F0ED5" w:rsidP="00AC41BA">
            <w:pPr>
              <w:widowControl/>
              <w:jc w:val="center"/>
              <w:rPr>
                <w:rFonts w:ascii="宋体" w:hAnsi="宋体" w:cs="宋体"/>
                <w:color w:val="000000"/>
                <w:kern w:val="0"/>
                <w:sz w:val="24"/>
              </w:rPr>
            </w:pPr>
            <w:r w:rsidRPr="008F0ED5">
              <w:rPr>
                <w:rFonts w:ascii="宋体" w:hAnsi="宋体" w:cs="宋体" w:hint="eastAsia"/>
                <w:color w:val="000000"/>
                <w:kern w:val="0"/>
                <w:sz w:val="24"/>
              </w:rPr>
              <w:t>4</w:t>
            </w:r>
          </w:p>
        </w:tc>
        <w:tc>
          <w:tcPr>
            <w:tcW w:w="1843"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163503</w:t>
            </w:r>
          </w:p>
        </w:tc>
        <w:tc>
          <w:tcPr>
            <w:tcW w:w="5528"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天治核心成长混合型证券投资基金（LOF）</w:t>
            </w:r>
          </w:p>
        </w:tc>
      </w:tr>
      <w:tr w:rsidR="008F0ED5" w:rsidRPr="008F0ED5" w:rsidTr="00776AC3">
        <w:trPr>
          <w:trHeight w:val="315"/>
        </w:trPr>
        <w:tc>
          <w:tcPr>
            <w:tcW w:w="724" w:type="dxa"/>
            <w:tcBorders>
              <w:top w:val="nil"/>
              <w:left w:val="single" w:sz="8" w:space="0" w:color="auto"/>
              <w:bottom w:val="single" w:sz="8" w:space="0" w:color="auto"/>
              <w:right w:val="single" w:sz="8" w:space="0" w:color="auto"/>
            </w:tcBorders>
            <w:shd w:val="clear" w:color="auto" w:fill="auto"/>
            <w:hideMark/>
          </w:tcPr>
          <w:p w:rsidR="008F0ED5" w:rsidRPr="008F0ED5" w:rsidRDefault="008F0ED5" w:rsidP="00AC41BA">
            <w:pPr>
              <w:widowControl/>
              <w:jc w:val="center"/>
              <w:rPr>
                <w:rFonts w:ascii="宋体" w:hAnsi="宋体" w:cs="宋体"/>
                <w:color w:val="000000"/>
                <w:kern w:val="0"/>
                <w:sz w:val="24"/>
              </w:rPr>
            </w:pPr>
            <w:r w:rsidRPr="008F0ED5">
              <w:rPr>
                <w:rFonts w:ascii="宋体" w:hAnsi="宋体" w:cs="宋体" w:hint="eastAsia"/>
                <w:color w:val="000000"/>
                <w:kern w:val="0"/>
                <w:sz w:val="24"/>
              </w:rPr>
              <w:t>5</w:t>
            </w:r>
          </w:p>
        </w:tc>
        <w:tc>
          <w:tcPr>
            <w:tcW w:w="1843"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350009/002043</w:t>
            </w:r>
          </w:p>
        </w:tc>
        <w:tc>
          <w:tcPr>
            <w:tcW w:w="5528" w:type="dxa"/>
            <w:tcBorders>
              <w:top w:val="nil"/>
              <w:left w:val="nil"/>
              <w:bottom w:val="single" w:sz="8" w:space="0" w:color="auto"/>
              <w:right w:val="single" w:sz="8" w:space="0" w:color="auto"/>
            </w:tcBorders>
            <w:shd w:val="clear" w:color="auto" w:fill="auto"/>
            <w:hideMark/>
          </w:tcPr>
          <w:p w:rsidR="008F0ED5" w:rsidRPr="008F0ED5" w:rsidRDefault="008F0ED5" w:rsidP="008F0ED5">
            <w:pPr>
              <w:widowControl/>
              <w:rPr>
                <w:rFonts w:ascii="宋体" w:hAnsi="宋体" w:cs="宋体"/>
                <w:color w:val="000000"/>
                <w:kern w:val="0"/>
                <w:sz w:val="24"/>
              </w:rPr>
            </w:pPr>
            <w:r w:rsidRPr="008F0ED5">
              <w:rPr>
                <w:rFonts w:ascii="宋体" w:hAnsi="宋体" w:cs="宋体" w:hint="eastAsia"/>
                <w:color w:val="000000"/>
                <w:kern w:val="0"/>
                <w:sz w:val="24"/>
              </w:rPr>
              <w:t>天治研究驱动灵活配置混合型证券投资基金A/C</w:t>
            </w:r>
          </w:p>
        </w:tc>
      </w:tr>
    </w:tbl>
    <w:p w:rsidR="00F34AE9" w:rsidRPr="008F0ED5" w:rsidRDefault="00D7216F" w:rsidP="008F0ED5">
      <w:pPr>
        <w:widowControl/>
        <w:spacing w:line="360" w:lineRule="auto"/>
        <w:ind w:firstLineChars="200" w:firstLine="480"/>
        <w:rPr>
          <w:rFonts w:ascii="宋体" w:hAnsi="宋体" w:cs="宋体"/>
          <w:color w:val="000000"/>
          <w:kern w:val="0"/>
          <w:sz w:val="24"/>
        </w:rPr>
      </w:pPr>
      <w:r w:rsidRPr="008F0ED5">
        <w:rPr>
          <w:rFonts w:ascii="宋体" w:hAnsi="宋体" w:cs="宋体" w:hint="eastAsia"/>
          <w:color w:val="000000"/>
          <w:kern w:val="0"/>
          <w:sz w:val="24"/>
        </w:rPr>
        <w:t>注：</w:t>
      </w:r>
      <w:r w:rsidR="00F34AE9" w:rsidRPr="008F0ED5">
        <w:rPr>
          <w:rFonts w:ascii="宋体" w:hAnsi="宋体" w:cs="宋体" w:hint="eastAsia"/>
          <w:color w:val="000000"/>
          <w:kern w:val="0"/>
          <w:sz w:val="24"/>
        </w:rPr>
        <w:t>具体以</w:t>
      </w:r>
      <w:r w:rsidR="00EA2B05" w:rsidRPr="008F0ED5">
        <w:rPr>
          <w:rFonts w:ascii="宋体" w:hAnsi="宋体" w:cs="宋体" w:hint="eastAsia"/>
          <w:color w:val="000000"/>
          <w:kern w:val="0"/>
          <w:sz w:val="24"/>
        </w:rPr>
        <w:t>西部证券</w:t>
      </w:r>
      <w:r w:rsidR="00F34AE9" w:rsidRPr="008F0ED5">
        <w:rPr>
          <w:rFonts w:ascii="宋体" w:hAnsi="宋体" w:cs="宋体" w:hint="eastAsia"/>
          <w:color w:val="000000"/>
          <w:kern w:val="0"/>
          <w:sz w:val="24"/>
        </w:rPr>
        <w:t>官方网站公示为准。</w:t>
      </w:r>
    </w:p>
    <w:p w:rsidR="003B21BD" w:rsidRPr="008F0ED5" w:rsidRDefault="003B21BD" w:rsidP="008F0ED5">
      <w:pPr>
        <w:widowControl/>
        <w:spacing w:line="360" w:lineRule="auto"/>
        <w:ind w:firstLineChars="200" w:firstLine="480"/>
        <w:outlineLvl w:val="0"/>
        <w:rPr>
          <w:rFonts w:ascii="宋体" w:hAnsi="宋体" w:cs="宋体"/>
          <w:color w:val="000000"/>
          <w:kern w:val="0"/>
          <w:sz w:val="24"/>
        </w:rPr>
      </w:pPr>
      <w:r w:rsidRPr="008F0ED5">
        <w:rPr>
          <w:rFonts w:ascii="宋体" w:hAnsi="宋体" w:cs="宋体" w:hint="eastAsia"/>
          <w:color w:val="000000"/>
          <w:kern w:val="0"/>
          <w:sz w:val="24"/>
        </w:rPr>
        <w:t>三、费率优惠具体内容</w:t>
      </w:r>
    </w:p>
    <w:p w:rsidR="003B21BD" w:rsidRPr="003B21BD" w:rsidRDefault="003B21BD" w:rsidP="008F0ED5">
      <w:pPr>
        <w:widowControl/>
        <w:spacing w:line="360" w:lineRule="auto"/>
        <w:ind w:firstLineChars="200" w:firstLine="480"/>
        <w:outlineLvl w:val="0"/>
        <w:rPr>
          <w:rFonts w:ascii="宋体" w:hAnsi="宋体" w:cs="宋体"/>
          <w:color w:val="000000"/>
          <w:kern w:val="0"/>
          <w:sz w:val="24"/>
        </w:rPr>
      </w:pPr>
      <w:r w:rsidRPr="003B21BD">
        <w:rPr>
          <w:rFonts w:ascii="宋体" w:hAnsi="宋体" w:cs="宋体" w:hint="eastAsia"/>
          <w:color w:val="000000"/>
          <w:kern w:val="0"/>
          <w:sz w:val="24"/>
        </w:rPr>
        <w:t>1、基金申购费率优惠：自2022年6月13日（含本日）起，至2022年6月30日（含本日），投资者可通过</w:t>
      </w:r>
      <w:r w:rsidRPr="008F0ED5">
        <w:rPr>
          <w:rFonts w:ascii="宋体" w:hAnsi="宋体" w:cs="宋体" w:hint="eastAsia"/>
          <w:color w:val="000000"/>
          <w:kern w:val="0"/>
          <w:sz w:val="24"/>
        </w:rPr>
        <w:t>西部证券</w:t>
      </w:r>
      <w:r w:rsidRPr="003B21BD">
        <w:rPr>
          <w:rFonts w:ascii="宋体" w:hAnsi="宋体" w:cs="宋体" w:hint="eastAsia"/>
          <w:color w:val="000000"/>
          <w:kern w:val="0"/>
          <w:sz w:val="24"/>
        </w:rPr>
        <w:t>信天游APP“6.18新客见面礼”活动页面领取“公募基金1折券”申购上述基金，按《基金合同》、《招募说明书》原费率1折开展费率优惠活动，原申购费率为固定费用的，则按原申购费率执行。“公募基金1折券”领取时间为2022年6月10日-2022年6月30日，“公募基金1折券”使用有效期为领取优惠券的一个月内，投资者凭券参与基金申购费优惠活动。</w:t>
      </w:r>
    </w:p>
    <w:p w:rsidR="003B21BD" w:rsidRPr="003B21BD" w:rsidRDefault="003B21BD" w:rsidP="008F0ED5">
      <w:pPr>
        <w:widowControl/>
        <w:spacing w:line="360" w:lineRule="auto"/>
        <w:ind w:firstLineChars="200" w:firstLine="480"/>
        <w:outlineLvl w:val="0"/>
        <w:rPr>
          <w:rFonts w:ascii="宋体" w:hAnsi="宋体" w:cs="宋体"/>
          <w:color w:val="000000"/>
          <w:kern w:val="0"/>
          <w:sz w:val="24"/>
        </w:rPr>
      </w:pPr>
      <w:r w:rsidRPr="003B21BD">
        <w:rPr>
          <w:rFonts w:ascii="宋体" w:hAnsi="宋体" w:cs="宋体" w:hint="eastAsia"/>
          <w:color w:val="000000"/>
          <w:kern w:val="0"/>
          <w:sz w:val="24"/>
        </w:rPr>
        <w:t>2、本次费率优惠活动仅适用于处于正常申购期的前端收费模式基金，不包括后端收费模式的申购手续费及基金转换业务等其他业务的基金手续费。</w:t>
      </w:r>
    </w:p>
    <w:p w:rsidR="003B21BD" w:rsidRPr="003B21BD" w:rsidRDefault="003B21BD" w:rsidP="008F0ED5">
      <w:pPr>
        <w:widowControl/>
        <w:spacing w:line="360" w:lineRule="auto"/>
        <w:ind w:firstLineChars="200" w:firstLine="480"/>
        <w:outlineLvl w:val="0"/>
        <w:rPr>
          <w:rFonts w:ascii="宋体" w:hAnsi="宋体" w:cs="宋体"/>
          <w:color w:val="000000"/>
          <w:kern w:val="0"/>
          <w:sz w:val="24"/>
        </w:rPr>
      </w:pPr>
      <w:r w:rsidRPr="008F0ED5">
        <w:rPr>
          <w:rFonts w:ascii="宋体" w:hAnsi="宋体" w:cs="宋体" w:hint="eastAsia"/>
          <w:color w:val="000000"/>
          <w:kern w:val="0"/>
          <w:sz w:val="24"/>
        </w:rPr>
        <w:lastRenderedPageBreak/>
        <w:t>3</w:t>
      </w:r>
      <w:r w:rsidRPr="003B21BD">
        <w:rPr>
          <w:rFonts w:ascii="宋体" w:hAnsi="宋体" w:cs="宋体" w:hint="eastAsia"/>
          <w:color w:val="000000"/>
          <w:kern w:val="0"/>
          <w:sz w:val="24"/>
        </w:rPr>
        <w:t>、投资者欲了解上述基金产品的详细情况，请仔细阅读上述基金的《基金合同》、《招募说明书》及其更新等法律文件。</w:t>
      </w:r>
    </w:p>
    <w:p w:rsidR="003B21BD" w:rsidRPr="003B21BD" w:rsidRDefault="003B21BD" w:rsidP="008F0ED5">
      <w:pPr>
        <w:widowControl/>
        <w:spacing w:line="360" w:lineRule="auto"/>
        <w:ind w:firstLineChars="200" w:firstLine="480"/>
        <w:outlineLvl w:val="0"/>
        <w:rPr>
          <w:rFonts w:ascii="宋体" w:hAnsi="宋体" w:cs="宋体"/>
          <w:color w:val="000000"/>
          <w:kern w:val="0"/>
          <w:sz w:val="24"/>
        </w:rPr>
      </w:pPr>
      <w:r w:rsidRPr="003B21BD">
        <w:rPr>
          <w:rFonts w:ascii="宋体" w:hAnsi="宋体" w:cs="宋体" w:hint="eastAsia"/>
          <w:color w:val="000000"/>
          <w:kern w:val="0"/>
          <w:sz w:val="24"/>
        </w:rPr>
        <w:t>以上费率优惠政策如有变更，请以</w:t>
      </w:r>
      <w:r w:rsidRPr="008F0ED5">
        <w:rPr>
          <w:rFonts w:ascii="宋体" w:hAnsi="宋体" w:cs="宋体" w:hint="eastAsia"/>
          <w:color w:val="000000"/>
          <w:kern w:val="0"/>
          <w:sz w:val="24"/>
        </w:rPr>
        <w:t>西部证券</w:t>
      </w:r>
      <w:r w:rsidRPr="003B21BD">
        <w:rPr>
          <w:rFonts w:ascii="宋体" w:hAnsi="宋体" w:cs="宋体" w:hint="eastAsia"/>
          <w:color w:val="000000"/>
          <w:kern w:val="0"/>
          <w:sz w:val="24"/>
        </w:rPr>
        <w:t>公告为准。</w:t>
      </w:r>
    </w:p>
    <w:p w:rsidR="003B21BD" w:rsidRPr="003B21BD" w:rsidRDefault="003B21BD" w:rsidP="008F0ED5">
      <w:pPr>
        <w:widowControl/>
        <w:spacing w:line="360" w:lineRule="auto"/>
        <w:ind w:firstLineChars="200" w:firstLine="480"/>
        <w:outlineLvl w:val="0"/>
        <w:rPr>
          <w:rFonts w:ascii="宋体" w:hAnsi="宋体" w:cs="宋体"/>
          <w:color w:val="000000"/>
          <w:kern w:val="0"/>
          <w:sz w:val="24"/>
        </w:rPr>
      </w:pPr>
      <w:r w:rsidRPr="008F0ED5">
        <w:rPr>
          <w:rFonts w:ascii="宋体" w:hAnsi="宋体" w:cs="宋体" w:hint="eastAsia"/>
          <w:color w:val="000000"/>
          <w:kern w:val="0"/>
          <w:sz w:val="24"/>
        </w:rPr>
        <w:t>四</w:t>
      </w:r>
      <w:r w:rsidRPr="003B21BD">
        <w:rPr>
          <w:rFonts w:ascii="宋体" w:hAnsi="宋体" w:cs="宋体" w:hint="eastAsia"/>
          <w:color w:val="000000"/>
          <w:kern w:val="0"/>
          <w:sz w:val="24"/>
        </w:rPr>
        <w:t>、重要提示</w:t>
      </w:r>
    </w:p>
    <w:p w:rsidR="00A21C0A" w:rsidRDefault="00776AC3" w:rsidP="00A21C0A">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1</w:t>
      </w:r>
      <w:r w:rsidR="00803AD3">
        <w:rPr>
          <w:rFonts w:ascii="宋体" w:hAnsi="宋体" w:cs="宋体" w:hint="eastAsia"/>
          <w:color w:val="000000"/>
          <w:kern w:val="0"/>
          <w:sz w:val="24"/>
        </w:rPr>
        <w:t>、</w:t>
      </w:r>
      <w:r w:rsidR="00A21C0A">
        <w:rPr>
          <w:rFonts w:ascii="宋体" w:hAnsi="宋体" w:cs="宋体" w:hint="eastAsia"/>
          <w:color w:val="000000"/>
          <w:kern w:val="0"/>
          <w:sz w:val="24"/>
        </w:rPr>
        <w:t>费率优惠期限内，如本公司新增通过西部证券代销的开放式基金，则自该基金在西部证券开通申购业务当日起，将同时参与该基金上述优惠活动，届时本公司将不再另行公告。</w:t>
      </w:r>
    </w:p>
    <w:p w:rsidR="004C2FF7" w:rsidRPr="00EB36A8" w:rsidRDefault="00776AC3" w:rsidP="004C2FF7">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2</w:t>
      </w:r>
      <w:r w:rsidR="004C2FF7" w:rsidRPr="00EB36A8">
        <w:rPr>
          <w:rFonts w:ascii="宋体" w:hAnsi="宋体" w:cs="宋体" w:hint="eastAsia"/>
          <w:color w:val="000000"/>
          <w:kern w:val="0"/>
          <w:sz w:val="24"/>
        </w:rPr>
        <w:t>、上述费率优惠活动解释权归</w:t>
      </w:r>
      <w:r w:rsidR="00EA2B05">
        <w:rPr>
          <w:rFonts w:ascii="宋体" w:hAnsi="宋体" w:cs="宋体" w:hint="eastAsia"/>
          <w:color w:val="000000"/>
          <w:kern w:val="0"/>
          <w:sz w:val="24"/>
        </w:rPr>
        <w:t>西部证券</w:t>
      </w:r>
      <w:r w:rsidR="00803AD3">
        <w:rPr>
          <w:rFonts w:ascii="宋体" w:hAnsi="宋体" w:cs="宋体" w:hint="eastAsia"/>
          <w:color w:val="000000"/>
          <w:kern w:val="0"/>
          <w:sz w:val="24"/>
        </w:rPr>
        <w:t>所有</w:t>
      </w:r>
      <w:r w:rsidR="00803AD3" w:rsidRPr="00803AD3">
        <w:rPr>
          <w:rFonts w:ascii="宋体" w:hAnsi="宋体" w:cs="宋体" w:hint="eastAsia"/>
          <w:color w:val="000000"/>
          <w:kern w:val="0"/>
          <w:sz w:val="24"/>
        </w:rPr>
        <w:t>。</w:t>
      </w:r>
      <w:r w:rsidR="00803AD3" w:rsidRPr="00EB36A8">
        <w:rPr>
          <w:rFonts w:ascii="宋体" w:hAnsi="宋体" w:cs="宋体"/>
          <w:color w:val="000000"/>
          <w:kern w:val="0"/>
          <w:sz w:val="24"/>
        </w:rPr>
        <w:t xml:space="preserve"> </w:t>
      </w:r>
    </w:p>
    <w:p w:rsidR="004A75B1" w:rsidRPr="004A75B1" w:rsidRDefault="004C2FF7" w:rsidP="004A75B1">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五</w:t>
      </w:r>
      <w:r w:rsidR="004A75B1">
        <w:rPr>
          <w:rFonts w:ascii="宋体" w:hAnsi="宋体" w:cs="宋体"/>
          <w:color w:val="000000"/>
          <w:kern w:val="0"/>
          <w:sz w:val="24"/>
        </w:rPr>
        <w:t>、</w:t>
      </w:r>
      <w:r w:rsidR="004A75B1" w:rsidRPr="004A75B1">
        <w:rPr>
          <w:rFonts w:ascii="宋体" w:hAnsi="宋体" w:cs="宋体"/>
          <w:color w:val="000000"/>
          <w:kern w:val="0"/>
          <w:sz w:val="24"/>
        </w:rPr>
        <w:t xml:space="preserve">投资者可通过以下途径了解或咨询相关情况 </w:t>
      </w:r>
    </w:p>
    <w:tbl>
      <w:tblPr>
        <w:tblW w:w="5000" w:type="pct"/>
        <w:tblLook w:val="0000"/>
      </w:tblPr>
      <w:tblGrid>
        <w:gridCol w:w="3718"/>
        <w:gridCol w:w="2908"/>
        <w:gridCol w:w="1896"/>
      </w:tblGrid>
      <w:tr w:rsidR="004A75B1" w:rsidRPr="004A75B1" w:rsidTr="005406F5">
        <w:trPr>
          <w:trHeight w:val="285"/>
        </w:trPr>
        <w:tc>
          <w:tcPr>
            <w:tcW w:w="2181" w:type="pct"/>
            <w:tcBorders>
              <w:top w:val="single" w:sz="4" w:space="0" w:color="auto"/>
              <w:left w:val="single" w:sz="4" w:space="0" w:color="auto"/>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机构名称</w:t>
            </w:r>
          </w:p>
        </w:tc>
        <w:tc>
          <w:tcPr>
            <w:tcW w:w="1706" w:type="pct"/>
            <w:tcBorders>
              <w:top w:val="single" w:sz="4" w:space="0" w:color="auto"/>
              <w:left w:val="nil"/>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网址</w:t>
            </w:r>
          </w:p>
        </w:tc>
        <w:tc>
          <w:tcPr>
            <w:tcW w:w="1112" w:type="pct"/>
            <w:tcBorders>
              <w:top w:val="single" w:sz="4" w:space="0" w:color="auto"/>
              <w:left w:val="nil"/>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客服热线</w:t>
            </w:r>
          </w:p>
        </w:tc>
      </w:tr>
      <w:tr w:rsidR="004A75B1" w:rsidRPr="004A75B1" w:rsidTr="005406F5">
        <w:trPr>
          <w:trHeight w:val="285"/>
        </w:trPr>
        <w:tc>
          <w:tcPr>
            <w:tcW w:w="2181" w:type="pct"/>
            <w:tcBorders>
              <w:top w:val="nil"/>
              <w:left w:val="single" w:sz="4" w:space="0" w:color="auto"/>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sidRPr="005406F5">
              <w:rPr>
                <w:rFonts w:ascii="宋体" w:hAnsi="宋体" w:cs="宋体" w:hint="eastAsia"/>
                <w:color w:val="000000"/>
                <w:kern w:val="0"/>
                <w:sz w:val="24"/>
              </w:rPr>
              <w:t>西部证券股份有限公司</w:t>
            </w:r>
          </w:p>
        </w:tc>
        <w:tc>
          <w:tcPr>
            <w:tcW w:w="1706" w:type="pct"/>
            <w:tcBorders>
              <w:top w:val="nil"/>
              <w:left w:val="nil"/>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sidRPr="005406F5">
              <w:rPr>
                <w:rFonts w:ascii="宋体" w:hAnsi="宋体" w:cs="宋体"/>
                <w:color w:val="000000"/>
                <w:kern w:val="0"/>
                <w:sz w:val="24"/>
              </w:rPr>
              <w:t>www.west95582.com</w:t>
            </w:r>
          </w:p>
        </w:tc>
        <w:tc>
          <w:tcPr>
            <w:tcW w:w="1112" w:type="pct"/>
            <w:tcBorders>
              <w:top w:val="nil"/>
              <w:left w:val="nil"/>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Pr>
                <w:rFonts w:ascii="宋体" w:hAnsi="宋体" w:cs="宋体" w:hint="eastAsia"/>
                <w:color w:val="000000"/>
                <w:kern w:val="0"/>
                <w:sz w:val="24"/>
              </w:rPr>
              <w:t>95582</w:t>
            </w:r>
          </w:p>
        </w:tc>
      </w:tr>
      <w:tr w:rsidR="005406F5" w:rsidRPr="004A75B1" w:rsidTr="005406F5">
        <w:trPr>
          <w:trHeight w:val="285"/>
        </w:trPr>
        <w:tc>
          <w:tcPr>
            <w:tcW w:w="2181" w:type="pct"/>
            <w:tcBorders>
              <w:top w:val="nil"/>
              <w:left w:val="single" w:sz="4" w:space="0" w:color="auto"/>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天治基金管理有限公司</w:t>
            </w:r>
          </w:p>
        </w:tc>
        <w:tc>
          <w:tcPr>
            <w:tcW w:w="1706" w:type="pct"/>
            <w:tcBorders>
              <w:top w:val="nil"/>
              <w:left w:val="nil"/>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www.chinanature.com.cn</w:t>
            </w:r>
          </w:p>
        </w:tc>
        <w:tc>
          <w:tcPr>
            <w:tcW w:w="1112" w:type="pct"/>
            <w:tcBorders>
              <w:top w:val="nil"/>
              <w:left w:val="nil"/>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 xml:space="preserve"> 400-098-4800、</w:t>
            </w:r>
            <w:r w:rsidRPr="004A75B1">
              <w:rPr>
                <w:rFonts w:ascii="宋体" w:hAnsi="宋体" w:cs="宋体"/>
                <w:color w:val="000000"/>
                <w:kern w:val="0"/>
                <w:sz w:val="24"/>
              </w:rPr>
              <w:t>021-60374800</w:t>
            </w:r>
          </w:p>
        </w:tc>
      </w:tr>
    </w:tbl>
    <w:p w:rsidR="004A75B1" w:rsidRPr="004A75B1" w:rsidRDefault="00391BD7" w:rsidP="004A75B1">
      <w:pPr>
        <w:spacing w:line="360" w:lineRule="auto"/>
        <w:outlineLvl w:val="0"/>
        <w:rPr>
          <w:rFonts w:ascii="宋体" w:hAnsi="宋体" w:cs="宋体"/>
          <w:color w:val="000000"/>
          <w:kern w:val="0"/>
          <w:sz w:val="24"/>
        </w:rPr>
      </w:pPr>
      <w:r>
        <w:rPr>
          <w:rFonts w:ascii="宋体" w:hAnsi="宋体" w:cs="宋体" w:hint="eastAsia"/>
          <w:color w:val="000000"/>
          <w:kern w:val="0"/>
          <w:sz w:val="24"/>
        </w:rPr>
        <w:t xml:space="preserve"> </w:t>
      </w:r>
    </w:p>
    <w:p w:rsidR="004A75B1" w:rsidRDefault="004A75B1" w:rsidP="004A75B1">
      <w:pPr>
        <w:spacing w:line="360" w:lineRule="auto"/>
        <w:ind w:firstLineChars="200" w:firstLine="480"/>
        <w:rPr>
          <w:rFonts w:hAnsi="宋体"/>
          <w:color w:val="000000"/>
          <w:sz w:val="24"/>
        </w:rPr>
      </w:pPr>
      <w:r w:rsidRPr="004A75B1">
        <w:rPr>
          <w:rFonts w:ascii="宋体" w:hAnsi="宋体" w:cs="宋体" w:hint="eastAsia"/>
          <w:color w:val="000000"/>
          <w:kern w:val="0"/>
          <w:sz w:val="24"/>
        </w:rPr>
        <w:t>风险提示：本公司承诺以诚实信用、勤勉尽责的原则管理和运用基金资产，但不保证基金一定盈利，也不保证最低收益。投资者投资基金前应</w:t>
      </w:r>
      <w:r w:rsidRPr="00D30387">
        <w:rPr>
          <w:rFonts w:hAnsi="宋体" w:hint="eastAsia"/>
          <w:color w:val="000000"/>
          <w:sz w:val="24"/>
        </w:rPr>
        <w:t>认真阅读基金的《基金合同》、《招募说明书》等法律文件，了解所投资基金的风险收益特征，遵守基金交易规则，并根据自身情况购买与本人风险承受能力相匹配的产品。敬请投资者注意投资风险。</w:t>
      </w:r>
    </w:p>
    <w:p w:rsidR="004A75B1" w:rsidRDefault="004A75B1" w:rsidP="004A75B1">
      <w:pPr>
        <w:spacing w:line="360" w:lineRule="auto"/>
        <w:ind w:firstLineChars="200" w:firstLine="480"/>
        <w:rPr>
          <w:rFonts w:hAnsi="宋体"/>
          <w:color w:val="000000"/>
          <w:sz w:val="24"/>
        </w:rPr>
      </w:pPr>
    </w:p>
    <w:p w:rsidR="004C2FF7" w:rsidRPr="00500C42" w:rsidRDefault="004C2FF7" w:rsidP="004C2FF7">
      <w:pPr>
        <w:widowControl/>
        <w:spacing w:line="360" w:lineRule="auto"/>
        <w:ind w:firstLine="480"/>
        <w:rPr>
          <w:rFonts w:ascii="宋体" w:hAnsi="宋体" w:cs="宋体"/>
          <w:color w:val="000000"/>
          <w:kern w:val="0"/>
          <w:sz w:val="24"/>
        </w:rPr>
      </w:pPr>
      <w:r w:rsidRPr="00500C42">
        <w:rPr>
          <w:rFonts w:ascii="宋体" w:hAnsi="宋体" w:cs="宋体"/>
          <w:color w:val="000000"/>
          <w:kern w:val="0"/>
          <w:sz w:val="24"/>
        </w:rPr>
        <w:t>特此公告</w:t>
      </w:r>
      <w:r w:rsidRPr="00500C42">
        <w:rPr>
          <w:rFonts w:ascii="宋体" w:hAnsi="宋体" w:cs="宋体" w:hint="eastAsia"/>
          <w:color w:val="000000"/>
          <w:kern w:val="0"/>
          <w:sz w:val="24"/>
        </w:rPr>
        <w:t>。</w:t>
      </w:r>
    </w:p>
    <w:p w:rsidR="004C2FF7" w:rsidRDefault="004C2FF7" w:rsidP="004C2FF7">
      <w:pPr>
        <w:widowControl/>
        <w:spacing w:line="360" w:lineRule="auto"/>
        <w:jc w:val="right"/>
        <w:rPr>
          <w:rFonts w:ascii="宋体" w:hAnsi="宋体" w:cs="宋体"/>
          <w:color w:val="000000"/>
          <w:kern w:val="0"/>
          <w:sz w:val="24"/>
        </w:rPr>
      </w:pPr>
    </w:p>
    <w:p w:rsidR="004C2FF7" w:rsidRPr="00500C42" w:rsidRDefault="004C2FF7" w:rsidP="004C2FF7">
      <w:pPr>
        <w:widowControl/>
        <w:spacing w:line="360" w:lineRule="auto"/>
        <w:jc w:val="right"/>
        <w:rPr>
          <w:rFonts w:ascii="宋体" w:hAnsi="宋体" w:cs="宋体"/>
          <w:color w:val="000000"/>
          <w:kern w:val="0"/>
          <w:sz w:val="24"/>
        </w:rPr>
      </w:pPr>
    </w:p>
    <w:p w:rsidR="004C2FF7" w:rsidRPr="00500C42" w:rsidRDefault="004C2FF7" w:rsidP="004C2FF7">
      <w:pPr>
        <w:widowControl/>
        <w:spacing w:line="360" w:lineRule="auto"/>
        <w:jc w:val="right"/>
        <w:rPr>
          <w:rFonts w:ascii="宋体" w:hAnsi="宋体" w:cs="宋体"/>
          <w:color w:val="000000"/>
          <w:kern w:val="0"/>
          <w:sz w:val="24"/>
        </w:rPr>
      </w:pPr>
      <w:r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w:t>
      </w:r>
    </w:p>
    <w:p w:rsidR="004C2FF7" w:rsidRPr="00500C42" w:rsidRDefault="004C2FF7" w:rsidP="004C2FF7">
      <w:pPr>
        <w:widowControl/>
        <w:spacing w:line="360" w:lineRule="auto"/>
        <w:ind w:right="240"/>
        <w:jc w:val="right"/>
        <w:rPr>
          <w:rFonts w:ascii="宋体" w:hAnsi="宋体" w:cs="宋体"/>
          <w:color w:val="000000"/>
          <w:kern w:val="0"/>
          <w:sz w:val="24"/>
        </w:rPr>
      </w:pPr>
      <w:r w:rsidRPr="00500C42">
        <w:rPr>
          <w:rFonts w:ascii="宋体" w:hAnsi="宋体" w:cs="宋体" w:hint="eastAsia"/>
          <w:color w:val="000000"/>
          <w:kern w:val="0"/>
          <w:sz w:val="24"/>
        </w:rPr>
        <w:t>20</w:t>
      </w:r>
      <w:r>
        <w:rPr>
          <w:rFonts w:ascii="宋体" w:hAnsi="宋体" w:cs="宋体" w:hint="eastAsia"/>
          <w:color w:val="000000"/>
          <w:kern w:val="0"/>
          <w:sz w:val="24"/>
        </w:rPr>
        <w:t>2</w:t>
      </w:r>
      <w:r w:rsidR="003B21BD">
        <w:rPr>
          <w:rFonts w:ascii="宋体" w:hAnsi="宋体" w:cs="宋体" w:hint="eastAsia"/>
          <w:color w:val="000000"/>
          <w:kern w:val="0"/>
          <w:sz w:val="24"/>
        </w:rPr>
        <w:t>2</w:t>
      </w:r>
      <w:r w:rsidRPr="00500C42">
        <w:rPr>
          <w:rFonts w:ascii="宋体" w:hAnsi="宋体" w:cs="宋体"/>
          <w:color w:val="000000"/>
          <w:kern w:val="0"/>
          <w:sz w:val="24"/>
        </w:rPr>
        <w:t>年</w:t>
      </w:r>
      <w:r w:rsidR="003B21BD">
        <w:rPr>
          <w:rFonts w:ascii="宋体" w:hAnsi="宋体" w:cs="宋体" w:hint="eastAsia"/>
          <w:color w:val="000000"/>
          <w:kern w:val="0"/>
          <w:sz w:val="24"/>
        </w:rPr>
        <w:t>6</w:t>
      </w:r>
      <w:r w:rsidRPr="00500C42">
        <w:rPr>
          <w:rFonts w:ascii="宋体" w:hAnsi="宋体" w:cs="宋体"/>
          <w:color w:val="000000"/>
          <w:kern w:val="0"/>
          <w:sz w:val="24"/>
        </w:rPr>
        <w:t>月</w:t>
      </w:r>
      <w:r w:rsidR="005406F5">
        <w:rPr>
          <w:rFonts w:ascii="宋体" w:hAnsi="宋体" w:cs="宋体" w:hint="eastAsia"/>
          <w:color w:val="000000"/>
          <w:kern w:val="0"/>
          <w:sz w:val="24"/>
        </w:rPr>
        <w:t>1</w:t>
      </w:r>
      <w:r w:rsidR="003B21BD">
        <w:rPr>
          <w:rFonts w:ascii="宋体" w:hAnsi="宋体" w:cs="宋体" w:hint="eastAsia"/>
          <w:color w:val="000000"/>
          <w:kern w:val="0"/>
          <w:sz w:val="24"/>
        </w:rPr>
        <w:t>4</w:t>
      </w:r>
      <w:r w:rsidRPr="00500C42">
        <w:rPr>
          <w:rFonts w:ascii="宋体" w:hAnsi="宋体" w:cs="宋体"/>
          <w:color w:val="000000"/>
          <w:kern w:val="0"/>
          <w:sz w:val="24"/>
        </w:rPr>
        <w:t>日</w:t>
      </w:r>
    </w:p>
    <w:sectPr w:rsidR="004C2FF7" w:rsidRPr="00500C42" w:rsidSect="00E27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8C" w:rsidRDefault="001A628C" w:rsidP="004C2FF7">
      <w:r>
        <w:separator/>
      </w:r>
    </w:p>
  </w:endnote>
  <w:endnote w:type="continuationSeparator" w:id="0">
    <w:p w:rsidR="001A628C" w:rsidRDefault="001A628C" w:rsidP="004C2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8C" w:rsidRDefault="001A628C" w:rsidP="004C2FF7">
      <w:r>
        <w:separator/>
      </w:r>
    </w:p>
  </w:footnote>
  <w:footnote w:type="continuationSeparator" w:id="0">
    <w:p w:rsidR="001A628C" w:rsidRDefault="001A628C" w:rsidP="004C2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955"/>
    <w:rsid w:val="00027917"/>
    <w:rsid w:val="000F3411"/>
    <w:rsid w:val="00110030"/>
    <w:rsid w:val="001357C6"/>
    <w:rsid w:val="001A628C"/>
    <w:rsid w:val="001D58FB"/>
    <w:rsid w:val="001F282E"/>
    <w:rsid w:val="00216354"/>
    <w:rsid w:val="00240BC0"/>
    <w:rsid w:val="00391BD7"/>
    <w:rsid w:val="00396FF9"/>
    <w:rsid w:val="003B21BD"/>
    <w:rsid w:val="003D5D7B"/>
    <w:rsid w:val="003E26B4"/>
    <w:rsid w:val="0046546F"/>
    <w:rsid w:val="004825F0"/>
    <w:rsid w:val="004A75B1"/>
    <w:rsid w:val="004C2FF7"/>
    <w:rsid w:val="005406F5"/>
    <w:rsid w:val="00621A17"/>
    <w:rsid w:val="00683CF9"/>
    <w:rsid w:val="006A2ED6"/>
    <w:rsid w:val="006B2BD6"/>
    <w:rsid w:val="00733F6F"/>
    <w:rsid w:val="00775E69"/>
    <w:rsid w:val="00776AC3"/>
    <w:rsid w:val="007E084F"/>
    <w:rsid w:val="00803AD3"/>
    <w:rsid w:val="00814608"/>
    <w:rsid w:val="008D6F71"/>
    <w:rsid w:val="008F0ED5"/>
    <w:rsid w:val="00964F83"/>
    <w:rsid w:val="00A13C05"/>
    <w:rsid w:val="00A21C0A"/>
    <w:rsid w:val="00AC41BA"/>
    <w:rsid w:val="00B257A7"/>
    <w:rsid w:val="00BF175C"/>
    <w:rsid w:val="00C243F4"/>
    <w:rsid w:val="00C445DE"/>
    <w:rsid w:val="00C75749"/>
    <w:rsid w:val="00C87955"/>
    <w:rsid w:val="00D00D0D"/>
    <w:rsid w:val="00D1341E"/>
    <w:rsid w:val="00D7216F"/>
    <w:rsid w:val="00D75221"/>
    <w:rsid w:val="00DB4688"/>
    <w:rsid w:val="00E0709D"/>
    <w:rsid w:val="00E27FE5"/>
    <w:rsid w:val="00EA2B05"/>
    <w:rsid w:val="00F336F0"/>
    <w:rsid w:val="00F34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F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FF7"/>
    <w:rPr>
      <w:sz w:val="18"/>
      <w:szCs w:val="18"/>
    </w:rPr>
  </w:style>
  <w:style w:type="paragraph" w:styleId="a4">
    <w:name w:val="footer"/>
    <w:basedOn w:val="a"/>
    <w:link w:val="Char0"/>
    <w:uiPriority w:val="99"/>
    <w:unhideWhenUsed/>
    <w:rsid w:val="004C2F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FF7"/>
    <w:rPr>
      <w:sz w:val="18"/>
      <w:szCs w:val="18"/>
    </w:rPr>
  </w:style>
  <w:style w:type="paragraph" w:styleId="a5">
    <w:name w:val="Body Text"/>
    <w:basedOn w:val="a"/>
    <w:link w:val="Char1"/>
    <w:rsid w:val="004C2FF7"/>
    <w:rPr>
      <w:rFonts w:eastAsia="仿宋_GB2312"/>
      <w:sz w:val="36"/>
    </w:rPr>
  </w:style>
  <w:style w:type="character" w:customStyle="1" w:styleId="Char1">
    <w:name w:val="正文文本 Char"/>
    <w:basedOn w:val="a0"/>
    <w:link w:val="a5"/>
    <w:rsid w:val="004C2FF7"/>
    <w:rPr>
      <w:rFonts w:ascii="Times New Roman" w:eastAsia="仿宋_GB2312" w:hAnsi="Times New Roman" w:cs="Times New Roman"/>
      <w:sz w:val="36"/>
      <w:szCs w:val="24"/>
    </w:rPr>
  </w:style>
  <w:style w:type="character" w:styleId="a6">
    <w:name w:val="Hyperlink"/>
    <w:basedOn w:val="a0"/>
    <w:uiPriority w:val="99"/>
    <w:unhideWhenUsed/>
    <w:rsid w:val="00F34AE9"/>
    <w:rPr>
      <w:color w:val="0000FF" w:themeColor="hyperlink"/>
      <w:u w:val="single"/>
    </w:rPr>
  </w:style>
  <w:style w:type="character" w:styleId="a7">
    <w:name w:val="annotation reference"/>
    <w:basedOn w:val="a0"/>
    <w:uiPriority w:val="99"/>
    <w:semiHidden/>
    <w:unhideWhenUsed/>
    <w:rsid w:val="00964F83"/>
    <w:rPr>
      <w:sz w:val="21"/>
      <w:szCs w:val="21"/>
    </w:rPr>
  </w:style>
  <w:style w:type="paragraph" w:styleId="a8">
    <w:name w:val="annotation text"/>
    <w:basedOn w:val="a"/>
    <w:link w:val="Char2"/>
    <w:uiPriority w:val="99"/>
    <w:semiHidden/>
    <w:unhideWhenUsed/>
    <w:rsid w:val="00964F83"/>
    <w:pPr>
      <w:jc w:val="left"/>
    </w:pPr>
  </w:style>
  <w:style w:type="character" w:customStyle="1" w:styleId="Char2">
    <w:name w:val="批注文字 Char"/>
    <w:basedOn w:val="a0"/>
    <w:link w:val="a8"/>
    <w:uiPriority w:val="99"/>
    <w:semiHidden/>
    <w:rsid w:val="00964F8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64F83"/>
    <w:rPr>
      <w:b/>
      <w:bCs/>
    </w:rPr>
  </w:style>
  <w:style w:type="character" w:customStyle="1" w:styleId="Char3">
    <w:name w:val="批注主题 Char"/>
    <w:basedOn w:val="Char2"/>
    <w:link w:val="a9"/>
    <w:uiPriority w:val="99"/>
    <w:semiHidden/>
    <w:rsid w:val="00964F83"/>
    <w:rPr>
      <w:rFonts w:ascii="Times New Roman" w:eastAsia="宋体" w:hAnsi="Times New Roman" w:cs="Times New Roman"/>
      <w:b/>
      <w:bCs/>
      <w:szCs w:val="24"/>
    </w:rPr>
  </w:style>
  <w:style w:type="paragraph" w:styleId="aa">
    <w:name w:val="Balloon Text"/>
    <w:basedOn w:val="a"/>
    <w:link w:val="Char4"/>
    <w:uiPriority w:val="99"/>
    <w:semiHidden/>
    <w:unhideWhenUsed/>
    <w:rsid w:val="00964F83"/>
    <w:rPr>
      <w:sz w:val="18"/>
      <w:szCs w:val="18"/>
    </w:rPr>
  </w:style>
  <w:style w:type="character" w:customStyle="1" w:styleId="Char4">
    <w:name w:val="批注框文本 Char"/>
    <w:basedOn w:val="a0"/>
    <w:link w:val="aa"/>
    <w:uiPriority w:val="99"/>
    <w:semiHidden/>
    <w:rsid w:val="00964F83"/>
    <w:rPr>
      <w:rFonts w:ascii="Times New Roman" w:eastAsia="宋体" w:hAnsi="Times New Roman" w:cs="Times New Roman"/>
      <w:sz w:val="18"/>
      <w:szCs w:val="18"/>
    </w:rPr>
  </w:style>
  <w:style w:type="paragraph" w:styleId="ab">
    <w:name w:val="Document Map"/>
    <w:basedOn w:val="a"/>
    <w:link w:val="Char5"/>
    <w:uiPriority w:val="99"/>
    <w:semiHidden/>
    <w:unhideWhenUsed/>
    <w:rsid w:val="003B21BD"/>
    <w:rPr>
      <w:rFonts w:ascii="宋体"/>
      <w:sz w:val="18"/>
      <w:szCs w:val="18"/>
    </w:rPr>
  </w:style>
  <w:style w:type="character" w:customStyle="1" w:styleId="Char5">
    <w:name w:val="文档结构图 Char"/>
    <w:basedOn w:val="a0"/>
    <w:link w:val="ab"/>
    <w:uiPriority w:val="99"/>
    <w:semiHidden/>
    <w:rsid w:val="003B21BD"/>
    <w:rPr>
      <w:rFonts w:ascii="宋体" w:eastAsia="宋体" w:hAnsi="Times New Roman" w:cs="Times New Roman"/>
      <w:sz w:val="18"/>
      <w:szCs w:val="18"/>
    </w:rPr>
  </w:style>
  <w:style w:type="table" w:styleId="ac">
    <w:name w:val="Table Grid"/>
    <w:basedOn w:val="a1"/>
    <w:uiPriority w:val="39"/>
    <w:qFormat/>
    <w:rsid w:val="003B21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F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FF7"/>
    <w:rPr>
      <w:sz w:val="18"/>
      <w:szCs w:val="18"/>
    </w:rPr>
  </w:style>
  <w:style w:type="paragraph" w:styleId="a4">
    <w:name w:val="footer"/>
    <w:basedOn w:val="a"/>
    <w:link w:val="Char0"/>
    <w:uiPriority w:val="99"/>
    <w:unhideWhenUsed/>
    <w:rsid w:val="004C2F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FF7"/>
    <w:rPr>
      <w:sz w:val="18"/>
      <w:szCs w:val="18"/>
    </w:rPr>
  </w:style>
  <w:style w:type="paragraph" w:styleId="a5">
    <w:name w:val="Body Text"/>
    <w:basedOn w:val="a"/>
    <w:link w:val="Char1"/>
    <w:rsid w:val="004C2FF7"/>
    <w:rPr>
      <w:rFonts w:eastAsia="仿宋_GB2312"/>
      <w:sz w:val="36"/>
    </w:rPr>
  </w:style>
  <w:style w:type="character" w:customStyle="1" w:styleId="Char1">
    <w:name w:val="正文文本 Char"/>
    <w:basedOn w:val="a0"/>
    <w:link w:val="a5"/>
    <w:rsid w:val="004C2FF7"/>
    <w:rPr>
      <w:rFonts w:ascii="Times New Roman" w:eastAsia="仿宋_GB2312" w:hAnsi="Times New Roman" w:cs="Times New Roman"/>
      <w:sz w:val="36"/>
      <w:szCs w:val="24"/>
    </w:rPr>
  </w:style>
  <w:style w:type="character" w:styleId="a6">
    <w:name w:val="Hyperlink"/>
    <w:basedOn w:val="a0"/>
    <w:uiPriority w:val="99"/>
    <w:unhideWhenUsed/>
    <w:rsid w:val="00F34AE9"/>
    <w:rPr>
      <w:color w:val="0000FF" w:themeColor="hyperlink"/>
      <w:u w:val="single"/>
    </w:rPr>
  </w:style>
  <w:style w:type="character" w:styleId="a7">
    <w:name w:val="annotation reference"/>
    <w:basedOn w:val="a0"/>
    <w:uiPriority w:val="99"/>
    <w:semiHidden/>
    <w:unhideWhenUsed/>
    <w:rsid w:val="00964F83"/>
    <w:rPr>
      <w:sz w:val="21"/>
      <w:szCs w:val="21"/>
    </w:rPr>
  </w:style>
  <w:style w:type="paragraph" w:styleId="a8">
    <w:name w:val="annotation text"/>
    <w:basedOn w:val="a"/>
    <w:link w:val="Char2"/>
    <w:uiPriority w:val="99"/>
    <w:semiHidden/>
    <w:unhideWhenUsed/>
    <w:rsid w:val="00964F83"/>
    <w:pPr>
      <w:jc w:val="left"/>
    </w:pPr>
  </w:style>
  <w:style w:type="character" w:customStyle="1" w:styleId="Char2">
    <w:name w:val="批注文字 Char"/>
    <w:basedOn w:val="a0"/>
    <w:link w:val="a8"/>
    <w:uiPriority w:val="99"/>
    <w:semiHidden/>
    <w:rsid w:val="00964F8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64F83"/>
    <w:rPr>
      <w:b/>
      <w:bCs/>
    </w:rPr>
  </w:style>
  <w:style w:type="character" w:customStyle="1" w:styleId="Char3">
    <w:name w:val="批注主题 Char"/>
    <w:basedOn w:val="Char2"/>
    <w:link w:val="a9"/>
    <w:uiPriority w:val="99"/>
    <w:semiHidden/>
    <w:rsid w:val="00964F83"/>
    <w:rPr>
      <w:rFonts w:ascii="Times New Roman" w:eastAsia="宋体" w:hAnsi="Times New Roman" w:cs="Times New Roman"/>
      <w:b/>
      <w:bCs/>
      <w:szCs w:val="24"/>
    </w:rPr>
  </w:style>
  <w:style w:type="paragraph" w:styleId="aa">
    <w:name w:val="Balloon Text"/>
    <w:basedOn w:val="a"/>
    <w:link w:val="Char4"/>
    <w:uiPriority w:val="99"/>
    <w:semiHidden/>
    <w:unhideWhenUsed/>
    <w:rsid w:val="00964F83"/>
    <w:rPr>
      <w:sz w:val="18"/>
      <w:szCs w:val="18"/>
    </w:rPr>
  </w:style>
  <w:style w:type="character" w:customStyle="1" w:styleId="Char4">
    <w:name w:val="批注框文本 Char"/>
    <w:basedOn w:val="a0"/>
    <w:link w:val="aa"/>
    <w:uiPriority w:val="99"/>
    <w:semiHidden/>
    <w:rsid w:val="00964F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18993605">
      <w:bodyDiv w:val="1"/>
      <w:marLeft w:val="0"/>
      <w:marRight w:val="0"/>
      <w:marTop w:val="0"/>
      <w:marBottom w:val="0"/>
      <w:divBdr>
        <w:top w:val="none" w:sz="0" w:space="0" w:color="auto"/>
        <w:left w:val="none" w:sz="0" w:space="0" w:color="auto"/>
        <w:bottom w:val="none" w:sz="0" w:space="0" w:color="auto"/>
        <w:right w:val="none" w:sz="0" w:space="0" w:color="auto"/>
      </w:divBdr>
    </w:div>
    <w:div w:id="1244215660">
      <w:bodyDiv w:val="1"/>
      <w:marLeft w:val="0"/>
      <w:marRight w:val="0"/>
      <w:marTop w:val="0"/>
      <w:marBottom w:val="0"/>
      <w:divBdr>
        <w:top w:val="none" w:sz="0" w:space="0" w:color="auto"/>
        <w:left w:val="none" w:sz="0" w:space="0" w:color="auto"/>
        <w:bottom w:val="none" w:sz="0" w:space="0" w:color="auto"/>
        <w:right w:val="none" w:sz="0" w:space="0" w:color="auto"/>
      </w:divBdr>
    </w:div>
    <w:div w:id="1721443362">
      <w:bodyDiv w:val="1"/>
      <w:marLeft w:val="0"/>
      <w:marRight w:val="0"/>
      <w:marTop w:val="0"/>
      <w:marBottom w:val="0"/>
      <w:divBdr>
        <w:top w:val="none" w:sz="0" w:space="0" w:color="auto"/>
        <w:left w:val="none" w:sz="0" w:space="0" w:color="auto"/>
        <w:bottom w:val="none" w:sz="0" w:space="0" w:color="auto"/>
        <w:right w:val="none" w:sz="0" w:space="0" w:color="auto"/>
      </w:divBdr>
    </w:div>
    <w:div w:id="20267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4</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2021-11-17T08:26:00Z</cp:lastPrinted>
  <dcterms:created xsi:type="dcterms:W3CDTF">2022-06-13T16:01:00Z</dcterms:created>
  <dcterms:modified xsi:type="dcterms:W3CDTF">2022-06-13T16:01:00Z</dcterms:modified>
</cp:coreProperties>
</file>