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36" w:rsidRDefault="00DA5736" w:rsidP="00DA5736">
      <w:pPr>
        <w:autoSpaceDE w:val="0"/>
        <w:autoSpaceDN w:val="0"/>
        <w:adjustRightInd w:val="0"/>
        <w:jc w:val="center"/>
        <w:rPr>
          <w:rFonts w:ascii="仿宋_GB2312" w:eastAsia="仿宋_GB2312"/>
          <w:b/>
          <w:sz w:val="32"/>
          <w:szCs w:val="32"/>
        </w:rPr>
      </w:pPr>
      <w:r w:rsidRPr="00C54E04">
        <w:rPr>
          <w:rFonts w:ascii="仿宋_GB2312" w:eastAsia="仿宋_GB2312" w:hint="eastAsia"/>
          <w:b/>
          <w:sz w:val="32"/>
          <w:szCs w:val="32"/>
        </w:rPr>
        <w:t>工银瑞信基金管理有限公司关于工银瑞信中证800交易型开放式指数证券投资基金终止上市</w:t>
      </w:r>
      <w:r w:rsidR="00E20EC6">
        <w:rPr>
          <w:rFonts w:ascii="仿宋_GB2312" w:eastAsia="仿宋_GB2312" w:hint="eastAsia"/>
          <w:b/>
          <w:sz w:val="32"/>
          <w:szCs w:val="32"/>
        </w:rPr>
        <w:t>的</w:t>
      </w:r>
      <w:r w:rsidR="00415B28">
        <w:rPr>
          <w:rFonts w:ascii="仿宋_GB2312" w:eastAsia="仿宋_GB2312" w:hint="eastAsia"/>
          <w:b/>
          <w:sz w:val="32"/>
          <w:szCs w:val="32"/>
        </w:rPr>
        <w:t>提示性</w:t>
      </w:r>
      <w:r w:rsidRPr="00C54E04">
        <w:rPr>
          <w:rFonts w:ascii="仿宋_GB2312" w:eastAsia="仿宋_GB2312" w:hint="eastAsia"/>
          <w:b/>
          <w:sz w:val="32"/>
          <w:szCs w:val="32"/>
        </w:rPr>
        <w:t>公告</w:t>
      </w:r>
    </w:p>
    <w:p w:rsidR="00415B28" w:rsidRPr="00900C43" w:rsidRDefault="00415B28" w:rsidP="00DA5736">
      <w:pPr>
        <w:autoSpaceDE w:val="0"/>
        <w:autoSpaceDN w:val="0"/>
        <w:adjustRightInd w:val="0"/>
        <w:jc w:val="center"/>
        <w:rPr>
          <w:rFonts w:ascii="仿宋_GB2312" w:eastAsia="仿宋_GB2312"/>
          <w:b/>
          <w:sz w:val="32"/>
          <w:szCs w:val="32"/>
        </w:rPr>
      </w:pPr>
    </w:p>
    <w:p w:rsidR="00DA5736" w:rsidRPr="00415B28" w:rsidRDefault="00415B28" w:rsidP="00415B28">
      <w:pPr>
        <w:ind w:firstLineChars="200" w:firstLine="640"/>
        <w:rPr>
          <w:rFonts w:ascii="仿宋_GB2312" w:eastAsia="仿宋_GB2312"/>
          <w:sz w:val="32"/>
          <w:szCs w:val="32"/>
        </w:rPr>
      </w:pPr>
      <w:r>
        <w:rPr>
          <w:rFonts w:ascii="仿宋_GB2312" w:eastAsia="仿宋_GB2312" w:hint="eastAsia"/>
          <w:sz w:val="32"/>
          <w:szCs w:val="32"/>
        </w:rPr>
        <w:t>工银瑞信</w:t>
      </w:r>
      <w:r w:rsidRPr="008042CF">
        <w:rPr>
          <w:rFonts w:ascii="仿宋_GB2312" w:eastAsia="仿宋_GB2312" w:hint="eastAsia"/>
          <w:sz w:val="32"/>
          <w:szCs w:val="32"/>
        </w:rPr>
        <w:t>基金管理有限公司已于</w:t>
      </w:r>
      <w:r w:rsidRPr="008042CF">
        <w:rPr>
          <w:rFonts w:ascii="仿宋_GB2312" w:eastAsia="仿宋_GB2312"/>
          <w:sz w:val="32"/>
          <w:szCs w:val="32"/>
        </w:rPr>
        <w:t>202</w:t>
      </w:r>
      <w:r>
        <w:rPr>
          <w:rFonts w:ascii="仿宋_GB2312" w:eastAsia="仿宋_GB2312"/>
          <w:sz w:val="32"/>
          <w:szCs w:val="32"/>
        </w:rPr>
        <w:t>2</w:t>
      </w:r>
      <w:r w:rsidRPr="008042CF">
        <w:rPr>
          <w:rFonts w:ascii="仿宋_GB2312" w:eastAsia="仿宋_GB2312" w:hint="eastAsia"/>
          <w:sz w:val="32"/>
          <w:szCs w:val="32"/>
        </w:rPr>
        <w:t>年</w:t>
      </w:r>
      <w:r>
        <w:rPr>
          <w:rFonts w:ascii="仿宋_GB2312" w:eastAsia="仿宋_GB2312"/>
          <w:sz w:val="32"/>
          <w:szCs w:val="32"/>
        </w:rPr>
        <w:t>6</w:t>
      </w:r>
      <w:r w:rsidRPr="008042CF">
        <w:rPr>
          <w:rFonts w:ascii="仿宋_GB2312" w:eastAsia="仿宋_GB2312" w:hint="eastAsia"/>
          <w:sz w:val="32"/>
          <w:szCs w:val="32"/>
        </w:rPr>
        <w:t>月</w:t>
      </w:r>
      <w:r>
        <w:rPr>
          <w:rFonts w:ascii="仿宋_GB2312" w:eastAsia="仿宋_GB2312"/>
          <w:sz w:val="32"/>
          <w:szCs w:val="32"/>
        </w:rPr>
        <w:t>10</w:t>
      </w:r>
      <w:r w:rsidRPr="008042CF">
        <w:rPr>
          <w:rFonts w:ascii="仿宋_GB2312" w:eastAsia="仿宋_GB2312" w:hint="eastAsia"/>
          <w:sz w:val="32"/>
          <w:szCs w:val="32"/>
        </w:rPr>
        <w:t>日在中国证监会基金电子披露网站（</w:t>
      </w:r>
      <w:r w:rsidRPr="008042CF">
        <w:rPr>
          <w:rFonts w:ascii="仿宋_GB2312" w:eastAsia="仿宋_GB2312"/>
          <w:sz w:val="32"/>
          <w:szCs w:val="32"/>
        </w:rPr>
        <w:t>http://eid.csrc.gov.cn/fund</w:t>
      </w:r>
      <w:r w:rsidRPr="00797D6D">
        <w:rPr>
          <w:rFonts w:ascii="仿宋_GB2312" w:eastAsia="仿宋_GB2312" w:hint="eastAsia"/>
          <w:sz w:val="32"/>
          <w:szCs w:val="32"/>
        </w:rPr>
        <w:t>）、</w:t>
      </w:r>
      <w:r w:rsidRPr="00415B28">
        <w:rPr>
          <w:rFonts w:ascii="仿宋_GB2312" w:eastAsia="仿宋_GB2312" w:hint="eastAsia"/>
          <w:sz w:val="32"/>
          <w:szCs w:val="32"/>
        </w:rPr>
        <w:t>上海证券交易所网站（www.sse.com.cn）</w:t>
      </w:r>
      <w:r>
        <w:rPr>
          <w:rFonts w:ascii="仿宋_GB2312" w:eastAsia="仿宋_GB2312" w:hint="eastAsia"/>
          <w:sz w:val="32"/>
          <w:szCs w:val="32"/>
        </w:rPr>
        <w:t>、</w:t>
      </w:r>
      <w:r w:rsidRPr="00797D6D">
        <w:rPr>
          <w:rFonts w:ascii="仿宋_GB2312" w:eastAsia="仿宋_GB2312" w:hint="eastAsia"/>
          <w:sz w:val="32"/>
          <w:szCs w:val="32"/>
        </w:rPr>
        <w:t>《</w:t>
      </w:r>
      <w:r>
        <w:rPr>
          <w:rFonts w:ascii="仿宋_GB2312" w:eastAsia="仿宋_GB2312" w:hint="eastAsia"/>
          <w:sz w:val="32"/>
          <w:szCs w:val="32"/>
        </w:rPr>
        <w:t>上海证券报</w:t>
      </w:r>
      <w:r w:rsidRPr="008042CF">
        <w:rPr>
          <w:rFonts w:ascii="仿宋_GB2312" w:eastAsia="仿宋_GB2312" w:hint="eastAsia"/>
          <w:sz w:val="32"/>
          <w:szCs w:val="32"/>
        </w:rPr>
        <w:t>》及本公司网站（</w:t>
      </w:r>
      <w:r w:rsidRPr="00797D6D">
        <w:rPr>
          <w:rFonts w:ascii="仿宋_GB2312" w:eastAsia="仿宋_GB2312"/>
          <w:sz w:val="32"/>
          <w:szCs w:val="32"/>
        </w:rPr>
        <w:t>www.icbccs.com.cn</w:t>
      </w:r>
      <w:r w:rsidRPr="008042CF">
        <w:rPr>
          <w:rFonts w:ascii="仿宋_GB2312" w:eastAsia="仿宋_GB2312" w:hint="eastAsia"/>
          <w:sz w:val="32"/>
          <w:szCs w:val="32"/>
        </w:rPr>
        <w:t>）发布了《</w:t>
      </w:r>
      <w:r w:rsidRPr="00415B28">
        <w:rPr>
          <w:rFonts w:ascii="仿宋_GB2312" w:eastAsia="仿宋_GB2312" w:hint="eastAsia"/>
          <w:sz w:val="32"/>
          <w:szCs w:val="32"/>
        </w:rPr>
        <w:t>工银瑞信基金管理有限公司关于工银瑞信中证800交易型开放式指数证券投资基金终止上市的公告</w:t>
      </w:r>
      <w:r w:rsidRPr="008042CF">
        <w:rPr>
          <w:rFonts w:ascii="仿宋_GB2312" w:eastAsia="仿宋_GB2312" w:hint="eastAsia"/>
          <w:sz w:val="32"/>
          <w:szCs w:val="32"/>
        </w:rPr>
        <w:t>》。为保护</w:t>
      </w:r>
      <w:r w:rsidRPr="00415B28">
        <w:rPr>
          <w:rFonts w:ascii="仿宋_GB2312" w:eastAsia="仿宋_GB2312" w:hint="eastAsia"/>
          <w:sz w:val="32"/>
          <w:szCs w:val="32"/>
        </w:rPr>
        <w:t>工银瑞信中证800交易型开放式指数证券投资基金</w:t>
      </w:r>
      <w:r w:rsidRPr="008042CF">
        <w:rPr>
          <w:rFonts w:ascii="仿宋_GB2312" w:eastAsia="仿宋_GB2312" w:hint="eastAsia"/>
          <w:sz w:val="32"/>
          <w:szCs w:val="32"/>
        </w:rPr>
        <w:t>基金份额持有人的利益，现发布</w:t>
      </w:r>
      <w:r w:rsidRPr="00415B28">
        <w:rPr>
          <w:rFonts w:ascii="仿宋_GB2312" w:eastAsia="仿宋_GB2312" w:hint="eastAsia"/>
          <w:sz w:val="32"/>
          <w:szCs w:val="32"/>
        </w:rPr>
        <w:t>工银瑞信基金管理有限公司关于工银瑞信中证800交易型开放式指数证券投资基金终止上市的提示性公告</w:t>
      </w:r>
      <w:r w:rsidRPr="008042CF">
        <w:rPr>
          <w:rFonts w:ascii="仿宋_GB2312" w:eastAsia="仿宋_GB2312" w:hint="eastAsia"/>
          <w:sz w:val="32"/>
          <w:szCs w:val="32"/>
        </w:rPr>
        <w:t>。</w:t>
      </w:r>
    </w:p>
    <w:p w:rsidR="00DA5736" w:rsidRPr="004371AE" w:rsidRDefault="00DA5736" w:rsidP="00DA5736">
      <w:pPr>
        <w:autoSpaceDE w:val="0"/>
        <w:autoSpaceDN w:val="0"/>
        <w:adjustRightInd w:val="0"/>
        <w:ind w:firstLineChars="200" w:firstLine="640"/>
        <w:rPr>
          <w:rFonts w:ascii="仿宋_GB2312" w:eastAsia="仿宋_GB2312"/>
          <w:sz w:val="32"/>
          <w:szCs w:val="32"/>
        </w:rPr>
      </w:pPr>
      <w:r w:rsidRPr="00C54E04">
        <w:rPr>
          <w:rFonts w:ascii="仿宋_GB2312" w:eastAsia="仿宋_GB2312" w:hint="eastAsia"/>
          <w:sz w:val="32"/>
          <w:szCs w:val="32"/>
        </w:rPr>
        <w:t>根据《中华人民共和国证券投资基金法》、《公开募集证券投资基金运作管理办法》、《工银瑞信中证800交易型开放式指数证券投资基金</w:t>
      </w:r>
      <w:r>
        <w:rPr>
          <w:rFonts w:ascii="仿宋_GB2312" w:eastAsia="仿宋_GB2312" w:hint="eastAsia"/>
          <w:sz w:val="32"/>
          <w:szCs w:val="32"/>
        </w:rPr>
        <w:t>基金合同》（以下简称“《基金合同》</w:t>
      </w:r>
      <w:r w:rsidRPr="00C54E04">
        <w:rPr>
          <w:rFonts w:ascii="仿宋_GB2312" w:eastAsia="仿宋_GB2312" w:hint="eastAsia"/>
          <w:sz w:val="32"/>
          <w:szCs w:val="32"/>
        </w:rPr>
        <w:t>”）、《上海证券交易所证券投资基金上市规则（修订稿）》等有关规定，工银瑞信中证800交易型开放式指数证券投资基金（代码：</w:t>
      </w:r>
      <w:r>
        <w:rPr>
          <w:rFonts w:ascii="仿宋_GB2312" w:eastAsia="仿宋_GB2312"/>
          <w:sz w:val="32"/>
          <w:szCs w:val="32"/>
        </w:rPr>
        <w:t>515830</w:t>
      </w:r>
      <w:r w:rsidRPr="00C54E04">
        <w:rPr>
          <w:rFonts w:ascii="仿宋_GB2312" w:eastAsia="仿宋_GB2312" w:hint="eastAsia"/>
          <w:sz w:val="32"/>
          <w:szCs w:val="32"/>
        </w:rPr>
        <w:t>，</w:t>
      </w:r>
      <w:r>
        <w:rPr>
          <w:rFonts w:ascii="仿宋_GB2312" w:eastAsia="仿宋_GB2312" w:hint="eastAsia"/>
          <w:sz w:val="32"/>
          <w:szCs w:val="32"/>
        </w:rPr>
        <w:t>扩位简称</w:t>
      </w:r>
      <w:r w:rsidRPr="00C54E04">
        <w:rPr>
          <w:rFonts w:ascii="仿宋_GB2312" w:eastAsia="仿宋_GB2312" w:hint="eastAsia"/>
          <w:sz w:val="32"/>
          <w:szCs w:val="32"/>
        </w:rPr>
        <w:t>：</w:t>
      </w:r>
      <w:r>
        <w:rPr>
          <w:rFonts w:ascii="仿宋_GB2312" w:eastAsia="仿宋_GB2312" w:hint="eastAsia"/>
          <w:sz w:val="32"/>
          <w:szCs w:val="32"/>
        </w:rPr>
        <w:t>工银中证800</w:t>
      </w:r>
      <w:r>
        <w:rPr>
          <w:rFonts w:ascii="仿宋_GB2312" w:eastAsia="仿宋_GB2312"/>
          <w:sz w:val="32"/>
          <w:szCs w:val="32"/>
        </w:rPr>
        <w:t>ETF</w:t>
      </w:r>
      <w:r w:rsidRPr="00C54E04">
        <w:rPr>
          <w:rFonts w:ascii="仿宋_GB2312" w:eastAsia="仿宋_GB2312" w:hint="eastAsia"/>
          <w:sz w:val="32"/>
          <w:szCs w:val="32"/>
        </w:rPr>
        <w:t>，以下简称“本基金”）的基金管理人工银瑞信基金管理有限公司（以下简称“本基金管理人”）向上海证券交易所申请本基金终止上市，并获得上海证券交易所《关于工银瑞信中证800交易型</w:t>
      </w:r>
      <w:r w:rsidRPr="00C54E04">
        <w:rPr>
          <w:rFonts w:ascii="仿宋_GB2312" w:eastAsia="仿宋_GB2312" w:hint="eastAsia"/>
          <w:sz w:val="32"/>
          <w:szCs w:val="32"/>
        </w:rPr>
        <w:lastRenderedPageBreak/>
        <w:t>开放式指数证券投资基金终止上市的决定》（上海证券交易所自律监管决定书</w:t>
      </w:r>
      <w:r>
        <w:rPr>
          <w:rFonts w:ascii="仿宋_GB2312" w:eastAsia="仿宋_GB2312" w:hint="eastAsia"/>
          <w:sz w:val="32"/>
          <w:szCs w:val="32"/>
        </w:rPr>
        <w:t>[2022</w:t>
      </w:r>
      <w:r w:rsidRPr="00C54E04">
        <w:rPr>
          <w:rFonts w:ascii="仿宋_GB2312" w:eastAsia="仿宋_GB2312" w:hint="eastAsia"/>
          <w:sz w:val="32"/>
          <w:szCs w:val="32"/>
        </w:rPr>
        <w:t>]</w:t>
      </w:r>
      <w:r>
        <w:rPr>
          <w:rFonts w:ascii="仿宋_GB2312" w:eastAsia="仿宋_GB2312"/>
          <w:sz w:val="32"/>
          <w:szCs w:val="32"/>
        </w:rPr>
        <w:t>156</w:t>
      </w:r>
      <w:r w:rsidRPr="00C54E04">
        <w:rPr>
          <w:rFonts w:ascii="仿宋_GB2312" w:eastAsia="仿宋_GB2312" w:hint="eastAsia"/>
          <w:sz w:val="32"/>
          <w:szCs w:val="32"/>
        </w:rPr>
        <w:t>号）同意。现将本基金终止上市相关内容公告如下</w:t>
      </w:r>
      <w:r>
        <w:rPr>
          <w:rFonts w:ascii="仿宋_GB2312" w:eastAsia="仿宋_GB2312" w:hint="eastAsia"/>
          <w:sz w:val="32"/>
          <w:szCs w:val="32"/>
        </w:rPr>
        <w:t>：</w:t>
      </w:r>
    </w:p>
    <w:p w:rsidR="00DA5736" w:rsidRPr="00F37E08" w:rsidRDefault="00DA5736" w:rsidP="00DA5736">
      <w:pPr>
        <w:pStyle w:val="a5"/>
        <w:numPr>
          <w:ilvl w:val="0"/>
          <w:numId w:val="1"/>
        </w:numPr>
        <w:autoSpaceDE w:val="0"/>
        <w:autoSpaceDN w:val="0"/>
        <w:adjustRightInd w:val="0"/>
        <w:ind w:firstLineChars="0"/>
        <w:jc w:val="left"/>
        <w:rPr>
          <w:rFonts w:ascii="仿宋_GB2312" w:eastAsia="仿宋_GB2312"/>
          <w:b/>
          <w:sz w:val="32"/>
          <w:szCs w:val="32"/>
        </w:rPr>
      </w:pPr>
      <w:r>
        <w:rPr>
          <w:rFonts w:ascii="仿宋_GB2312" w:eastAsia="仿宋_GB2312" w:hint="eastAsia"/>
          <w:b/>
          <w:sz w:val="32"/>
          <w:szCs w:val="32"/>
        </w:rPr>
        <w:t>终止上市基金的基本信息</w:t>
      </w:r>
    </w:p>
    <w:p w:rsidR="00DA5736" w:rsidRDefault="00DA5736" w:rsidP="00DA5736">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基金名称：</w:t>
      </w:r>
      <w:r w:rsidRPr="00BC763E">
        <w:rPr>
          <w:rFonts w:ascii="仿宋_GB2312" w:eastAsia="仿宋_GB2312" w:hint="eastAsia"/>
          <w:sz w:val="32"/>
          <w:szCs w:val="32"/>
        </w:rPr>
        <w:t>工银瑞信中证800交易型开放式指数证券投资基金</w:t>
      </w:r>
    </w:p>
    <w:p w:rsidR="00DA5736" w:rsidRDefault="00DA5736" w:rsidP="00DA5736">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扩位简称：</w:t>
      </w:r>
      <w:r w:rsidRPr="00BC763E">
        <w:rPr>
          <w:rFonts w:ascii="仿宋_GB2312" w:eastAsia="仿宋_GB2312" w:hint="eastAsia"/>
          <w:sz w:val="32"/>
          <w:szCs w:val="32"/>
        </w:rPr>
        <w:t>工银中证800ETF</w:t>
      </w:r>
    </w:p>
    <w:p w:rsidR="00DA5736" w:rsidRDefault="00DA5736" w:rsidP="00DA5736">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交易代码</w:t>
      </w:r>
      <w:r w:rsidR="00BE23DD">
        <w:rPr>
          <w:rFonts w:ascii="仿宋_GB2312" w:eastAsia="仿宋_GB2312" w:hint="eastAsia"/>
          <w:sz w:val="32"/>
          <w:szCs w:val="32"/>
        </w:rPr>
        <w:t>：</w:t>
      </w:r>
      <w:r>
        <w:rPr>
          <w:rFonts w:ascii="仿宋_GB2312" w:eastAsia="仿宋_GB2312" w:hint="eastAsia"/>
          <w:sz w:val="32"/>
          <w:szCs w:val="32"/>
        </w:rPr>
        <w:t>5</w:t>
      </w:r>
      <w:r>
        <w:rPr>
          <w:rFonts w:ascii="仿宋_GB2312" w:eastAsia="仿宋_GB2312"/>
          <w:sz w:val="32"/>
          <w:szCs w:val="32"/>
        </w:rPr>
        <w:t>15830</w:t>
      </w:r>
    </w:p>
    <w:p w:rsidR="00F7446E" w:rsidRDefault="00F7446E" w:rsidP="00DA5736">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基金类型：交易型开放式指数基金</w:t>
      </w:r>
    </w:p>
    <w:p w:rsidR="00DA5736" w:rsidRDefault="00DA5736" w:rsidP="00DA5736">
      <w:pPr>
        <w:autoSpaceDE w:val="0"/>
        <w:autoSpaceDN w:val="0"/>
        <w:adjustRightInd w:val="0"/>
        <w:ind w:firstLineChars="200" w:firstLine="640"/>
        <w:rPr>
          <w:rFonts w:ascii="仿宋_GB2312" w:eastAsia="仿宋_GB2312"/>
          <w:sz w:val="32"/>
          <w:szCs w:val="32"/>
        </w:rPr>
      </w:pPr>
      <w:r w:rsidRPr="00BC763E">
        <w:rPr>
          <w:rFonts w:ascii="仿宋_GB2312" w:eastAsia="仿宋_GB2312" w:hint="eastAsia"/>
          <w:sz w:val="32"/>
          <w:szCs w:val="32"/>
        </w:rPr>
        <w:t>基金份额上市的证券交易所：上海证券交易所</w:t>
      </w:r>
    </w:p>
    <w:p w:rsidR="00DA5736" w:rsidRDefault="00DA5736" w:rsidP="00DA5736">
      <w:pPr>
        <w:autoSpaceDE w:val="0"/>
        <w:autoSpaceDN w:val="0"/>
        <w:adjustRightInd w:val="0"/>
        <w:ind w:firstLineChars="200" w:firstLine="640"/>
        <w:rPr>
          <w:rFonts w:ascii="仿宋_GB2312" w:eastAsia="仿宋_GB2312"/>
          <w:sz w:val="32"/>
          <w:szCs w:val="32"/>
        </w:rPr>
      </w:pPr>
      <w:r>
        <w:rPr>
          <w:rFonts w:ascii="仿宋_GB2312" w:eastAsia="仿宋_GB2312" w:hint="eastAsia"/>
          <w:sz w:val="32"/>
          <w:szCs w:val="32"/>
        </w:rPr>
        <w:t>终止上市日：2022年6月15日</w:t>
      </w:r>
    </w:p>
    <w:p w:rsidR="00E20EC6" w:rsidRDefault="00E20EC6" w:rsidP="00DA5736">
      <w:pPr>
        <w:autoSpaceDE w:val="0"/>
        <w:autoSpaceDN w:val="0"/>
        <w:adjustRightInd w:val="0"/>
        <w:ind w:firstLineChars="200" w:firstLine="640"/>
        <w:rPr>
          <w:rFonts w:ascii="仿宋_GB2312" w:eastAsia="仿宋_GB2312"/>
          <w:sz w:val="32"/>
          <w:szCs w:val="32"/>
        </w:rPr>
      </w:pPr>
    </w:p>
    <w:p w:rsidR="00DA5736" w:rsidRPr="00F37E08" w:rsidRDefault="00DA5736" w:rsidP="00DA5736">
      <w:pPr>
        <w:pStyle w:val="a5"/>
        <w:numPr>
          <w:ilvl w:val="0"/>
          <w:numId w:val="1"/>
        </w:numPr>
        <w:autoSpaceDE w:val="0"/>
        <w:autoSpaceDN w:val="0"/>
        <w:adjustRightInd w:val="0"/>
        <w:ind w:firstLineChars="0"/>
        <w:jc w:val="left"/>
        <w:rPr>
          <w:rFonts w:ascii="仿宋_GB2312" w:eastAsia="仿宋_GB2312"/>
          <w:b/>
          <w:sz w:val="32"/>
          <w:szCs w:val="32"/>
        </w:rPr>
      </w:pPr>
      <w:r>
        <w:rPr>
          <w:rFonts w:ascii="仿宋_GB2312" w:eastAsia="仿宋_GB2312" w:hint="eastAsia"/>
          <w:b/>
          <w:sz w:val="32"/>
          <w:szCs w:val="32"/>
        </w:rPr>
        <w:t>有关基金终止上市决定的主要内容</w:t>
      </w:r>
    </w:p>
    <w:p w:rsidR="00DA5736" w:rsidRDefault="00DA5736" w:rsidP="00DA5736">
      <w:pPr>
        <w:autoSpaceDE w:val="0"/>
        <w:autoSpaceDN w:val="0"/>
        <w:adjustRightInd w:val="0"/>
        <w:ind w:firstLineChars="200" w:firstLine="640"/>
        <w:rPr>
          <w:rFonts w:ascii="仿宋_GB2312" w:eastAsia="仿宋_GB2312"/>
          <w:sz w:val="32"/>
          <w:szCs w:val="32"/>
        </w:rPr>
      </w:pPr>
      <w:r w:rsidRPr="00C434C8">
        <w:rPr>
          <w:rFonts w:ascii="仿宋_GB2312" w:eastAsia="仿宋_GB2312" w:hint="eastAsia"/>
          <w:sz w:val="32"/>
          <w:szCs w:val="32"/>
        </w:rPr>
        <w:t>根据《中华人民</w:t>
      </w:r>
      <w:r w:rsidR="00E20EC6">
        <w:rPr>
          <w:rFonts w:ascii="仿宋_GB2312" w:eastAsia="仿宋_GB2312" w:hint="eastAsia"/>
          <w:sz w:val="32"/>
          <w:szCs w:val="32"/>
        </w:rPr>
        <w:t>共和国证券投资基金法》、《公开募集证券投资基金运作管理办法》和</w:t>
      </w:r>
      <w:r>
        <w:rPr>
          <w:rFonts w:ascii="仿宋_GB2312" w:eastAsia="仿宋_GB2312" w:hint="eastAsia"/>
          <w:sz w:val="32"/>
          <w:szCs w:val="32"/>
        </w:rPr>
        <w:t>《基金合同》</w:t>
      </w:r>
      <w:r w:rsidRPr="00C434C8">
        <w:rPr>
          <w:rFonts w:ascii="仿宋_GB2312" w:eastAsia="仿宋_GB2312" w:hint="eastAsia"/>
          <w:sz w:val="32"/>
          <w:szCs w:val="32"/>
        </w:rPr>
        <w:t>的有关规定，本基金于2022年2月28日至2022年3月30日以通讯方式召开工银瑞信中证800交易型开放式指数证券投资基金基金份额持有人大会，大会审议并通过了《关于工银瑞信中证800交易型开放式指数证券投资基金终止基金合同并终止上市有关事项的议案》，决定终止《基金合同》</w:t>
      </w:r>
      <w:r>
        <w:rPr>
          <w:rFonts w:ascii="仿宋_GB2312" w:eastAsia="仿宋_GB2312" w:hint="eastAsia"/>
          <w:sz w:val="32"/>
          <w:szCs w:val="32"/>
        </w:rPr>
        <w:t>并终止上市</w:t>
      </w:r>
      <w:r w:rsidRPr="00C434C8">
        <w:rPr>
          <w:rFonts w:ascii="仿宋_GB2312" w:eastAsia="仿宋_GB2312" w:hint="eastAsia"/>
          <w:sz w:val="32"/>
          <w:szCs w:val="32"/>
        </w:rPr>
        <w:t>。本基金自</w:t>
      </w:r>
      <w:r>
        <w:rPr>
          <w:rFonts w:ascii="仿宋_GB2312" w:eastAsia="仿宋_GB2312" w:hint="eastAsia"/>
          <w:sz w:val="32"/>
          <w:szCs w:val="32"/>
        </w:rPr>
        <w:t>2022</w:t>
      </w:r>
      <w:r w:rsidRPr="00C434C8">
        <w:rPr>
          <w:rFonts w:ascii="仿宋_GB2312" w:eastAsia="仿宋_GB2312" w:hint="eastAsia"/>
          <w:sz w:val="32"/>
          <w:szCs w:val="32"/>
        </w:rPr>
        <w:t>年4月</w:t>
      </w:r>
      <w:r>
        <w:rPr>
          <w:rFonts w:ascii="仿宋_GB2312" w:eastAsia="仿宋_GB2312" w:hint="eastAsia"/>
          <w:sz w:val="32"/>
          <w:szCs w:val="32"/>
        </w:rPr>
        <w:t>1</w:t>
      </w:r>
      <w:r w:rsidRPr="00C434C8">
        <w:rPr>
          <w:rFonts w:ascii="仿宋_GB2312" w:eastAsia="仿宋_GB2312" w:hint="eastAsia"/>
          <w:sz w:val="32"/>
          <w:szCs w:val="32"/>
        </w:rPr>
        <w:t>日至</w:t>
      </w:r>
      <w:r>
        <w:rPr>
          <w:rFonts w:ascii="仿宋_GB2312" w:eastAsia="仿宋_GB2312" w:hint="eastAsia"/>
          <w:sz w:val="32"/>
          <w:szCs w:val="32"/>
        </w:rPr>
        <w:t>2022</w:t>
      </w:r>
      <w:r w:rsidRPr="00C434C8">
        <w:rPr>
          <w:rFonts w:ascii="仿宋_GB2312" w:eastAsia="仿宋_GB2312" w:hint="eastAsia"/>
          <w:sz w:val="32"/>
          <w:szCs w:val="32"/>
        </w:rPr>
        <w:t>年</w:t>
      </w:r>
      <w:r>
        <w:rPr>
          <w:rFonts w:ascii="仿宋_GB2312" w:eastAsia="仿宋_GB2312" w:hint="eastAsia"/>
          <w:sz w:val="32"/>
          <w:szCs w:val="32"/>
        </w:rPr>
        <w:t>5</w:t>
      </w:r>
      <w:r w:rsidRPr="00C434C8">
        <w:rPr>
          <w:rFonts w:ascii="仿宋_GB2312" w:eastAsia="仿宋_GB2312" w:hint="eastAsia"/>
          <w:sz w:val="32"/>
          <w:szCs w:val="32"/>
        </w:rPr>
        <w:t>月</w:t>
      </w:r>
      <w:r>
        <w:rPr>
          <w:rFonts w:ascii="仿宋_GB2312" w:eastAsia="仿宋_GB2312"/>
          <w:sz w:val="32"/>
          <w:szCs w:val="32"/>
        </w:rPr>
        <w:t>19</w:t>
      </w:r>
      <w:r w:rsidRPr="00C434C8">
        <w:rPr>
          <w:rFonts w:ascii="仿宋_GB2312" w:eastAsia="仿宋_GB2312" w:hint="eastAsia"/>
          <w:sz w:val="32"/>
          <w:szCs w:val="32"/>
        </w:rPr>
        <w:t>日期间进行了基金财产清算，基金财产清算报告报北京证监局备案后，本基金管理人于</w:t>
      </w:r>
      <w:r w:rsidRPr="00C434C8">
        <w:rPr>
          <w:rFonts w:ascii="仿宋_GB2312" w:eastAsia="仿宋_GB2312" w:hint="eastAsia"/>
          <w:sz w:val="32"/>
          <w:szCs w:val="32"/>
        </w:rPr>
        <w:lastRenderedPageBreak/>
        <w:t>2022年5月30日披露了《工银瑞信中证800</w:t>
      </w:r>
      <w:r w:rsidR="002D75D1">
        <w:rPr>
          <w:rFonts w:ascii="仿宋_GB2312" w:eastAsia="仿宋_GB2312" w:hint="eastAsia"/>
          <w:sz w:val="32"/>
          <w:szCs w:val="32"/>
        </w:rPr>
        <w:t>交易型开放式指数证券投资基金清算报告》，并</w:t>
      </w:r>
      <w:r w:rsidRPr="00C434C8">
        <w:rPr>
          <w:rFonts w:ascii="仿宋_GB2312" w:eastAsia="仿宋_GB2312" w:hint="eastAsia"/>
          <w:sz w:val="32"/>
          <w:szCs w:val="32"/>
        </w:rPr>
        <w:t>于2022年6月1日披露</w:t>
      </w:r>
      <w:r w:rsidR="002D75D1">
        <w:rPr>
          <w:rFonts w:ascii="仿宋_GB2312" w:eastAsia="仿宋_GB2312" w:hint="eastAsia"/>
          <w:sz w:val="32"/>
          <w:szCs w:val="32"/>
        </w:rPr>
        <w:t>了</w:t>
      </w:r>
      <w:r w:rsidRPr="00C434C8">
        <w:rPr>
          <w:rFonts w:ascii="仿宋_GB2312" w:eastAsia="仿宋_GB2312" w:hint="eastAsia"/>
          <w:sz w:val="32"/>
          <w:szCs w:val="32"/>
        </w:rPr>
        <w:t>《工银瑞信基金管理有限公司关于工银瑞信中证800交易型开放式指数证券投资基金的清算资金发放公告》，清算资金发放日为2022年6月9日。</w:t>
      </w:r>
      <w:r w:rsidR="002D75D1">
        <w:rPr>
          <w:rFonts w:ascii="仿宋_GB2312" w:eastAsia="仿宋_GB2312" w:hint="eastAsia"/>
          <w:sz w:val="32"/>
          <w:szCs w:val="32"/>
        </w:rPr>
        <w:t>本</w:t>
      </w:r>
      <w:r w:rsidRPr="00C434C8">
        <w:rPr>
          <w:rFonts w:ascii="仿宋_GB2312" w:eastAsia="仿宋_GB2312" w:hint="eastAsia"/>
          <w:sz w:val="32"/>
          <w:szCs w:val="32"/>
        </w:rPr>
        <w:t>基金管理人根据相关规定向上海证券交易所申请本基金终止上市，并获得上海证券交易所《关于工银瑞信中证800交易型开放式指数证券投资基金终止上市的决定》（上海证券交易所自律监管决定书[2022]156号）</w:t>
      </w:r>
      <w:r>
        <w:rPr>
          <w:rFonts w:ascii="仿宋_GB2312" w:eastAsia="仿宋_GB2312" w:hint="eastAsia"/>
          <w:sz w:val="32"/>
          <w:szCs w:val="32"/>
        </w:rPr>
        <w:t>同意。</w:t>
      </w:r>
    </w:p>
    <w:p w:rsidR="00E20EC6" w:rsidRDefault="00E20EC6" w:rsidP="00DA5736">
      <w:pPr>
        <w:autoSpaceDE w:val="0"/>
        <w:autoSpaceDN w:val="0"/>
        <w:adjustRightInd w:val="0"/>
        <w:ind w:firstLineChars="200" w:firstLine="640"/>
        <w:rPr>
          <w:rFonts w:ascii="仿宋_GB2312" w:eastAsia="仿宋_GB2312"/>
          <w:sz w:val="32"/>
          <w:szCs w:val="32"/>
        </w:rPr>
      </w:pPr>
    </w:p>
    <w:p w:rsidR="00DA5736" w:rsidRPr="00F37E08" w:rsidRDefault="00DA5736" w:rsidP="00DA5736">
      <w:pPr>
        <w:pStyle w:val="a5"/>
        <w:numPr>
          <w:ilvl w:val="0"/>
          <w:numId w:val="1"/>
        </w:numPr>
        <w:autoSpaceDE w:val="0"/>
        <w:autoSpaceDN w:val="0"/>
        <w:adjustRightInd w:val="0"/>
        <w:ind w:firstLineChars="0"/>
        <w:jc w:val="left"/>
        <w:rPr>
          <w:rFonts w:ascii="仿宋_GB2312" w:eastAsia="仿宋_GB2312"/>
          <w:b/>
          <w:sz w:val="32"/>
          <w:szCs w:val="32"/>
        </w:rPr>
      </w:pPr>
      <w:r>
        <w:rPr>
          <w:rFonts w:ascii="仿宋_GB2312" w:eastAsia="仿宋_GB2312" w:hint="eastAsia"/>
          <w:b/>
          <w:sz w:val="32"/>
          <w:szCs w:val="32"/>
        </w:rPr>
        <w:t>终止上市后续事项说明</w:t>
      </w:r>
    </w:p>
    <w:p w:rsidR="00DA5736" w:rsidRDefault="00DA5736" w:rsidP="00DA5736">
      <w:pPr>
        <w:autoSpaceDE w:val="0"/>
        <w:autoSpaceDN w:val="0"/>
        <w:adjustRightInd w:val="0"/>
        <w:ind w:firstLineChars="200" w:firstLine="640"/>
        <w:rPr>
          <w:rFonts w:ascii="仿宋_GB2312" w:eastAsia="仿宋_GB2312"/>
          <w:sz w:val="32"/>
          <w:szCs w:val="32"/>
        </w:rPr>
      </w:pPr>
      <w:r w:rsidRPr="00C434C8">
        <w:rPr>
          <w:rFonts w:ascii="仿宋_GB2312" w:eastAsia="仿宋_GB2312" w:hint="eastAsia"/>
          <w:sz w:val="32"/>
          <w:szCs w:val="32"/>
        </w:rPr>
        <w:t>本基金终止上市后，基金管理人将按照中国证券登记结算有限责任公司上海分公司的规定办理基金退出登记等业务</w:t>
      </w:r>
      <w:r>
        <w:rPr>
          <w:rFonts w:ascii="仿宋_GB2312" w:eastAsia="仿宋_GB2312" w:hint="eastAsia"/>
          <w:sz w:val="32"/>
          <w:szCs w:val="32"/>
        </w:rPr>
        <w:t>。</w:t>
      </w:r>
    </w:p>
    <w:p w:rsidR="00E20EC6" w:rsidRDefault="00E20EC6" w:rsidP="00DA5736">
      <w:pPr>
        <w:autoSpaceDE w:val="0"/>
        <w:autoSpaceDN w:val="0"/>
        <w:adjustRightInd w:val="0"/>
        <w:ind w:firstLineChars="200" w:firstLine="640"/>
        <w:rPr>
          <w:rFonts w:ascii="仿宋_GB2312" w:eastAsia="仿宋_GB2312"/>
          <w:sz w:val="32"/>
          <w:szCs w:val="32"/>
        </w:rPr>
      </w:pPr>
    </w:p>
    <w:p w:rsidR="00DA5736" w:rsidRPr="00D53714" w:rsidRDefault="00DA5736" w:rsidP="00DA5736">
      <w:pPr>
        <w:autoSpaceDE w:val="0"/>
        <w:autoSpaceDN w:val="0"/>
        <w:adjustRightInd w:val="0"/>
        <w:ind w:firstLineChars="200" w:firstLine="640"/>
        <w:rPr>
          <w:rFonts w:ascii="仿宋_GB2312" w:eastAsia="仿宋_GB2312"/>
          <w:sz w:val="32"/>
          <w:szCs w:val="32"/>
        </w:rPr>
      </w:pPr>
      <w:r w:rsidRPr="00D53714">
        <w:rPr>
          <w:rFonts w:ascii="仿宋_GB2312" w:eastAsia="仿宋_GB2312" w:hint="eastAsia"/>
          <w:sz w:val="32"/>
          <w:szCs w:val="32"/>
        </w:rPr>
        <w:t>投资者可登录本基金管理人网站（www.icbccs.com.cn）或拨打本基金管理人的客户服务电话（400-811-9999）获取相关信息。</w:t>
      </w:r>
    </w:p>
    <w:p w:rsidR="00DA5736" w:rsidRPr="00D53714" w:rsidRDefault="00DA5736" w:rsidP="00DA5736">
      <w:pPr>
        <w:autoSpaceDE w:val="0"/>
        <w:autoSpaceDN w:val="0"/>
        <w:adjustRightInd w:val="0"/>
        <w:ind w:firstLineChars="200" w:firstLine="640"/>
        <w:rPr>
          <w:rFonts w:ascii="仿宋_GB2312" w:eastAsia="仿宋_GB2312"/>
          <w:sz w:val="32"/>
          <w:szCs w:val="32"/>
        </w:rPr>
      </w:pPr>
      <w:r w:rsidRPr="00D53714">
        <w:rPr>
          <w:rFonts w:ascii="仿宋_GB2312" w:eastAsia="仿宋_GB2312" w:hint="eastAsia"/>
          <w:sz w:val="32"/>
          <w:szCs w:val="32"/>
        </w:rPr>
        <w:t>本公告的解释权归本基金管理人所有。</w:t>
      </w:r>
    </w:p>
    <w:p w:rsidR="00DA5736" w:rsidRPr="00D53714" w:rsidRDefault="00DA5736" w:rsidP="00DA5736">
      <w:pPr>
        <w:autoSpaceDE w:val="0"/>
        <w:autoSpaceDN w:val="0"/>
        <w:adjustRightInd w:val="0"/>
        <w:ind w:firstLineChars="200" w:firstLine="640"/>
        <w:rPr>
          <w:rFonts w:ascii="仿宋_GB2312" w:eastAsia="仿宋_GB2312"/>
          <w:sz w:val="32"/>
          <w:szCs w:val="32"/>
        </w:rPr>
      </w:pPr>
      <w:r w:rsidRPr="00D53714">
        <w:rPr>
          <w:rFonts w:ascii="仿宋_GB2312" w:eastAsia="仿宋_GB2312" w:hint="eastAsia"/>
          <w:sz w:val="32"/>
          <w:szCs w:val="32"/>
        </w:rPr>
        <w:t>风险提示：</w:t>
      </w:r>
    </w:p>
    <w:p w:rsidR="00DA5736" w:rsidRPr="00D53714" w:rsidRDefault="00DA5736" w:rsidP="00DA5736">
      <w:pPr>
        <w:autoSpaceDE w:val="0"/>
        <w:autoSpaceDN w:val="0"/>
        <w:adjustRightInd w:val="0"/>
        <w:ind w:firstLineChars="200" w:firstLine="640"/>
        <w:rPr>
          <w:rFonts w:ascii="仿宋_GB2312" w:eastAsia="仿宋_GB2312"/>
          <w:sz w:val="32"/>
          <w:szCs w:val="32"/>
        </w:rPr>
      </w:pPr>
      <w:r w:rsidRPr="00D53714">
        <w:rPr>
          <w:rFonts w:ascii="仿宋_GB2312" w:eastAsia="仿宋_GB2312" w:hint="eastAsia"/>
          <w:sz w:val="32"/>
          <w:szCs w:val="32"/>
        </w:rPr>
        <w:t>本基金管理人承诺以诚实信用、勤勉尽责的原则管理和运用基金财产，但不保证基金一定盈利，也不保证最低收益。基金的过往业绩并不代表其将来表现。投资有风险，敬请投</w:t>
      </w:r>
      <w:r w:rsidRPr="00D53714">
        <w:rPr>
          <w:rFonts w:ascii="仿宋_GB2312" w:eastAsia="仿宋_GB2312" w:hint="eastAsia"/>
          <w:sz w:val="32"/>
          <w:szCs w:val="32"/>
        </w:rPr>
        <w:lastRenderedPageBreak/>
        <w:t>资者认真阅读基金的相关法律文件，并选择适合自身风险承受能力的投资品种进行投资。</w:t>
      </w:r>
      <w:bookmarkStart w:id="0" w:name="_GoBack"/>
      <w:bookmarkEnd w:id="0"/>
    </w:p>
    <w:p w:rsidR="00DA5736" w:rsidRPr="00D53714" w:rsidRDefault="00DA5736" w:rsidP="00DA5736">
      <w:pPr>
        <w:autoSpaceDE w:val="0"/>
        <w:autoSpaceDN w:val="0"/>
        <w:adjustRightInd w:val="0"/>
        <w:ind w:firstLineChars="200" w:firstLine="640"/>
        <w:rPr>
          <w:rFonts w:ascii="仿宋_GB2312" w:eastAsia="仿宋_GB2312"/>
          <w:sz w:val="32"/>
          <w:szCs w:val="32"/>
        </w:rPr>
      </w:pPr>
      <w:r w:rsidRPr="00D53714">
        <w:rPr>
          <w:rFonts w:ascii="仿宋_GB2312" w:eastAsia="仿宋_GB2312" w:hint="eastAsia"/>
          <w:sz w:val="32"/>
          <w:szCs w:val="32"/>
        </w:rPr>
        <w:t>特此公告。</w:t>
      </w:r>
    </w:p>
    <w:p w:rsidR="00DA5736" w:rsidRPr="00D53714" w:rsidRDefault="00DA5736" w:rsidP="00DA5736">
      <w:pPr>
        <w:autoSpaceDE w:val="0"/>
        <w:autoSpaceDN w:val="0"/>
        <w:adjustRightInd w:val="0"/>
        <w:ind w:firstLineChars="200" w:firstLine="640"/>
        <w:rPr>
          <w:rFonts w:ascii="仿宋_GB2312" w:eastAsia="仿宋_GB2312"/>
          <w:sz w:val="32"/>
          <w:szCs w:val="32"/>
        </w:rPr>
      </w:pPr>
    </w:p>
    <w:p w:rsidR="00DA5736" w:rsidRPr="00AE49F7" w:rsidRDefault="00DA5736" w:rsidP="00DA5736">
      <w:pPr>
        <w:autoSpaceDE w:val="0"/>
        <w:autoSpaceDN w:val="0"/>
        <w:adjustRightInd w:val="0"/>
        <w:ind w:right="320" w:firstLine="641"/>
        <w:jc w:val="right"/>
        <w:rPr>
          <w:rFonts w:ascii="仿宋_GB2312" w:eastAsia="仿宋_GB2312"/>
          <w:sz w:val="32"/>
          <w:szCs w:val="32"/>
        </w:rPr>
      </w:pPr>
    </w:p>
    <w:p w:rsidR="00DA5736" w:rsidRPr="00AE49F7" w:rsidRDefault="00DA5736" w:rsidP="00DA5736">
      <w:pPr>
        <w:autoSpaceDE w:val="0"/>
        <w:autoSpaceDN w:val="0"/>
        <w:adjustRightInd w:val="0"/>
        <w:ind w:firstLine="641"/>
        <w:jc w:val="right"/>
        <w:rPr>
          <w:rFonts w:ascii="仿宋_GB2312" w:eastAsia="仿宋_GB2312"/>
          <w:sz w:val="32"/>
          <w:szCs w:val="32"/>
        </w:rPr>
      </w:pPr>
      <w:r w:rsidRPr="00AE49F7">
        <w:rPr>
          <w:rFonts w:ascii="仿宋_GB2312" w:eastAsia="仿宋_GB2312" w:hint="eastAsia"/>
          <w:sz w:val="32"/>
          <w:szCs w:val="32"/>
        </w:rPr>
        <w:t>工银瑞信基金管理有限公司</w:t>
      </w:r>
    </w:p>
    <w:p w:rsidR="00C43144" w:rsidRDefault="00DA5736" w:rsidP="00DA5736">
      <w:pPr>
        <w:jc w:val="right"/>
      </w:pPr>
      <w:r w:rsidRPr="00AE49F7">
        <w:rPr>
          <w:rFonts w:ascii="仿宋_GB2312" w:eastAsia="仿宋_GB2312" w:hint="eastAsia"/>
          <w:sz w:val="32"/>
          <w:szCs w:val="32"/>
        </w:rPr>
        <w:t>二○二</w:t>
      </w:r>
      <w:r>
        <w:rPr>
          <w:rFonts w:ascii="仿宋_GB2312" w:eastAsia="仿宋_GB2312" w:hint="eastAsia"/>
          <w:sz w:val="32"/>
          <w:szCs w:val="32"/>
        </w:rPr>
        <w:t>二年六月十</w:t>
      </w:r>
      <w:r w:rsidR="00415B28">
        <w:rPr>
          <w:rFonts w:ascii="仿宋_GB2312" w:eastAsia="仿宋_GB2312" w:hint="eastAsia"/>
          <w:sz w:val="32"/>
          <w:szCs w:val="32"/>
        </w:rPr>
        <w:t>四</w:t>
      </w:r>
      <w:r>
        <w:rPr>
          <w:rFonts w:ascii="仿宋_GB2312" w:eastAsia="仿宋_GB2312" w:hint="eastAsia"/>
          <w:sz w:val="32"/>
          <w:szCs w:val="32"/>
        </w:rPr>
        <w:t>日</w:t>
      </w:r>
    </w:p>
    <w:sectPr w:rsidR="00C43144" w:rsidSect="007E27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36" w:rsidRDefault="00DA5736" w:rsidP="00DA5736">
      <w:r>
        <w:separator/>
      </w:r>
    </w:p>
  </w:endnote>
  <w:endnote w:type="continuationSeparator" w:id="0">
    <w:p w:rsidR="00DA5736" w:rsidRDefault="00DA5736" w:rsidP="00DA5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36" w:rsidRDefault="00DA5736" w:rsidP="00DA5736">
      <w:r>
        <w:separator/>
      </w:r>
    </w:p>
  </w:footnote>
  <w:footnote w:type="continuationSeparator" w:id="0">
    <w:p w:rsidR="00DA5736" w:rsidRDefault="00DA5736" w:rsidP="00DA57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DD2"/>
    <w:multiLevelType w:val="hybridMultilevel"/>
    <w:tmpl w:val="7D744694"/>
    <w:lvl w:ilvl="0" w:tplc="932C61A6">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8FA"/>
    <w:rsid w:val="002D75D1"/>
    <w:rsid w:val="002E5187"/>
    <w:rsid w:val="00415B28"/>
    <w:rsid w:val="00664FF0"/>
    <w:rsid w:val="007E2789"/>
    <w:rsid w:val="007F18FA"/>
    <w:rsid w:val="0085742C"/>
    <w:rsid w:val="00BE23DD"/>
    <w:rsid w:val="00C43144"/>
    <w:rsid w:val="00DA5736"/>
    <w:rsid w:val="00E20EC6"/>
    <w:rsid w:val="00F744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57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5736"/>
    <w:rPr>
      <w:sz w:val="18"/>
      <w:szCs w:val="18"/>
    </w:rPr>
  </w:style>
  <w:style w:type="paragraph" w:styleId="a4">
    <w:name w:val="footer"/>
    <w:basedOn w:val="a"/>
    <w:link w:val="Char0"/>
    <w:uiPriority w:val="99"/>
    <w:unhideWhenUsed/>
    <w:rsid w:val="00DA5736"/>
    <w:pPr>
      <w:tabs>
        <w:tab w:val="center" w:pos="4153"/>
        <w:tab w:val="right" w:pos="8306"/>
      </w:tabs>
      <w:snapToGrid w:val="0"/>
      <w:jc w:val="left"/>
    </w:pPr>
    <w:rPr>
      <w:sz w:val="18"/>
      <w:szCs w:val="18"/>
    </w:rPr>
  </w:style>
  <w:style w:type="character" w:customStyle="1" w:styleId="Char0">
    <w:name w:val="页脚 Char"/>
    <w:basedOn w:val="a0"/>
    <w:link w:val="a4"/>
    <w:uiPriority w:val="99"/>
    <w:rsid w:val="00DA5736"/>
    <w:rPr>
      <w:sz w:val="18"/>
      <w:szCs w:val="18"/>
    </w:rPr>
  </w:style>
  <w:style w:type="paragraph" w:styleId="a5">
    <w:name w:val="List Paragraph"/>
    <w:basedOn w:val="a"/>
    <w:uiPriority w:val="34"/>
    <w:qFormat/>
    <w:rsid w:val="00DA5736"/>
    <w:pPr>
      <w:ind w:firstLineChars="200" w:firstLine="420"/>
    </w:pPr>
  </w:style>
  <w:style w:type="character" w:styleId="a6">
    <w:name w:val="annotation reference"/>
    <w:uiPriority w:val="99"/>
    <w:unhideWhenUsed/>
    <w:rsid w:val="00DA5736"/>
    <w:rPr>
      <w:sz w:val="21"/>
      <w:szCs w:val="21"/>
    </w:rPr>
  </w:style>
  <w:style w:type="paragraph" w:styleId="a7">
    <w:name w:val="annotation text"/>
    <w:basedOn w:val="a"/>
    <w:link w:val="Char1"/>
    <w:uiPriority w:val="99"/>
    <w:unhideWhenUsed/>
    <w:rsid w:val="00DA5736"/>
    <w:pPr>
      <w:jc w:val="left"/>
    </w:pPr>
  </w:style>
  <w:style w:type="character" w:customStyle="1" w:styleId="a8">
    <w:name w:val="批注文字 字符"/>
    <w:basedOn w:val="a0"/>
    <w:uiPriority w:val="99"/>
    <w:semiHidden/>
    <w:rsid w:val="00DA5736"/>
    <w:rPr>
      <w:rFonts w:ascii="Times New Roman" w:eastAsia="宋体" w:hAnsi="Times New Roman" w:cs="Times New Roman"/>
      <w:szCs w:val="24"/>
    </w:rPr>
  </w:style>
  <w:style w:type="character" w:customStyle="1" w:styleId="Char1">
    <w:name w:val="批注文字 Char"/>
    <w:link w:val="a7"/>
    <w:uiPriority w:val="99"/>
    <w:rsid w:val="00DA5736"/>
    <w:rPr>
      <w:rFonts w:ascii="Times New Roman" w:eastAsia="宋体" w:hAnsi="Times New Roman" w:cs="Times New Roman"/>
      <w:szCs w:val="24"/>
    </w:rPr>
  </w:style>
  <w:style w:type="paragraph" w:styleId="a9">
    <w:name w:val="Balloon Text"/>
    <w:basedOn w:val="a"/>
    <w:link w:val="Char2"/>
    <w:uiPriority w:val="99"/>
    <w:semiHidden/>
    <w:unhideWhenUsed/>
    <w:rsid w:val="00DA5736"/>
    <w:rPr>
      <w:sz w:val="18"/>
      <w:szCs w:val="18"/>
    </w:rPr>
  </w:style>
  <w:style w:type="character" w:customStyle="1" w:styleId="Char2">
    <w:name w:val="批注框文本 Char"/>
    <w:basedOn w:val="a0"/>
    <w:link w:val="a9"/>
    <w:uiPriority w:val="99"/>
    <w:semiHidden/>
    <w:rsid w:val="00DA5736"/>
    <w:rPr>
      <w:rFonts w:ascii="Times New Roman" w:eastAsia="宋体" w:hAnsi="Times New Roman" w:cs="Times New Roman"/>
      <w:sz w:val="18"/>
      <w:szCs w:val="18"/>
    </w:rPr>
  </w:style>
  <w:style w:type="paragraph" w:styleId="aa">
    <w:name w:val="annotation subject"/>
    <w:basedOn w:val="a7"/>
    <w:next w:val="a7"/>
    <w:link w:val="Char3"/>
    <w:uiPriority w:val="99"/>
    <w:semiHidden/>
    <w:unhideWhenUsed/>
    <w:rsid w:val="002D75D1"/>
    <w:rPr>
      <w:b/>
      <w:bCs/>
    </w:rPr>
  </w:style>
  <w:style w:type="character" w:customStyle="1" w:styleId="Char3">
    <w:name w:val="批注主题 Char"/>
    <w:basedOn w:val="Char1"/>
    <w:link w:val="aa"/>
    <w:uiPriority w:val="99"/>
    <w:semiHidden/>
    <w:rsid w:val="002D75D1"/>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Words>
  <Characters>1320</Characters>
  <Application>Microsoft Office Word</Application>
  <DocSecurity>4</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刘安轩</dc:creator>
  <cp:keywords/>
  <dc:description/>
  <cp:lastModifiedBy>ZHONGM</cp:lastModifiedBy>
  <cp:revision>2</cp:revision>
  <dcterms:created xsi:type="dcterms:W3CDTF">2022-06-13T16:02:00Z</dcterms:created>
  <dcterms:modified xsi:type="dcterms:W3CDTF">2022-06-13T16:02:00Z</dcterms:modified>
</cp:coreProperties>
</file>