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6" w:rsidRDefault="00063A81">
      <w:pPr>
        <w:spacing w:line="360" w:lineRule="auto"/>
        <w:jc w:val="center"/>
        <w:textAlignment w:val="baseline"/>
        <w:rPr>
          <w:rFonts w:asciiTheme="minorEastAsia" w:hAnsiTheme="minorEastAsia" w:cs="Times New Roman"/>
          <w:b/>
          <w:kern w:val="0"/>
          <w:sz w:val="30"/>
          <w:szCs w:val="20"/>
        </w:rPr>
      </w:pPr>
      <w:r>
        <w:rPr>
          <w:rFonts w:asciiTheme="minorEastAsia" w:hAnsiTheme="minorEastAsia" w:cs="Times New Roman" w:hint="eastAsia"/>
          <w:b/>
          <w:kern w:val="0"/>
          <w:sz w:val="30"/>
          <w:szCs w:val="20"/>
        </w:rPr>
        <w:t>宝盈基金管理有限公司关于新增</w:t>
      </w:r>
      <w:r w:rsidR="006D4A50" w:rsidRPr="006D4A50">
        <w:rPr>
          <w:rFonts w:asciiTheme="minorEastAsia" w:hAnsiTheme="minorEastAsia" w:cs="Times New Roman" w:hint="eastAsia"/>
          <w:b/>
          <w:kern w:val="0"/>
          <w:sz w:val="30"/>
          <w:szCs w:val="20"/>
        </w:rPr>
        <w:t>博时财富基金销售有限公司</w:t>
      </w:r>
      <w:r>
        <w:rPr>
          <w:rFonts w:asciiTheme="minorEastAsia" w:hAnsiTheme="minorEastAsia" w:cs="Times New Roman" w:hint="eastAsia"/>
          <w:b/>
          <w:kern w:val="0"/>
          <w:sz w:val="30"/>
          <w:szCs w:val="20"/>
        </w:rPr>
        <w:t>为旗下基金代销机构及参与相关费率优惠活动的公告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根据宝盈基金管理有限公司（以下简称“本公司”）与</w:t>
      </w:r>
      <w:r w:rsidR="006D4A50" w:rsidRPr="006D4A50">
        <w:rPr>
          <w:rFonts w:ascii="宋体" w:hAnsi="宋体" w:cs="华文细黑" w:hint="eastAsia"/>
          <w:sz w:val="24"/>
        </w:rPr>
        <w:t>博时财富基金销售有限公司</w:t>
      </w:r>
      <w:r>
        <w:rPr>
          <w:rFonts w:ascii="宋体" w:eastAsia="宋体" w:hAnsi="宋体"/>
          <w:sz w:val="24"/>
          <w:szCs w:val="24"/>
        </w:rPr>
        <w:t>（以下简称“</w:t>
      </w:r>
      <w:r w:rsidR="006D4A50">
        <w:rPr>
          <w:rFonts w:ascii="宋体" w:eastAsia="宋体" w:hAnsi="宋体" w:hint="eastAsia"/>
          <w:sz w:val="24"/>
          <w:szCs w:val="24"/>
        </w:rPr>
        <w:t>博时</w:t>
      </w:r>
      <w:r w:rsidR="00EA3A27">
        <w:rPr>
          <w:rFonts w:ascii="宋体" w:eastAsia="宋体" w:hAnsi="宋体" w:hint="eastAsia"/>
          <w:sz w:val="24"/>
          <w:szCs w:val="24"/>
        </w:rPr>
        <w:t>财富</w:t>
      </w:r>
      <w:r>
        <w:rPr>
          <w:rFonts w:ascii="宋体" w:eastAsia="宋体" w:hAnsi="宋体"/>
          <w:sz w:val="24"/>
          <w:szCs w:val="24"/>
        </w:rPr>
        <w:t>”）签署的销售服务代理协议，自</w:t>
      </w:r>
      <w:r>
        <w:rPr>
          <w:rFonts w:ascii="Times New Roman" w:eastAsia="宋体" w:hAnsi="宋体" w:cs="Times New Roman"/>
          <w:sz w:val="24"/>
          <w:szCs w:val="24"/>
        </w:rPr>
        <w:t>2022</w:t>
      </w:r>
      <w:r>
        <w:rPr>
          <w:rFonts w:hAnsi="宋体"/>
          <w:sz w:val="24"/>
          <w:szCs w:val="24"/>
        </w:rPr>
        <w:t>年</w:t>
      </w:r>
      <w:r w:rsidR="00FA49EC">
        <w:rPr>
          <w:rFonts w:ascii="Times New Roman" w:eastAsia="宋体" w:hAnsi="宋体" w:cs="Times New Roman"/>
          <w:sz w:val="24"/>
          <w:szCs w:val="24"/>
        </w:rPr>
        <w:t>6</w:t>
      </w:r>
      <w:r>
        <w:rPr>
          <w:rFonts w:hAnsi="宋体"/>
          <w:sz w:val="24"/>
          <w:szCs w:val="24"/>
        </w:rPr>
        <w:t>月</w:t>
      </w:r>
      <w:r w:rsidR="00FA49EC">
        <w:rPr>
          <w:rFonts w:ascii="Times New Roman" w:eastAsia="宋体" w:hAnsi="宋体" w:cs="Times New Roman"/>
          <w:sz w:val="24"/>
          <w:szCs w:val="24"/>
        </w:rPr>
        <w:t>14</w:t>
      </w:r>
      <w:r>
        <w:rPr>
          <w:rFonts w:ascii="宋体" w:eastAsia="宋体" w:hAnsi="宋体"/>
          <w:sz w:val="24"/>
          <w:szCs w:val="24"/>
        </w:rPr>
        <w:t>日起，</w:t>
      </w:r>
      <w:r w:rsidR="006D4A50">
        <w:rPr>
          <w:rFonts w:ascii="宋体" w:eastAsia="宋体" w:hAnsi="宋体" w:hint="eastAsia"/>
          <w:sz w:val="24"/>
          <w:szCs w:val="24"/>
        </w:rPr>
        <w:t>博时</w:t>
      </w:r>
      <w:r w:rsidR="00EA3A27">
        <w:rPr>
          <w:rFonts w:ascii="宋体" w:eastAsia="宋体" w:hAnsi="宋体" w:hint="eastAsia"/>
          <w:sz w:val="24"/>
          <w:szCs w:val="24"/>
        </w:rPr>
        <w:t>财富</w:t>
      </w:r>
      <w:r>
        <w:rPr>
          <w:rFonts w:ascii="宋体" w:eastAsia="宋体" w:hAnsi="宋体"/>
          <w:sz w:val="24"/>
          <w:szCs w:val="24"/>
        </w:rPr>
        <w:t>将代销本公司以下基金</w:t>
      </w:r>
      <w:r>
        <w:rPr>
          <w:rFonts w:hAnsi="宋体"/>
          <w:sz w:val="24"/>
          <w:szCs w:val="24"/>
        </w:rPr>
        <w:t>：</w:t>
      </w:r>
    </w:p>
    <w:tbl>
      <w:tblPr>
        <w:tblStyle w:val="a8"/>
        <w:tblW w:w="9100" w:type="dxa"/>
        <w:jc w:val="center"/>
        <w:tblLook w:val="04A0"/>
      </w:tblPr>
      <w:tblGrid>
        <w:gridCol w:w="1183"/>
        <w:gridCol w:w="5015"/>
        <w:gridCol w:w="2902"/>
      </w:tblGrid>
      <w:tr w:rsidR="002551A6">
        <w:trPr>
          <w:trHeight w:val="594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480" w:lineRule="auto"/>
              <w:jc w:val="center"/>
              <w:textAlignment w:val="baseline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基金代码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480" w:lineRule="auto"/>
              <w:jc w:val="center"/>
              <w:textAlignment w:val="baseline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基金名称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480" w:lineRule="auto"/>
              <w:jc w:val="center"/>
              <w:textAlignment w:val="baseline"/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/>
                <w:b/>
                <w:bCs/>
                <w:szCs w:val="21"/>
              </w:rPr>
              <w:t>基金简称</w:t>
            </w:r>
          </w:p>
        </w:tc>
      </w:tr>
      <w:tr w:rsidR="009F5D1E" w:rsidTr="007C71D5">
        <w:trPr>
          <w:trHeight w:val="253"/>
          <w:jc w:val="center"/>
        </w:trPr>
        <w:tc>
          <w:tcPr>
            <w:tcW w:w="1183" w:type="dxa"/>
            <w:noWrap/>
          </w:tcPr>
          <w:p w:rsidR="009F5D1E" w:rsidRPr="009F5D1E" w:rsidRDefault="009F5D1E" w:rsidP="009F5D1E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 w:rsidRPr="009F5D1E">
              <w:rPr>
                <w:rFonts w:hAnsi="宋体"/>
                <w:szCs w:val="21"/>
              </w:rPr>
              <w:t>013423</w:t>
            </w:r>
          </w:p>
        </w:tc>
        <w:tc>
          <w:tcPr>
            <w:tcW w:w="5015" w:type="dxa"/>
            <w:vMerge w:val="restart"/>
            <w:noWrap/>
            <w:vAlign w:val="center"/>
          </w:tcPr>
          <w:p w:rsidR="009F5D1E" w:rsidRPr="009F5D1E" w:rsidRDefault="009F5D1E" w:rsidP="009F5D1E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 w:rsidRPr="009F5D1E">
              <w:rPr>
                <w:rFonts w:hAnsi="宋体"/>
                <w:szCs w:val="21"/>
              </w:rPr>
              <w:t>宝盈安盛中短债债券型证券投资基金</w:t>
            </w:r>
          </w:p>
        </w:tc>
        <w:tc>
          <w:tcPr>
            <w:tcW w:w="2902" w:type="dxa"/>
            <w:noWrap/>
            <w:vAlign w:val="bottom"/>
          </w:tcPr>
          <w:p w:rsidR="009F5D1E" w:rsidRPr="009F5D1E" w:rsidRDefault="009F5D1E" w:rsidP="009F5D1E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 w:rsidRPr="009F5D1E">
              <w:rPr>
                <w:rFonts w:hAnsi="宋体"/>
                <w:szCs w:val="21"/>
              </w:rPr>
              <w:t>宝盈安盛中短债</w:t>
            </w:r>
            <w:r w:rsidRPr="009F5D1E">
              <w:rPr>
                <w:rFonts w:hAnsi="宋体"/>
                <w:szCs w:val="21"/>
              </w:rPr>
              <w:t>A</w:t>
            </w:r>
          </w:p>
        </w:tc>
      </w:tr>
      <w:tr w:rsidR="009F5D1E" w:rsidTr="007C71D5">
        <w:trPr>
          <w:trHeight w:val="253"/>
          <w:jc w:val="center"/>
        </w:trPr>
        <w:tc>
          <w:tcPr>
            <w:tcW w:w="1183" w:type="dxa"/>
            <w:noWrap/>
          </w:tcPr>
          <w:p w:rsidR="009F5D1E" w:rsidRPr="009F5D1E" w:rsidRDefault="009F5D1E" w:rsidP="009F5D1E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 w:rsidRPr="009F5D1E">
              <w:rPr>
                <w:rFonts w:hAnsi="宋体"/>
                <w:szCs w:val="21"/>
              </w:rPr>
              <w:t>013424</w:t>
            </w:r>
          </w:p>
        </w:tc>
        <w:tc>
          <w:tcPr>
            <w:tcW w:w="5015" w:type="dxa"/>
            <w:vMerge/>
            <w:noWrap/>
            <w:vAlign w:val="center"/>
          </w:tcPr>
          <w:p w:rsidR="009F5D1E" w:rsidRPr="009F5D1E" w:rsidRDefault="009F5D1E" w:rsidP="009F5D1E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  <w:vAlign w:val="bottom"/>
          </w:tcPr>
          <w:p w:rsidR="009F5D1E" w:rsidRPr="009F5D1E" w:rsidRDefault="009F5D1E" w:rsidP="009F5D1E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 w:rsidRPr="009F5D1E">
              <w:rPr>
                <w:rFonts w:hAnsi="宋体"/>
                <w:szCs w:val="21"/>
              </w:rPr>
              <w:t>宝盈安盛中短债</w:t>
            </w:r>
            <w:r w:rsidRPr="009F5D1E"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006387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宝盈安泰短债债券型证券投资基金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宝盈安泰短债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006388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宝盈安泰短债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013895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宝盈成长精选混合型证券投资基金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宝盈成长精选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013896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宝盈成长精选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213003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宝盈策略增长混合型证券投资基金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宝盈策略增长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009491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宝盈创新驱动股票型证券投资基金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宝盈创新驱动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009492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宝盈创新驱动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213002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宝盈泛沿海区域增长混合型证券投资基金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宝盈泛沿海增长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010128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宝盈发展新动能股票型证券投资基金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宝盈发展新动能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010129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宝盈发展新动能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001877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宝盈国家安全战略沪港深股票型证券投资基金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宝盈国家安全战略沪港深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013613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宝盈国家安全战略沪港深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213009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宝盈货币市场证券投资基金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宝盈货币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213909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宝盈货币</w:t>
            </w:r>
            <w:r>
              <w:rPr>
                <w:rFonts w:hAnsi="宋体"/>
                <w:szCs w:val="21"/>
              </w:rPr>
              <w:t>B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213001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宝盈鸿利收益灵活配置混合型证券投资基金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宝盈鸿利收益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007581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宝盈鸿利收益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002482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宝盈互联网沪港深灵活配置混合型证券投资基金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宝盈互联网沪港深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008511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宝盈鸿盛债券型证券投资基金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宝盈鸿盛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008512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宝盈鸿盛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213006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宝盈核心优势灵活配置混合型证券投资基金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宝盈核心优势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000241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宝盈核心优势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010383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宝盈基础产业混合型证券投资基金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宝盈基础产业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010384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宝盈基础产业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009523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宝盈聚福</w:t>
            </w:r>
            <w:r>
              <w:rPr>
                <w:rFonts w:hAnsi="宋体"/>
                <w:szCs w:val="21"/>
              </w:rPr>
              <w:t>39</w:t>
            </w:r>
            <w:r>
              <w:rPr>
                <w:rFonts w:hAnsi="宋体"/>
                <w:szCs w:val="21"/>
              </w:rPr>
              <w:t>个月定期开放债券型证券投资基金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宝盈聚福</w:t>
            </w:r>
            <w:r>
              <w:rPr>
                <w:rFonts w:hAnsi="宋体"/>
                <w:szCs w:val="21"/>
              </w:rPr>
              <w:t>39</w:t>
            </w:r>
            <w:r>
              <w:rPr>
                <w:rFonts w:hAnsi="宋体"/>
                <w:szCs w:val="21"/>
              </w:rPr>
              <w:t>个月定开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009524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宝盈聚福</w:t>
            </w:r>
            <w:r>
              <w:rPr>
                <w:rFonts w:hAnsi="宋体"/>
                <w:szCs w:val="21"/>
              </w:rPr>
              <w:t>39</w:t>
            </w:r>
            <w:r>
              <w:rPr>
                <w:rFonts w:hAnsi="宋体"/>
                <w:szCs w:val="21"/>
              </w:rPr>
              <w:t>个月定开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006023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宝盈聚丰两年定期开放债券型证券投资基金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宝盈聚丰两年定开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006024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宝盈聚丰两年定开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000698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宝盈科技</w:t>
            </w:r>
            <w:r>
              <w:rPr>
                <w:rFonts w:hAnsi="宋体"/>
                <w:szCs w:val="21"/>
              </w:rPr>
              <w:t>30</w:t>
            </w:r>
            <w:r>
              <w:rPr>
                <w:rFonts w:hAnsi="宋体"/>
                <w:szCs w:val="21"/>
              </w:rPr>
              <w:t>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宝盈科技</w:t>
            </w:r>
            <w:r>
              <w:rPr>
                <w:rFonts w:hAnsi="宋体"/>
                <w:szCs w:val="21"/>
              </w:rPr>
              <w:t>30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008303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宝盈龙头优选股票型证券投资基金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宝盈龙头优选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008304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宝盈龙头优选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006675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宝盈品牌消费股票型证券投资基金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宝盈品牌消费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006676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宝盈品牌消费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013859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宝盈品质甄选混合型证券投资基金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宝盈品质甄选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013860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宝盈品质甄选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000794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宝盈睿丰创新灵活配置混合型证券投资基金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宝盈睿丰创新</w:t>
            </w:r>
            <w:r>
              <w:rPr>
                <w:rFonts w:hAnsi="宋体"/>
                <w:szCs w:val="21"/>
              </w:rPr>
              <w:t>AB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000796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宝盈睿丰创新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005962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宝盈人工智能主题股票型证券投资基金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宝盈人工智能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005963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宝盈人工智能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006147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宝盈融源可转债债券型证券投资基金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宝盈融源可转债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006148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宝盈融源可转债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009223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宝盈现代服务业混合型证券投资基金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宝盈现代服务业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009224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宝盈现代服务业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003715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宝盈消费主题灵活配置混合型证券投资基金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宝盈消费主题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000574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宝盈新价值灵活配置混合型证券投资基金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宝盈新价值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007574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宝盈新价值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000924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宝盈先进制造灵活配置混合型证券投资基金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宝盈先进制造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007579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宝盈先进制造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008324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宝盈祥利稳健配置混合型证券投资基金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宝盈祥利稳健配置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008325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宝盈祥利稳健配置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010857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宝盈祥乐一年持有期混合型证券投资基金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宝盈祥乐一年持有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010858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宝盈祥乐一年持有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009419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宝盈祥明一年定期开放混合型证券投资基金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宝盈祥明一年定开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009420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宝盈祥明一年定开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011736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宝盈祥庆</w:t>
            </w:r>
            <w:r>
              <w:rPr>
                <w:rFonts w:hAnsi="宋体"/>
                <w:szCs w:val="21"/>
              </w:rPr>
              <w:t>9</w:t>
            </w:r>
            <w:r>
              <w:rPr>
                <w:rFonts w:hAnsi="宋体"/>
                <w:szCs w:val="21"/>
              </w:rPr>
              <w:t>个月持有期混合型证券投资基金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宝盈祥庆</w:t>
            </w:r>
            <w:r>
              <w:rPr>
                <w:rFonts w:hAnsi="宋体"/>
                <w:szCs w:val="21"/>
              </w:rPr>
              <w:t>9</w:t>
            </w:r>
            <w:r>
              <w:rPr>
                <w:rFonts w:hAnsi="宋体"/>
                <w:szCs w:val="21"/>
              </w:rPr>
              <w:t>个月持有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011737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宝盈祥庆</w:t>
            </w:r>
            <w:r>
              <w:rPr>
                <w:rFonts w:hAnsi="宋体"/>
                <w:szCs w:val="21"/>
              </w:rPr>
              <w:t>9</w:t>
            </w:r>
            <w:r>
              <w:rPr>
                <w:rFonts w:hAnsi="宋体"/>
                <w:szCs w:val="21"/>
              </w:rPr>
              <w:t>个月持有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000639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宝盈祥瑞混合型证券投资基金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宝盈祥瑞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007577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宝盈祥瑞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001543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宝盈新锐灵活配置混合型证券投资基金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宝盈新锐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007578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宝盈新锐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001358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宝盈祥泰混合型证券投资基金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宝盈祥泰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007575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宝盈祥泰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001128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宝盈新兴产业灵活配置混合型证券投资基金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宝盈新兴产业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012815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宝盈新兴产业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006398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宝盈祥颐定期开放混合型证券投资基金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宝盈祥颐定开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006399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宝盈祥颐定开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008336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宝盈祥裕增强回报混合型证券投资基金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宝盈祥裕增强回报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008337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宝盈祥裕增强回报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008672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宝盈祥泽混合型证券投资基金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宝盈祥泽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008673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宝盈祥泽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008227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宝盈研究精选混合型证券投资基金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宝盈研究精选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008228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宝盈研究精选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001915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宝盈医疗健康沪港深股票型证券投资基金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宝盈医疗健康沪港深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006242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宝盈盈润纯债债券型证券投资基金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宝盈盈润纯债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001487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宝盈优势产业灵活配置混合型证券投资基金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宝盈优势产业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012771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宝盈优势产业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005846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宝盈盈泰纯债债券型证券投资基金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宝盈盈泰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006572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宝盈盈泰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008684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宝盈盈旭纯债债券型证券投资基金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宝盈盈旭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008685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宝盈盈旭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010751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宝盈优质成长混合型证券投资基金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宝盈优质成长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010752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宝盈优质成长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011170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宝盈智慧生活混合型证券投资基金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宝盈智慧生活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011171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宝盈智慧生活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328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213007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宝盈增强收益债券型证券投资基金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宝盈增强收益</w:t>
            </w:r>
            <w:r>
              <w:rPr>
                <w:rFonts w:hAnsi="宋体"/>
                <w:szCs w:val="21"/>
              </w:rPr>
              <w:t>AB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213917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宝盈增强收益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001075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宝盈转型动力灵活配置混合型证券投资基金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宝盈转型动力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213008</w:t>
            </w:r>
          </w:p>
        </w:tc>
        <w:tc>
          <w:tcPr>
            <w:tcW w:w="5015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宝盈资源优选混合型证券投资基金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宝盈资源优选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008598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宝盈中债</w:t>
            </w:r>
            <w:r>
              <w:rPr>
                <w:rFonts w:hAnsi="宋体"/>
                <w:szCs w:val="21"/>
              </w:rPr>
              <w:t>1-3</w:t>
            </w:r>
            <w:r>
              <w:rPr>
                <w:rFonts w:hAnsi="宋体"/>
                <w:szCs w:val="21"/>
              </w:rPr>
              <w:t>年国开行债券指数证券投资基金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宝盈中债</w:t>
            </w:r>
            <w:r>
              <w:rPr>
                <w:rFonts w:hAnsi="宋体"/>
                <w:szCs w:val="21"/>
              </w:rPr>
              <w:t>1-3</w:t>
            </w:r>
            <w:r>
              <w:rPr>
                <w:rFonts w:hAnsi="宋体"/>
                <w:szCs w:val="21"/>
              </w:rPr>
              <w:t>年国开行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008599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宝盈中债</w:t>
            </w:r>
            <w:r>
              <w:rPr>
                <w:rFonts w:hAnsi="宋体"/>
                <w:szCs w:val="21"/>
              </w:rPr>
              <w:t>1-3</w:t>
            </w:r>
            <w:r>
              <w:rPr>
                <w:rFonts w:hAnsi="宋体"/>
                <w:szCs w:val="21"/>
              </w:rPr>
              <w:t>年国开行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213010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宝盈中证</w:t>
            </w:r>
            <w:r>
              <w:rPr>
                <w:rFonts w:hAnsi="宋体"/>
                <w:szCs w:val="21"/>
              </w:rPr>
              <w:t>100</w:t>
            </w:r>
            <w:r>
              <w:rPr>
                <w:rFonts w:hAnsi="宋体"/>
                <w:szCs w:val="21"/>
              </w:rPr>
              <w:t>指数增强型证券投资基金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宝盈中证</w:t>
            </w:r>
            <w:r>
              <w:rPr>
                <w:rFonts w:hAnsi="宋体"/>
                <w:szCs w:val="21"/>
              </w:rPr>
              <w:t>100</w:t>
            </w:r>
            <w:r>
              <w:rPr>
                <w:rFonts w:hAnsi="宋体"/>
                <w:szCs w:val="21"/>
              </w:rPr>
              <w:t>指数增强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007580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宝盈中证</w:t>
            </w:r>
            <w:r>
              <w:rPr>
                <w:rFonts w:hAnsi="宋体"/>
                <w:szCs w:val="21"/>
              </w:rPr>
              <w:t>100</w:t>
            </w:r>
            <w:r>
              <w:rPr>
                <w:rFonts w:hAnsi="宋体"/>
                <w:szCs w:val="21"/>
              </w:rPr>
              <w:t>指数增强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551A6" w:rsidTr="00200A2A">
        <w:trPr>
          <w:trHeight w:val="532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011958</w:t>
            </w:r>
          </w:p>
        </w:tc>
        <w:tc>
          <w:tcPr>
            <w:tcW w:w="5015" w:type="dxa"/>
            <w:vMerge w:val="restart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宝盈中债</w:t>
            </w:r>
            <w:r>
              <w:rPr>
                <w:rFonts w:hAnsi="宋体"/>
                <w:szCs w:val="21"/>
              </w:rPr>
              <w:t>3-5</w:t>
            </w:r>
            <w:r>
              <w:rPr>
                <w:rFonts w:hAnsi="宋体"/>
                <w:szCs w:val="21"/>
              </w:rPr>
              <w:t>年国开行债券指数证券投资基金</w:t>
            </w: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宝盈中债</w:t>
            </w:r>
            <w:r>
              <w:rPr>
                <w:rFonts w:hAnsi="宋体"/>
                <w:szCs w:val="21"/>
              </w:rPr>
              <w:t>3-5</w:t>
            </w:r>
            <w:r>
              <w:rPr>
                <w:rFonts w:hAnsi="宋体"/>
                <w:szCs w:val="21"/>
              </w:rPr>
              <w:t>年国开行</w:t>
            </w:r>
            <w:r>
              <w:rPr>
                <w:rFonts w:hAnsi="宋体"/>
                <w:szCs w:val="21"/>
              </w:rPr>
              <w:t>A</w:t>
            </w:r>
          </w:p>
        </w:tc>
      </w:tr>
      <w:tr w:rsidR="002551A6">
        <w:trPr>
          <w:trHeight w:val="253"/>
          <w:jc w:val="center"/>
        </w:trPr>
        <w:tc>
          <w:tcPr>
            <w:tcW w:w="1183" w:type="dxa"/>
            <w:noWrap/>
          </w:tcPr>
          <w:p w:rsidR="002551A6" w:rsidRDefault="00063A81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011959</w:t>
            </w:r>
          </w:p>
        </w:tc>
        <w:tc>
          <w:tcPr>
            <w:tcW w:w="5015" w:type="dxa"/>
            <w:vMerge/>
          </w:tcPr>
          <w:p w:rsidR="002551A6" w:rsidRDefault="002551A6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551A6" w:rsidRDefault="00063A81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宝盈中债</w:t>
            </w:r>
            <w:r>
              <w:rPr>
                <w:rFonts w:hAnsi="宋体"/>
                <w:szCs w:val="21"/>
              </w:rPr>
              <w:t>3-5</w:t>
            </w:r>
            <w:r>
              <w:rPr>
                <w:rFonts w:hAnsi="宋体"/>
                <w:szCs w:val="21"/>
              </w:rPr>
              <w:t>年国开行</w:t>
            </w:r>
            <w:r>
              <w:rPr>
                <w:rFonts w:hAnsi="宋体"/>
                <w:szCs w:val="21"/>
              </w:rPr>
              <w:t>C</w:t>
            </w:r>
          </w:p>
        </w:tc>
      </w:tr>
      <w:tr w:rsidR="00200A2A">
        <w:trPr>
          <w:trHeight w:val="253"/>
          <w:jc w:val="center"/>
        </w:trPr>
        <w:tc>
          <w:tcPr>
            <w:tcW w:w="1183" w:type="dxa"/>
            <w:noWrap/>
          </w:tcPr>
          <w:p w:rsidR="00200A2A" w:rsidRPr="00200A2A" w:rsidRDefault="00200A2A" w:rsidP="00200A2A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 w:rsidRPr="00200A2A">
              <w:rPr>
                <w:rFonts w:hAnsi="宋体" w:hint="eastAsia"/>
                <w:szCs w:val="21"/>
              </w:rPr>
              <w:t>015574</w:t>
            </w:r>
          </w:p>
        </w:tc>
        <w:tc>
          <w:tcPr>
            <w:tcW w:w="5015" w:type="dxa"/>
            <w:vMerge w:val="restart"/>
          </w:tcPr>
          <w:p w:rsidR="00200A2A" w:rsidRPr="00200A2A" w:rsidRDefault="00200A2A" w:rsidP="00200A2A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 w:rsidRPr="00200A2A">
              <w:rPr>
                <w:rFonts w:hAnsi="宋体" w:hint="eastAsia"/>
                <w:szCs w:val="21"/>
              </w:rPr>
              <w:t>宝盈新能源产业混合型发起式证券投资基金</w:t>
            </w:r>
          </w:p>
        </w:tc>
        <w:tc>
          <w:tcPr>
            <w:tcW w:w="2902" w:type="dxa"/>
            <w:noWrap/>
          </w:tcPr>
          <w:p w:rsidR="00200A2A" w:rsidRPr="00200A2A" w:rsidRDefault="00200A2A" w:rsidP="00200A2A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 w:rsidRPr="00200A2A">
              <w:rPr>
                <w:rFonts w:hAnsi="宋体" w:hint="eastAsia"/>
                <w:szCs w:val="21"/>
              </w:rPr>
              <w:t>宝盈新能源产业</w:t>
            </w:r>
            <w:r w:rsidRPr="00200A2A">
              <w:rPr>
                <w:rFonts w:hAnsi="宋体" w:hint="eastAsia"/>
                <w:szCs w:val="21"/>
              </w:rPr>
              <w:t>A</w:t>
            </w:r>
          </w:p>
        </w:tc>
      </w:tr>
      <w:tr w:rsidR="00200A2A">
        <w:trPr>
          <w:trHeight w:val="253"/>
          <w:jc w:val="center"/>
        </w:trPr>
        <w:tc>
          <w:tcPr>
            <w:tcW w:w="1183" w:type="dxa"/>
            <w:noWrap/>
          </w:tcPr>
          <w:p w:rsidR="00200A2A" w:rsidRPr="00200A2A" w:rsidRDefault="00200A2A" w:rsidP="00200A2A">
            <w:pPr>
              <w:spacing w:line="360" w:lineRule="auto"/>
              <w:jc w:val="center"/>
              <w:textAlignment w:val="baseline"/>
              <w:rPr>
                <w:rFonts w:hAnsi="宋体"/>
                <w:szCs w:val="21"/>
              </w:rPr>
            </w:pPr>
            <w:r w:rsidRPr="00200A2A">
              <w:rPr>
                <w:rFonts w:hAnsi="宋体" w:hint="eastAsia"/>
                <w:szCs w:val="21"/>
              </w:rPr>
              <w:t>015575</w:t>
            </w:r>
          </w:p>
        </w:tc>
        <w:tc>
          <w:tcPr>
            <w:tcW w:w="5015" w:type="dxa"/>
            <w:vMerge/>
          </w:tcPr>
          <w:p w:rsidR="00200A2A" w:rsidRPr="00200A2A" w:rsidRDefault="00200A2A" w:rsidP="00200A2A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</w:p>
        </w:tc>
        <w:tc>
          <w:tcPr>
            <w:tcW w:w="2902" w:type="dxa"/>
            <w:noWrap/>
          </w:tcPr>
          <w:p w:rsidR="00200A2A" w:rsidRPr="00200A2A" w:rsidRDefault="00200A2A" w:rsidP="00200A2A">
            <w:pPr>
              <w:spacing w:line="360" w:lineRule="auto"/>
              <w:textAlignment w:val="baseline"/>
              <w:rPr>
                <w:rFonts w:hAnsi="宋体"/>
                <w:szCs w:val="21"/>
              </w:rPr>
            </w:pPr>
            <w:r w:rsidRPr="00200A2A">
              <w:rPr>
                <w:rFonts w:hAnsi="宋体" w:hint="eastAsia"/>
                <w:szCs w:val="21"/>
              </w:rPr>
              <w:t>宝盈新能源产业</w:t>
            </w:r>
            <w:r w:rsidRPr="00200A2A">
              <w:rPr>
                <w:rFonts w:hAnsi="宋体" w:hint="eastAsia"/>
                <w:szCs w:val="21"/>
              </w:rPr>
              <w:t>C</w:t>
            </w:r>
          </w:p>
        </w:tc>
      </w:tr>
    </w:tbl>
    <w:p w:rsidR="002551A6" w:rsidRDefault="002551A6">
      <w:pPr>
        <w:spacing w:line="360" w:lineRule="auto"/>
        <w:textAlignment w:val="baseline"/>
        <w:rPr>
          <w:rFonts w:hAnsi="宋体"/>
          <w:sz w:val="24"/>
          <w:szCs w:val="24"/>
        </w:rPr>
      </w:pPr>
    </w:p>
    <w:p w:rsidR="002551A6" w:rsidRDefault="00063A81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投资人可在</w:t>
      </w:r>
      <w:r w:rsidR="006D4A50">
        <w:rPr>
          <w:rFonts w:hAnsi="宋体" w:hint="eastAsia"/>
          <w:sz w:val="24"/>
          <w:szCs w:val="24"/>
        </w:rPr>
        <w:t>博时</w:t>
      </w:r>
      <w:r w:rsidR="00F07C1D">
        <w:rPr>
          <w:rFonts w:hAnsi="宋体" w:hint="eastAsia"/>
          <w:sz w:val="24"/>
          <w:szCs w:val="24"/>
        </w:rPr>
        <w:t>财富</w:t>
      </w:r>
      <w:r>
        <w:rPr>
          <w:rFonts w:hAnsi="宋体"/>
          <w:sz w:val="24"/>
          <w:szCs w:val="24"/>
        </w:rPr>
        <w:t>办理本公司基金开户业务及上述基金的申</w:t>
      </w:r>
      <w:r>
        <w:rPr>
          <w:sz w:val="24"/>
          <w:szCs w:val="24"/>
        </w:rPr>
        <w:t>（认）</w:t>
      </w:r>
      <w:r>
        <w:rPr>
          <w:rFonts w:hAnsi="宋体"/>
          <w:sz w:val="24"/>
          <w:szCs w:val="24"/>
        </w:rPr>
        <w:t>购、赎回、转换等业务，进行相关信息查询并享受相应的售后服务。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另外，我司旗下基金参与</w:t>
      </w:r>
      <w:r w:rsidR="006D4A50">
        <w:rPr>
          <w:rFonts w:hAnsi="宋体" w:hint="eastAsia"/>
          <w:sz w:val="24"/>
          <w:szCs w:val="24"/>
        </w:rPr>
        <w:t>博时</w:t>
      </w:r>
      <w:r w:rsidR="00F07C1D">
        <w:rPr>
          <w:rFonts w:hAnsi="宋体" w:hint="eastAsia"/>
          <w:sz w:val="24"/>
          <w:szCs w:val="24"/>
        </w:rPr>
        <w:t>财富</w:t>
      </w:r>
      <w:r>
        <w:rPr>
          <w:sz w:val="24"/>
          <w:szCs w:val="24"/>
        </w:rPr>
        <w:t>申（认）购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费率优惠活动（只限前端收费模式），具体折扣费率及费率优惠活动期限以</w:t>
      </w:r>
      <w:r w:rsidR="006D4A50">
        <w:rPr>
          <w:rFonts w:hAnsi="宋体" w:hint="eastAsia"/>
          <w:sz w:val="24"/>
          <w:szCs w:val="24"/>
        </w:rPr>
        <w:t>博时</w:t>
      </w:r>
      <w:r w:rsidR="00F07C1D">
        <w:rPr>
          <w:rFonts w:hAnsi="宋体" w:hint="eastAsia"/>
          <w:sz w:val="24"/>
          <w:szCs w:val="24"/>
        </w:rPr>
        <w:t>财富</w:t>
      </w:r>
      <w:r>
        <w:rPr>
          <w:sz w:val="24"/>
          <w:szCs w:val="24"/>
        </w:rPr>
        <w:t>活动公告为准。上述基金费率标准详见各基金基金合同、招募说明书（更新）等法律文件，以及本公司发布的最新业务公告。优惠前申（认）购费率为固定费用的，则按原费率执行，不再享有费率折扣。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>如本公司新增通过</w:t>
      </w:r>
      <w:r w:rsidR="006D4A50">
        <w:rPr>
          <w:rFonts w:hAnsi="宋体" w:hint="eastAsia"/>
          <w:sz w:val="24"/>
          <w:szCs w:val="24"/>
        </w:rPr>
        <w:t>博时</w:t>
      </w:r>
      <w:r w:rsidR="00F07C1D">
        <w:rPr>
          <w:rFonts w:hAnsi="宋体" w:hint="eastAsia"/>
          <w:sz w:val="24"/>
          <w:szCs w:val="24"/>
        </w:rPr>
        <w:t>财富</w:t>
      </w:r>
      <w:r>
        <w:rPr>
          <w:sz w:val="24"/>
          <w:szCs w:val="24"/>
        </w:rPr>
        <w:t>销售的基金，</w:t>
      </w:r>
      <w:r>
        <w:rPr>
          <w:rFonts w:hint="eastAsia"/>
          <w:sz w:val="24"/>
          <w:szCs w:val="24"/>
        </w:rPr>
        <w:t>默认</w:t>
      </w:r>
      <w:r>
        <w:rPr>
          <w:sz w:val="24"/>
          <w:szCs w:val="24"/>
        </w:rPr>
        <w:t>参加</w:t>
      </w:r>
      <w:r>
        <w:rPr>
          <w:rFonts w:hint="eastAsia"/>
          <w:sz w:val="24"/>
          <w:szCs w:val="24"/>
        </w:rPr>
        <w:t>上述</w:t>
      </w:r>
      <w:r>
        <w:rPr>
          <w:sz w:val="24"/>
          <w:szCs w:val="24"/>
        </w:rPr>
        <w:t>费率优惠活动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具体折扣费率及费率优惠活动期限</w:t>
      </w:r>
      <w:r>
        <w:rPr>
          <w:rFonts w:hint="eastAsia"/>
          <w:sz w:val="24"/>
          <w:szCs w:val="24"/>
        </w:rPr>
        <w:t>以</w:t>
      </w:r>
      <w:r w:rsidR="006D4A50">
        <w:rPr>
          <w:rFonts w:hAnsi="宋体" w:hint="eastAsia"/>
          <w:sz w:val="24"/>
          <w:szCs w:val="24"/>
        </w:rPr>
        <w:t>博时</w:t>
      </w:r>
      <w:r w:rsidR="00F07C1D">
        <w:rPr>
          <w:rFonts w:hAnsi="宋体" w:hint="eastAsia"/>
          <w:sz w:val="24"/>
          <w:szCs w:val="24"/>
        </w:rPr>
        <w:t>财富</w:t>
      </w:r>
      <w:r>
        <w:rPr>
          <w:sz w:val="24"/>
          <w:szCs w:val="24"/>
        </w:rPr>
        <w:t>活动公告为准，本公司不再另行公告。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投资人在</w:t>
      </w:r>
      <w:r w:rsidR="006D4A50">
        <w:rPr>
          <w:rFonts w:hAnsi="宋体" w:hint="eastAsia"/>
          <w:sz w:val="24"/>
          <w:szCs w:val="24"/>
        </w:rPr>
        <w:t>博时</w:t>
      </w:r>
      <w:r w:rsidR="00F07C1D">
        <w:rPr>
          <w:rFonts w:hAnsi="宋体" w:hint="eastAsia"/>
          <w:sz w:val="24"/>
          <w:szCs w:val="24"/>
        </w:rPr>
        <w:t>财富</w:t>
      </w:r>
      <w:r>
        <w:rPr>
          <w:rFonts w:hAnsi="宋体"/>
          <w:sz w:val="24"/>
          <w:szCs w:val="24"/>
        </w:rPr>
        <w:t>办理上述业务应遵循其具体规定。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投资人可通过以下途径咨询有关详情：</w:t>
      </w:r>
    </w:p>
    <w:p w:rsidR="002551A6" w:rsidRDefault="00063A81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宝盈基金管理有限公司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公司网站：</w:t>
      </w:r>
      <w:hyperlink r:id="rId9" w:history="1">
        <w:r>
          <w:rPr>
            <w:rFonts w:ascii="Times New Roman" w:eastAsia="宋体" w:hAnsi="宋体" w:cs="Times New Roman"/>
            <w:sz w:val="24"/>
            <w:szCs w:val="24"/>
          </w:rPr>
          <w:t>www.byfunds.com</w:t>
        </w:r>
      </w:hyperlink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Ansi="宋体"/>
          <w:sz w:val="24"/>
          <w:szCs w:val="24"/>
        </w:rPr>
        <w:t>客户咨询电话：</w:t>
      </w:r>
      <w:r>
        <w:rPr>
          <w:rFonts w:ascii="Times New Roman" w:eastAsia="宋体" w:hAnsi="宋体" w:cs="Times New Roman"/>
          <w:sz w:val="24"/>
          <w:szCs w:val="24"/>
        </w:rPr>
        <w:t>400-8888-300</w:t>
      </w:r>
      <w:r>
        <w:rPr>
          <w:sz w:val="24"/>
          <w:szCs w:val="24"/>
        </w:rPr>
        <w:t>（免长途话费）</w:t>
      </w:r>
    </w:p>
    <w:p w:rsidR="002551A6" w:rsidRDefault="006D4A50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6D4A50">
        <w:rPr>
          <w:rFonts w:hAnsi="宋体" w:hint="eastAsia"/>
          <w:sz w:val="24"/>
          <w:szCs w:val="24"/>
        </w:rPr>
        <w:t>博时财富基金销售有限公司</w:t>
      </w:r>
    </w:p>
    <w:p w:rsidR="002551A6" w:rsidRDefault="00063A81">
      <w:pPr>
        <w:spacing w:line="360" w:lineRule="auto"/>
        <w:ind w:firstLineChars="354" w:firstLine="850"/>
        <w:textAlignment w:val="baseline"/>
        <w:rPr>
          <w:sz w:val="24"/>
          <w:szCs w:val="24"/>
        </w:rPr>
      </w:pPr>
      <w:r>
        <w:rPr>
          <w:sz w:val="24"/>
          <w:szCs w:val="24"/>
        </w:rPr>
        <w:t>公司网站：</w:t>
      </w:r>
      <w:r w:rsidR="006D4A50" w:rsidRPr="006D4A50">
        <w:rPr>
          <w:sz w:val="24"/>
          <w:szCs w:val="24"/>
        </w:rPr>
        <w:t>https://www.boserawealth.com</w:t>
      </w:r>
    </w:p>
    <w:p w:rsidR="002551A6" w:rsidRDefault="00063A81">
      <w:pPr>
        <w:spacing w:line="360" w:lineRule="auto"/>
        <w:ind w:firstLineChars="354" w:firstLine="850"/>
        <w:textAlignment w:val="baseline"/>
        <w:rPr>
          <w:sz w:val="24"/>
          <w:szCs w:val="24"/>
        </w:rPr>
      </w:pPr>
      <w:r>
        <w:rPr>
          <w:sz w:val="24"/>
          <w:szCs w:val="24"/>
        </w:rPr>
        <w:t>客户服务电话：</w:t>
      </w:r>
      <w:r w:rsidR="006D4A50" w:rsidRPr="006D4A50">
        <w:rPr>
          <w:sz w:val="24"/>
          <w:szCs w:val="24"/>
        </w:rPr>
        <w:t>400-6105</w:t>
      </w:r>
      <w:r w:rsidR="006D4A50">
        <w:rPr>
          <w:rFonts w:hint="eastAsia"/>
          <w:sz w:val="24"/>
          <w:szCs w:val="24"/>
        </w:rPr>
        <w:t>-</w:t>
      </w:r>
      <w:r w:rsidR="006D4A50" w:rsidRPr="006D4A50">
        <w:rPr>
          <w:sz w:val="24"/>
          <w:szCs w:val="24"/>
        </w:rPr>
        <w:t>568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风险提示：</w:t>
      </w:r>
      <w:r>
        <w:rPr>
          <w:rFonts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2551A6" w:rsidRDefault="00063A81">
      <w:pPr>
        <w:spacing w:line="360" w:lineRule="auto"/>
        <w:ind w:firstLineChars="200" w:firstLine="480"/>
        <w:textAlignment w:val="baseline"/>
        <w:rPr>
          <w:sz w:val="24"/>
          <w:szCs w:val="24"/>
        </w:rPr>
      </w:pPr>
      <w:r>
        <w:rPr>
          <w:rFonts w:hAnsi="宋体"/>
          <w:sz w:val="24"/>
          <w:szCs w:val="24"/>
        </w:rPr>
        <w:t>特此公告。</w:t>
      </w:r>
    </w:p>
    <w:p w:rsidR="002551A6" w:rsidRDefault="00063A81">
      <w:pPr>
        <w:spacing w:line="360" w:lineRule="auto"/>
        <w:ind w:firstLineChars="200" w:firstLine="48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hAnsi="宋体"/>
          <w:sz w:val="24"/>
          <w:szCs w:val="24"/>
        </w:rPr>
        <w:t>宝盈基金管理有限公司</w:t>
      </w:r>
    </w:p>
    <w:p w:rsidR="002551A6" w:rsidRDefault="00063A81">
      <w:pPr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2022</w:t>
      </w:r>
      <w:r>
        <w:rPr>
          <w:rFonts w:ascii="Times New Roman" w:eastAsia="宋体" w:hAnsi="宋体" w:cs="Times New Roman"/>
          <w:sz w:val="24"/>
          <w:szCs w:val="24"/>
        </w:rPr>
        <w:t>年</w:t>
      </w:r>
      <w:r w:rsidR="00FA49EC">
        <w:rPr>
          <w:rFonts w:ascii="Times New Roman" w:eastAsia="宋体" w:hAnsi="宋体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eastAsia="宋体" w:hAnsi="宋体" w:cs="Times New Roman"/>
          <w:sz w:val="24"/>
          <w:szCs w:val="24"/>
        </w:rPr>
        <w:t>月</w:t>
      </w:r>
      <w:r w:rsidR="00FA49EC">
        <w:rPr>
          <w:rFonts w:ascii="Times New Roman" w:eastAsia="宋体" w:hAnsi="宋体" w:cs="Times New Roman"/>
          <w:sz w:val="24"/>
          <w:szCs w:val="24"/>
        </w:rPr>
        <w:t>14</w:t>
      </w:r>
      <w:r>
        <w:rPr>
          <w:rFonts w:ascii="Times New Roman" w:eastAsia="宋体" w:hAnsi="宋体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 </w:t>
      </w:r>
    </w:p>
    <w:sectPr w:rsidR="002551A6" w:rsidSect="008014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DA" w:rsidRDefault="009713DA" w:rsidP="00B909D9">
      <w:r>
        <w:separator/>
      </w:r>
    </w:p>
  </w:endnote>
  <w:endnote w:type="continuationSeparator" w:id="0">
    <w:p w:rsidR="009713DA" w:rsidRDefault="009713DA" w:rsidP="00B9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DA" w:rsidRDefault="009713DA" w:rsidP="00B909D9">
      <w:r>
        <w:separator/>
      </w:r>
    </w:p>
  </w:footnote>
  <w:footnote w:type="continuationSeparator" w:id="0">
    <w:p w:rsidR="009713DA" w:rsidRDefault="009713DA" w:rsidP="00B90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D55"/>
    <w:rsid w:val="000214B3"/>
    <w:rsid w:val="00035BFC"/>
    <w:rsid w:val="00054D73"/>
    <w:rsid w:val="0005796D"/>
    <w:rsid w:val="000604A3"/>
    <w:rsid w:val="00063A81"/>
    <w:rsid w:val="00065BB8"/>
    <w:rsid w:val="0008039E"/>
    <w:rsid w:val="00091524"/>
    <w:rsid w:val="000A0DF9"/>
    <w:rsid w:val="000C01C3"/>
    <w:rsid w:val="000D637A"/>
    <w:rsid w:val="000D6D94"/>
    <w:rsid w:val="000F769F"/>
    <w:rsid w:val="0010796B"/>
    <w:rsid w:val="00132C34"/>
    <w:rsid w:val="001454A3"/>
    <w:rsid w:val="00147D9D"/>
    <w:rsid w:val="00152325"/>
    <w:rsid w:val="00153741"/>
    <w:rsid w:val="00156290"/>
    <w:rsid w:val="00160459"/>
    <w:rsid w:val="00164423"/>
    <w:rsid w:val="00166F3D"/>
    <w:rsid w:val="001B44D3"/>
    <w:rsid w:val="001C1CA9"/>
    <w:rsid w:val="001D4A4C"/>
    <w:rsid w:val="001D7766"/>
    <w:rsid w:val="001E2FA2"/>
    <w:rsid w:val="00200A2A"/>
    <w:rsid w:val="00207FDD"/>
    <w:rsid w:val="00215C4E"/>
    <w:rsid w:val="00227EE5"/>
    <w:rsid w:val="002551A6"/>
    <w:rsid w:val="00267D9F"/>
    <w:rsid w:val="00295ED5"/>
    <w:rsid w:val="002A257B"/>
    <w:rsid w:val="002A6986"/>
    <w:rsid w:val="00306A60"/>
    <w:rsid w:val="00314D54"/>
    <w:rsid w:val="00380C7C"/>
    <w:rsid w:val="003944CD"/>
    <w:rsid w:val="003A2BA1"/>
    <w:rsid w:val="003C12E6"/>
    <w:rsid w:val="003C56A0"/>
    <w:rsid w:val="003D0B9B"/>
    <w:rsid w:val="003E55DB"/>
    <w:rsid w:val="003F12B5"/>
    <w:rsid w:val="003F5DEE"/>
    <w:rsid w:val="00410069"/>
    <w:rsid w:val="00451C89"/>
    <w:rsid w:val="004734E2"/>
    <w:rsid w:val="00477448"/>
    <w:rsid w:val="00482435"/>
    <w:rsid w:val="004870BA"/>
    <w:rsid w:val="00487B38"/>
    <w:rsid w:val="004A485A"/>
    <w:rsid w:val="004B63C0"/>
    <w:rsid w:val="004C6BEF"/>
    <w:rsid w:val="004D0AEB"/>
    <w:rsid w:val="004E0FA1"/>
    <w:rsid w:val="004E2701"/>
    <w:rsid w:val="00511E5D"/>
    <w:rsid w:val="00530E04"/>
    <w:rsid w:val="00540309"/>
    <w:rsid w:val="00547EC0"/>
    <w:rsid w:val="00552A93"/>
    <w:rsid w:val="005650C8"/>
    <w:rsid w:val="00580FB2"/>
    <w:rsid w:val="005F0AF9"/>
    <w:rsid w:val="0060076B"/>
    <w:rsid w:val="00604F8D"/>
    <w:rsid w:val="006304D2"/>
    <w:rsid w:val="006440FF"/>
    <w:rsid w:val="00656F68"/>
    <w:rsid w:val="00661186"/>
    <w:rsid w:val="00666CF6"/>
    <w:rsid w:val="006A0E7F"/>
    <w:rsid w:val="006B448B"/>
    <w:rsid w:val="006B7674"/>
    <w:rsid w:val="006C0049"/>
    <w:rsid w:val="006C096E"/>
    <w:rsid w:val="006D4A50"/>
    <w:rsid w:val="006D6C39"/>
    <w:rsid w:val="006D7271"/>
    <w:rsid w:val="00717C3D"/>
    <w:rsid w:val="00736A3F"/>
    <w:rsid w:val="00752C1C"/>
    <w:rsid w:val="00763261"/>
    <w:rsid w:val="007635A1"/>
    <w:rsid w:val="0076586E"/>
    <w:rsid w:val="007834F1"/>
    <w:rsid w:val="00784E88"/>
    <w:rsid w:val="007C5567"/>
    <w:rsid w:val="007D00BE"/>
    <w:rsid w:val="008014C5"/>
    <w:rsid w:val="00803237"/>
    <w:rsid w:val="008064BC"/>
    <w:rsid w:val="00834086"/>
    <w:rsid w:val="008550D7"/>
    <w:rsid w:val="00860AD0"/>
    <w:rsid w:val="008E07FE"/>
    <w:rsid w:val="008E4342"/>
    <w:rsid w:val="008F1CB7"/>
    <w:rsid w:val="008F6392"/>
    <w:rsid w:val="00906654"/>
    <w:rsid w:val="00916FFC"/>
    <w:rsid w:val="009212D2"/>
    <w:rsid w:val="00922BE3"/>
    <w:rsid w:val="00947D43"/>
    <w:rsid w:val="00954126"/>
    <w:rsid w:val="00957EA0"/>
    <w:rsid w:val="009657B8"/>
    <w:rsid w:val="009713DA"/>
    <w:rsid w:val="00983D55"/>
    <w:rsid w:val="00986C0A"/>
    <w:rsid w:val="009A5F24"/>
    <w:rsid w:val="009D4C7D"/>
    <w:rsid w:val="009D71BF"/>
    <w:rsid w:val="009E23BC"/>
    <w:rsid w:val="009F5D1E"/>
    <w:rsid w:val="00A1394A"/>
    <w:rsid w:val="00A20CA0"/>
    <w:rsid w:val="00A3581E"/>
    <w:rsid w:val="00A4182A"/>
    <w:rsid w:val="00A66A56"/>
    <w:rsid w:val="00A747BC"/>
    <w:rsid w:val="00A931FB"/>
    <w:rsid w:val="00A93E52"/>
    <w:rsid w:val="00AB4FDE"/>
    <w:rsid w:val="00AC06C2"/>
    <w:rsid w:val="00AD3D79"/>
    <w:rsid w:val="00AE287D"/>
    <w:rsid w:val="00AF69E8"/>
    <w:rsid w:val="00B44943"/>
    <w:rsid w:val="00B66B15"/>
    <w:rsid w:val="00B774F9"/>
    <w:rsid w:val="00B909D9"/>
    <w:rsid w:val="00BA3F8C"/>
    <w:rsid w:val="00BB10B8"/>
    <w:rsid w:val="00BC58F0"/>
    <w:rsid w:val="00BD59A0"/>
    <w:rsid w:val="00C02E61"/>
    <w:rsid w:val="00C07C4C"/>
    <w:rsid w:val="00C211ED"/>
    <w:rsid w:val="00C21396"/>
    <w:rsid w:val="00C22F7C"/>
    <w:rsid w:val="00C2427A"/>
    <w:rsid w:val="00C347E5"/>
    <w:rsid w:val="00C40ED9"/>
    <w:rsid w:val="00C53B9E"/>
    <w:rsid w:val="00C71B0D"/>
    <w:rsid w:val="00C85DB6"/>
    <w:rsid w:val="00C8698C"/>
    <w:rsid w:val="00C96408"/>
    <w:rsid w:val="00CA0A05"/>
    <w:rsid w:val="00CB6814"/>
    <w:rsid w:val="00D012F2"/>
    <w:rsid w:val="00D103F6"/>
    <w:rsid w:val="00D13529"/>
    <w:rsid w:val="00D2555A"/>
    <w:rsid w:val="00D25DD2"/>
    <w:rsid w:val="00D41832"/>
    <w:rsid w:val="00D9326A"/>
    <w:rsid w:val="00D9587A"/>
    <w:rsid w:val="00DA4E9C"/>
    <w:rsid w:val="00DD21E1"/>
    <w:rsid w:val="00DD3278"/>
    <w:rsid w:val="00DE4D26"/>
    <w:rsid w:val="00DE5309"/>
    <w:rsid w:val="00E12360"/>
    <w:rsid w:val="00E40103"/>
    <w:rsid w:val="00E40371"/>
    <w:rsid w:val="00E44672"/>
    <w:rsid w:val="00E52C8F"/>
    <w:rsid w:val="00E74A71"/>
    <w:rsid w:val="00E7722A"/>
    <w:rsid w:val="00E866F0"/>
    <w:rsid w:val="00EA1AB8"/>
    <w:rsid w:val="00EA3A27"/>
    <w:rsid w:val="00EC5E87"/>
    <w:rsid w:val="00ED68A4"/>
    <w:rsid w:val="00EF0191"/>
    <w:rsid w:val="00EF18A4"/>
    <w:rsid w:val="00F06CE1"/>
    <w:rsid w:val="00F07C1D"/>
    <w:rsid w:val="00F1686D"/>
    <w:rsid w:val="00F2138A"/>
    <w:rsid w:val="00F51D8A"/>
    <w:rsid w:val="00F65C85"/>
    <w:rsid w:val="00F72B12"/>
    <w:rsid w:val="00F72E66"/>
    <w:rsid w:val="00F807FD"/>
    <w:rsid w:val="00F8361D"/>
    <w:rsid w:val="00F95CC1"/>
    <w:rsid w:val="00FA49EC"/>
    <w:rsid w:val="00FA4FB0"/>
    <w:rsid w:val="00FD79F6"/>
    <w:rsid w:val="00FE05DD"/>
    <w:rsid w:val="00FF67F7"/>
    <w:rsid w:val="2DA64C73"/>
    <w:rsid w:val="6E10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014C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014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0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0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8014C5"/>
    <w:rPr>
      <w:b/>
      <w:bCs/>
    </w:rPr>
  </w:style>
  <w:style w:type="table" w:styleId="a8">
    <w:name w:val="Table Grid"/>
    <w:basedOn w:val="a1"/>
    <w:uiPriority w:val="39"/>
    <w:rsid w:val="00801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014C5"/>
    <w:rPr>
      <w:rFonts w:ascii="Times New Roman" w:eastAsia="宋体" w:hAnsi="Times New Roman" w:hint="default"/>
      <w:b/>
    </w:rPr>
  </w:style>
  <w:style w:type="character" w:styleId="aa">
    <w:name w:val="Hyperlink"/>
    <w:basedOn w:val="a0"/>
    <w:uiPriority w:val="99"/>
    <w:unhideWhenUsed/>
    <w:rsid w:val="008014C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014C5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8014C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014C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014C5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014C5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8014C5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yfund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5C49A-F07A-4BA7-9862-FD5CA320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3002</Characters>
  <Application>Microsoft Office Word</Application>
  <DocSecurity>4</DocSecurity>
  <Lines>25</Lines>
  <Paragraphs>7</Paragraphs>
  <ScaleCrop>false</ScaleCrop>
  <Company>Microsoft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2022-06-13T16:01:00Z</dcterms:created>
  <dcterms:modified xsi:type="dcterms:W3CDTF">2022-06-13T16:01:00Z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F691E03C302A4008AC1DC1B2A07B399A</vt:lpwstr>
  </property>
</Properties>
</file>