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0B8" w:rsidRDefault="002A70B8">
      <w:pPr>
        <w:spacing w:line="560" w:lineRule="exact"/>
        <w:jc w:val="center"/>
        <w:rPr>
          <w:rFonts w:ascii="宋体" w:eastAsia="宋体" w:hAnsi="宋体"/>
          <w:b/>
          <w:sz w:val="28"/>
          <w:szCs w:val="28"/>
        </w:rPr>
      </w:pPr>
      <w:bookmarkStart w:id="0" w:name="_Toc275961394"/>
      <w:r>
        <w:rPr>
          <w:rFonts w:ascii="宋体" w:eastAsia="宋体" w:hAnsi="宋体" w:hint="eastAsia"/>
          <w:b/>
          <w:sz w:val="28"/>
          <w:szCs w:val="28"/>
        </w:rPr>
        <w:t>融通</w:t>
      </w:r>
      <w:r>
        <w:rPr>
          <w:rFonts w:ascii="宋体" w:eastAsia="宋体" w:hAnsi="宋体"/>
          <w:b/>
          <w:sz w:val="28"/>
          <w:szCs w:val="28"/>
        </w:rPr>
        <w:t>基金管理有限公司</w:t>
      </w:r>
    </w:p>
    <w:p w:rsidR="002A70B8" w:rsidRDefault="002A70B8">
      <w:pPr>
        <w:spacing w:line="560" w:lineRule="exact"/>
        <w:jc w:val="center"/>
        <w:rPr>
          <w:rFonts w:ascii="宋体" w:eastAsia="宋体" w:hAnsi="宋体"/>
          <w:color w:val="000000"/>
          <w:sz w:val="24"/>
        </w:rPr>
      </w:pPr>
      <w:r>
        <w:rPr>
          <w:rFonts w:ascii="宋体" w:eastAsia="宋体" w:hAnsi="宋体" w:hint="eastAsia"/>
          <w:b/>
          <w:sz w:val="28"/>
          <w:szCs w:val="28"/>
        </w:rPr>
        <w:t>关于</w:t>
      </w:r>
      <w:r w:rsidR="00902B44">
        <w:rPr>
          <w:rFonts w:ascii="宋体" w:eastAsia="宋体" w:hAnsi="宋体" w:hint="eastAsia"/>
          <w:b/>
          <w:sz w:val="28"/>
          <w:szCs w:val="28"/>
        </w:rPr>
        <w:t>融通中债1-3年国开行债券指数证券投资基金</w:t>
      </w:r>
      <w:r w:rsidR="00120854" w:rsidRPr="00120854">
        <w:rPr>
          <w:rFonts w:ascii="宋体" w:eastAsia="宋体" w:hAnsi="宋体" w:hint="eastAsia"/>
          <w:b/>
          <w:sz w:val="28"/>
          <w:szCs w:val="28"/>
        </w:rPr>
        <w:t>基金资产净值连续低于5000万元的提示性公告</w:t>
      </w:r>
      <w:bookmarkEnd w:id="0"/>
    </w:p>
    <w:p w:rsidR="002A70B8" w:rsidRDefault="002A70B8" w:rsidP="00120854">
      <w:pPr>
        <w:spacing w:beforeLines="50" w:line="360" w:lineRule="auto"/>
        <w:ind w:firstLineChars="200" w:firstLine="480"/>
        <w:jc w:val="left"/>
        <w:rPr>
          <w:rFonts w:ascii="宋体" w:eastAsia="宋体" w:hAnsi="宋体" w:hint="eastAsia"/>
          <w:color w:val="000000"/>
          <w:sz w:val="24"/>
        </w:rPr>
      </w:pPr>
      <w:r>
        <w:rPr>
          <w:rFonts w:ascii="宋体" w:eastAsia="宋体" w:hAnsi="宋体" w:hint="eastAsia"/>
          <w:color w:val="000000"/>
          <w:sz w:val="24"/>
        </w:rPr>
        <w:t>根据《中华人民共和国证券投资基金法》、《公开募集证券投资基金运作管理办法》和《</w:t>
      </w:r>
      <w:r w:rsidR="00902B44">
        <w:rPr>
          <w:rFonts w:ascii="宋体" w:eastAsia="宋体" w:hAnsi="宋体" w:hint="eastAsia"/>
          <w:color w:val="000000"/>
          <w:sz w:val="24"/>
        </w:rPr>
        <w:t>融通中债1-3年国开行债券指数证券投资基金</w:t>
      </w:r>
      <w:r>
        <w:rPr>
          <w:rFonts w:ascii="宋体" w:eastAsia="宋体" w:hAnsi="宋体" w:hint="eastAsia"/>
          <w:color w:val="000000"/>
          <w:sz w:val="24"/>
        </w:rPr>
        <w:t>基金</w:t>
      </w:r>
      <w:r>
        <w:rPr>
          <w:rFonts w:ascii="宋体" w:eastAsia="宋体" w:hAnsi="宋体"/>
          <w:color w:val="000000"/>
          <w:sz w:val="24"/>
        </w:rPr>
        <w:t>合同》</w:t>
      </w:r>
      <w:r>
        <w:rPr>
          <w:rFonts w:ascii="宋体" w:eastAsia="宋体" w:hAnsi="宋体" w:hint="eastAsia"/>
          <w:color w:val="000000"/>
          <w:sz w:val="24"/>
        </w:rPr>
        <w:t>（以下</w:t>
      </w:r>
      <w:r>
        <w:rPr>
          <w:rFonts w:ascii="宋体" w:eastAsia="宋体" w:hAnsi="宋体"/>
          <w:color w:val="000000"/>
          <w:sz w:val="24"/>
        </w:rPr>
        <w:t>简称“</w:t>
      </w:r>
      <w:r>
        <w:rPr>
          <w:rFonts w:ascii="宋体" w:eastAsia="宋体" w:hAnsi="宋体" w:hint="eastAsia"/>
          <w:color w:val="000000"/>
          <w:sz w:val="24"/>
        </w:rPr>
        <w:t>基金</w:t>
      </w:r>
      <w:r>
        <w:rPr>
          <w:rFonts w:ascii="宋体" w:eastAsia="宋体" w:hAnsi="宋体"/>
          <w:color w:val="000000"/>
          <w:sz w:val="24"/>
        </w:rPr>
        <w:t>合同”</w:t>
      </w:r>
      <w:r>
        <w:rPr>
          <w:rFonts w:ascii="宋体" w:eastAsia="宋体" w:hAnsi="宋体" w:hint="eastAsia"/>
          <w:color w:val="000000"/>
          <w:sz w:val="24"/>
        </w:rPr>
        <w:t>或“</w:t>
      </w:r>
      <w:r>
        <w:rPr>
          <w:rFonts w:ascii="宋体" w:eastAsia="宋体" w:hAnsi="宋体"/>
          <w:color w:val="000000"/>
          <w:sz w:val="24"/>
        </w:rPr>
        <w:t>《</w:t>
      </w:r>
      <w:r>
        <w:rPr>
          <w:rFonts w:ascii="宋体" w:eastAsia="宋体" w:hAnsi="宋体" w:hint="eastAsia"/>
          <w:color w:val="000000"/>
          <w:sz w:val="24"/>
        </w:rPr>
        <w:t>基金合同</w:t>
      </w:r>
      <w:r>
        <w:rPr>
          <w:rFonts w:ascii="宋体" w:eastAsia="宋体" w:hAnsi="宋体"/>
          <w:color w:val="000000"/>
          <w:sz w:val="24"/>
        </w:rPr>
        <w:t>》</w:t>
      </w:r>
      <w:r>
        <w:rPr>
          <w:rFonts w:ascii="宋体" w:eastAsia="宋体" w:hAnsi="宋体" w:hint="eastAsia"/>
          <w:color w:val="000000"/>
          <w:sz w:val="24"/>
        </w:rPr>
        <w:t>”</w:t>
      </w:r>
      <w:r>
        <w:rPr>
          <w:rFonts w:ascii="宋体" w:eastAsia="宋体" w:hAnsi="宋体"/>
          <w:color w:val="000000"/>
          <w:sz w:val="24"/>
        </w:rPr>
        <w:t>）</w:t>
      </w:r>
      <w:r>
        <w:rPr>
          <w:rFonts w:ascii="宋体" w:eastAsia="宋体" w:hAnsi="宋体" w:hint="eastAsia"/>
          <w:color w:val="000000"/>
          <w:sz w:val="24"/>
        </w:rPr>
        <w:t>的</w:t>
      </w:r>
      <w:r>
        <w:rPr>
          <w:rFonts w:ascii="宋体" w:eastAsia="宋体" w:hAnsi="宋体"/>
          <w:color w:val="000000"/>
          <w:sz w:val="24"/>
        </w:rPr>
        <w:t>有关规定，</w:t>
      </w:r>
      <w:r w:rsidR="00902B44">
        <w:rPr>
          <w:rFonts w:ascii="宋体" w:eastAsia="宋体" w:hAnsi="宋体" w:hint="eastAsia"/>
          <w:color w:val="000000"/>
          <w:sz w:val="24"/>
        </w:rPr>
        <w:t>融通中债1-3年国开行债券指数证券投资基金</w:t>
      </w:r>
      <w:r>
        <w:rPr>
          <w:rFonts w:ascii="宋体" w:eastAsia="宋体" w:hAnsi="宋体" w:hint="eastAsia"/>
          <w:color w:val="000000"/>
          <w:sz w:val="24"/>
        </w:rPr>
        <w:t>（以下</w:t>
      </w:r>
      <w:r>
        <w:rPr>
          <w:rFonts w:ascii="宋体" w:eastAsia="宋体" w:hAnsi="宋体"/>
          <w:color w:val="000000"/>
          <w:sz w:val="24"/>
        </w:rPr>
        <w:t>简称“</w:t>
      </w:r>
      <w:r>
        <w:rPr>
          <w:rFonts w:ascii="宋体" w:eastAsia="宋体" w:hAnsi="宋体" w:hint="eastAsia"/>
          <w:color w:val="000000"/>
          <w:sz w:val="24"/>
        </w:rPr>
        <w:t>本基金</w:t>
      </w:r>
      <w:r>
        <w:rPr>
          <w:rFonts w:ascii="宋体" w:eastAsia="宋体" w:hAnsi="宋体"/>
          <w:color w:val="000000"/>
          <w:sz w:val="24"/>
        </w:rPr>
        <w:t>”）</w:t>
      </w:r>
      <w:r w:rsidR="00724B2F" w:rsidRPr="00724B2F">
        <w:rPr>
          <w:rFonts w:ascii="宋体" w:eastAsia="宋体" w:hAnsi="宋体" w:hint="eastAsia"/>
          <w:color w:val="000000"/>
          <w:sz w:val="24"/>
        </w:rPr>
        <w:t>基金资产净值连续低于5000万元</w:t>
      </w:r>
      <w:r>
        <w:rPr>
          <w:rFonts w:ascii="宋体" w:eastAsia="宋体" w:hAnsi="宋体"/>
          <w:color w:val="000000"/>
          <w:sz w:val="24"/>
        </w:rPr>
        <w:t>，现将有关事项提示公告如下：</w:t>
      </w:r>
    </w:p>
    <w:p w:rsidR="002A70B8" w:rsidRDefault="002A70B8">
      <w:pPr>
        <w:pStyle w:val="2"/>
        <w:spacing w:line="560" w:lineRule="exact"/>
        <w:rPr>
          <w:rFonts w:ascii="宋体" w:eastAsia="宋体" w:hAnsi="宋体"/>
          <w:bCs w:val="0"/>
          <w:color w:val="000000"/>
          <w:sz w:val="24"/>
          <w:szCs w:val="24"/>
        </w:rPr>
      </w:pPr>
      <w:bookmarkStart w:id="1" w:name="_Toc275961395"/>
      <w:r>
        <w:rPr>
          <w:rFonts w:ascii="宋体" w:eastAsia="宋体" w:hAnsi="宋体" w:hint="eastAsia"/>
          <w:bCs w:val="0"/>
          <w:color w:val="000000"/>
          <w:sz w:val="24"/>
          <w:szCs w:val="24"/>
        </w:rPr>
        <w:t>一</w:t>
      </w:r>
      <w:r>
        <w:rPr>
          <w:rFonts w:ascii="宋体" w:eastAsia="宋体" w:hAnsi="宋体"/>
          <w:bCs w:val="0"/>
          <w:color w:val="000000"/>
          <w:sz w:val="24"/>
          <w:szCs w:val="24"/>
        </w:rPr>
        <w:t>、</w:t>
      </w:r>
      <w:r>
        <w:rPr>
          <w:rFonts w:ascii="宋体" w:eastAsia="宋体" w:hAnsi="宋体" w:hint="eastAsia"/>
          <w:bCs w:val="0"/>
          <w:color w:val="000000"/>
          <w:sz w:val="24"/>
          <w:szCs w:val="24"/>
        </w:rPr>
        <w:t>本基金基本信息</w:t>
      </w:r>
      <w:bookmarkEnd w:id="1"/>
    </w:p>
    <w:tbl>
      <w:tblPr>
        <w:tblW w:w="875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2410"/>
        <w:gridCol w:w="2693"/>
      </w:tblGrid>
      <w:tr w:rsidR="004A1CA8" w:rsidRPr="00721A75" w:rsidTr="00721A75">
        <w:trPr>
          <w:jc w:val="center"/>
        </w:trPr>
        <w:tc>
          <w:tcPr>
            <w:tcW w:w="3652" w:type="dxa"/>
            <w:vAlign w:val="center"/>
          </w:tcPr>
          <w:p w:rsidR="004A1CA8" w:rsidRPr="00721A75" w:rsidRDefault="004A1CA8" w:rsidP="00B9796A">
            <w:pPr>
              <w:spacing w:line="360" w:lineRule="auto"/>
              <w:rPr>
                <w:rFonts w:ascii="宋体" w:eastAsia="宋体" w:hAnsi="宋体"/>
                <w:color w:val="000000"/>
                <w:sz w:val="24"/>
                <w:szCs w:val="24"/>
              </w:rPr>
            </w:pPr>
            <w:r w:rsidRPr="00721A75">
              <w:rPr>
                <w:rFonts w:ascii="宋体" w:eastAsia="宋体" w:hAnsi="宋体" w:hint="eastAsia"/>
                <w:color w:val="000000"/>
                <w:sz w:val="24"/>
                <w:szCs w:val="24"/>
              </w:rPr>
              <w:t>基金名称</w:t>
            </w:r>
          </w:p>
        </w:tc>
        <w:tc>
          <w:tcPr>
            <w:tcW w:w="5103" w:type="dxa"/>
            <w:gridSpan w:val="2"/>
            <w:vAlign w:val="center"/>
          </w:tcPr>
          <w:p w:rsidR="004A1CA8" w:rsidRPr="00721A75" w:rsidRDefault="00902B44" w:rsidP="00B9796A">
            <w:pPr>
              <w:spacing w:line="360" w:lineRule="auto"/>
              <w:rPr>
                <w:rFonts w:ascii="宋体" w:eastAsia="宋体" w:hAnsi="宋体"/>
                <w:color w:val="000000"/>
                <w:sz w:val="24"/>
                <w:szCs w:val="24"/>
                <w:highlight w:val="cyan"/>
              </w:rPr>
            </w:pPr>
            <w:r w:rsidRPr="00721A75">
              <w:rPr>
                <w:rFonts w:ascii="宋体" w:eastAsia="宋体" w:hAnsi="宋体" w:hint="eastAsia"/>
                <w:color w:val="000000"/>
                <w:sz w:val="24"/>
                <w:szCs w:val="24"/>
              </w:rPr>
              <w:t>融通中债1-3年国开行债券指数证券投资基金</w:t>
            </w:r>
          </w:p>
        </w:tc>
      </w:tr>
      <w:tr w:rsidR="004A1CA8" w:rsidRPr="00721A75" w:rsidTr="00721A75">
        <w:trPr>
          <w:jc w:val="center"/>
        </w:trPr>
        <w:tc>
          <w:tcPr>
            <w:tcW w:w="3652" w:type="dxa"/>
            <w:vAlign w:val="center"/>
          </w:tcPr>
          <w:p w:rsidR="004A1CA8" w:rsidRPr="00721A75" w:rsidRDefault="004A1CA8" w:rsidP="00B9796A">
            <w:pPr>
              <w:spacing w:line="360" w:lineRule="auto"/>
              <w:rPr>
                <w:rFonts w:ascii="宋体" w:eastAsia="宋体" w:hAnsi="宋体"/>
                <w:color w:val="000000"/>
                <w:sz w:val="24"/>
                <w:szCs w:val="24"/>
              </w:rPr>
            </w:pPr>
            <w:r w:rsidRPr="00721A75">
              <w:rPr>
                <w:rFonts w:ascii="宋体" w:eastAsia="宋体" w:hAnsi="宋体" w:hint="eastAsia"/>
                <w:color w:val="000000"/>
                <w:sz w:val="24"/>
                <w:szCs w:val="24"/>
              </w:rPr>
              <w:t>基金简称</w:t>
            </w:r>
          </w:p>
        </w:tc>
        <w:tc>
          <w:tcPr>
            <w:tcW w:w="5103" w:type="dxa"/>
            <w:gridSpan w:val="2"/>
            <w:vAlign w:val="center"/>
          </w:tcPr>
          <w:p w:rsidR="004A1CA8" w:rsidRPr="00721A75" w:rsidRDefault="00902B44" w:rsidP="00B9796A">
            <w:pPr>
              <w:spacing w:line="360" w:lineRule="auto"/>
              <w:rPr>
                <w:rFonts w:ascii="宋体" w:eastAsia="宋体" w:hAnsi="宋体"/>
                <w:color w:val="000000"/>
                <w:kern w:val="0"/>
                <w:sz w:val="24"/>
                <w:szCs w:val="24"/>
              </w:rPr>
            </w:pPr>
            <w:r w:rsidRPr="00721A75">
              <w:rPr>
                <w:rFonts w:ascii="宋体" w:eastAsia="宋体" w:hAnsi="宋体" w:hint="eastAsia"/>
                <w:color w:val="000000"/>
                <w:sz w:val="24"/>
                <w:szCs w:val="24"/>
              </w:rPr>
              <w:t>融通中债1-3年国开行债券指数</w:t>
            </w:r>
          </w:p>
        </w:tc>
      </w:tr>
      <w:tr w:rsidR="004A1CA8" w:rsidRPr="00721A75" w:rsidTr="00721A75">
        <w:trPr>
          <w:jc w:val="center"/>
        </w:trPr>
        <w:tc>
          <w:tcPr>
            <w:tcW w:w="3652" w:type="dxa"/>
            <w:vAlign w:val="center"/>
          </w:tcPr>
          <w:p w:rsidR="004A1CA8" w:rsidRPr="00721A75" w:rsidRDefault="004A1CA8" w:rsidP="00B9796A">
            <w:pPr>
              <w:spacing w:line="360" w:lineRule="auto"/>
              <w:rPr>
                <w:rFonts w:ascii="宋体" w:eastAsia="宋体" w:hAnsi="宋体"/>
                <w:color w:val="000000"/>
                <w:sz w:val="24"/>
                <w:szCs w:val="24"/>
              </w:rPr>
            </w:pPr>
            <w:r w:rsidRPr="00721A75">
              <w:rPr>
                <w:rFonts w:ascii="宋体" w:eastAsia="宋体" w:hAnsi="宋体" w:hint="eastAsia"/>
                <w:color w:val="000000"/>
                <w:sz w:val="24"/>
                <w:szCs w:val="24"/>
              </w:rPr>
              <w:t>基金主代码</w:t>
            </w:r>
          </w:p>
        </w:tc>
        <w:tc>
          <w:tcPr>
            <w:tcW w:w="5103" w:type="dxa"/>
            <w:gridSpan w:val="2"/>
            <w:vAlign w:val="center"/>
          </w:tcPr>
          <w:p w:rsidR="004A1CA8" w:rsidRPr="00721A75" w:rsidRDefault="00902B44" w:rsidP="00B9796A">
            <w:pPr>
              <w:spacing w:line="360" w:lineRule="auto"/>
              <w:rPr>
                <w:rFonts w:ascii="宋体" w:eastAsia="宋体" w:hAnsi="宋体"/>
                <w:color w:val="000000"/>
                <w:kern w:val="0"/>
                <w:sz w:val="24"/>
                <w:szCs w:val="24"/>
              </w:rPr>
            </w:pPr>
            <w:r w:rsidRPr="00721A75">
              <w:rPr>
                <w:rFonts w:ascii="宋体" w:eastAsia="宋体" w:hAnsi="宋体"/>
                <w:color w:val="000000"/>
                <w:sz w:val="24"/>
                <w:szCs w:val="24"/>
              </w:rPr>
              <w:t>008787</w:t>
            </w:r>
          </w:p>
        </w:tc>
      </w:tr>
      <w:tr w:rsidR="004A1CA8" w:rsidRPr="00721A75" w:rsidTr="00721A75">
        <w:trPr>
          <w:jc w:val="center"/>
        </w:trPr>
        <w:tc>
          <w:tcPr>
            <w:tcW w:w="3652" w:type="dxa"/>
            <w:vAlign w:val="center"/>
          </w:tcPr>
          <w:p w:rsidR="004A1CA8" w:rsidRPr="00721A75" w:rsidRDefault="004A1CA8" w:rsidP="00B9796A">
            <w:pPr>
              <w:spacing w:line="360" w:lineRule="auto"/>
              <w:rPr>
                <w:rFonts w:ascii="宋体" w:eastAsia="宋体" w:hAnsi="宋体"/>
                <w:color w:val="000000"/>
                <w:sz w:val="24"/>
                <w:szCs w:val="24"/>
              </w:rPr>
            </w:pPr>
            <w:r w:rsidRPr="00721A75">
              <w:rPr>
                <w:rFonts w:ascii="宋体" w:eastAsia="宋体" w:hAnsi="宋体" w:hint="eastAsia"/>
                <w:color w:val="000000"/>
                <w:sz w:val="24"/>
                <w:szCs w:val="24"/>
              </w:rPr>
              <w:t>基金运作方式</w:t>
            </w:r>
          </w:p>
        </w:tc>
        <w:tc>
          <w:tcPr>
            <w:tcW w:w="5103" w:type="dxa"/>
            <w:gridSpan w:val="2"/>
            <w:vAlign w:val="center"/>
          </w:tcPr>
          <w:p w:rsidR="004A1CA8" w:rsidRPr="00721A75" w:rsidRDefault="004A1CA8" w:rsidP="00137DCB">
            <w:pPr>
              <w:spacing w:line="360" w:lineRule="auto"/>
              <w:rPr>
                <w:rFonts w:ascii="宋体" w:eastAsia="宋体" w:hAnsi="宋体"/>
                <w:color w:val="000000"/>
                <w:kern w:val="0"/>
                <w:sz w:val="24"/>
                <w:szCs w:val="24"/>
              </w:rPr>
            </w:pPr>
            <w:r w:rsidRPr="00721A75">
              <w:rPr>
                <w:rFonts w:ascii="宋体" w:eastAsia="宋体" w:hAnsi="宋体" w:hint="eastAsia"/>
                <w:color w:val="000000"/>
                <w:sz w:val="24"/>
                <w:szCs w:val="24"/>
              </w:rPr>
              <w:t>契约型开放式</w:t>
            </w:r>
          </w:p>
        </w:tc>
      </w:tr>
      <w:tr w:rsidR="004A1CA8" w:rsidRPr="00721A75" w:rsidTr="00721A75">
        <w:trPr>
          <w:jc w:val="center"/>
        </w:trPr>
        <w:tc>
          <w:tcPr>
            <w:tcW w:w="3652" w:type="dxa"/>
            <w:vAlign w:val="center"/>
          </w:tcPr>
          <w:p w:rsidR="004A1CA8" w:rsidRPr="00721A75" w:rsidRDefault="004A1CA8" w:rsidP="00B9796A">
            <w:pPr>
              <w:spacing w:line="360" w:lineRule="auto"/>
              <w:rPr>
                <w:rFonts w:ascii="宋体" w:eastAsia="宋体" w:hAnsi="宋体"/>
                <w:color w:val="000000"/>
                <w:sz w:val="24"/>
                <w:szCs w:val="24"/>
              </w:rPr>
            </w:pPr>
            <w:r w:rsidRPr="00721A75">
              <w:rPr>
                <w:rFonts w:ascii="宋体" w:eastAsia="宋体" w:hAnsi="宋体" w:hint="eastAsia"/>
                <w:color w:val="000000"/>
                <w:sz w:val="24"/>
                <w:szCs w:val="24"/>
              </w:rPr>
              <w:t>基金合同生效日</w:t>
            </w:r>
          </w:p>
        </w:tc>
        <w:tc>
          <w:tcPr>
            <w:tcW w:w="5103" w:type="dxa"/>
            <w:gridSpan w:val="2"/>
            <w:vAlign w:val="center"/>
          </w:tcPr>
          <w:p w:rsidR="004A1CA8" w:rsidRPr="00721A75" w:rsidRDefault="00902B44" w:rsidP="00B9796A">
            <w:pPr>
              <w:spacing w:line="360" w:lineRule="auto"/>
              <w:rPr>
                <w:rFonts w:ascii="宋体" w:eastAsia="宋体" w:hAnsi="宋体"/>
                <w:color w:val="000000"/>
                <w:kern w:val="0"/>
                <w:sz w:val="24"/>
                <w:szCs w:val="24"/>
              </w:rPr>
            </w:pPr>
            <w:r w:rsidRPr="00721A75">
              <w:rPr>
                <w:rFonts w:ascii="宋体" w:eastAsia="宋体" w:hAnsi="宋体" w:hint="eastAsia"/>
                <w:color w:val="000000"/>
                <w:sz w:val="24"/>
                <w:szCs w:val="24"/>
              </w:rPr>
              <w:t>2020年 5月22日</w:t>
            </w:r>
          </w:p>
        </w:tc>
      </w:tr>
      <w:tr w:rsidR="004A1CA8" w:rsidRPr="00721A75" w:rsidTr="00721A75">
        <w:trPr>
          <w:jc w:val="center"/>
        </w:trPr>
        <w:tc>
          <w:tcPr>
            <w:tcW w:w="3652" w:type="dxa"/>
            <w:vAlign w:val="center"/>
          </w:tcPr>
          <w:p w:rsidR="004A1CA8" w:rsidRPr="00721A75" w:rsidRDefault="004A1CA8" w:rsidP="00B9796A">
            <w:pPr>
              <w:spacing w:line="360" w:lineRule="auto"/>
              <w:rPr>
                <w:rFonts w:ascii="宋体" w:eastAsia="宋体" w:hAnsi="宋体"/>
                <w:color w:val="000000"/>
                <w:sz w:val="24"/>
                <w:szCs w:val="24"/>
              </w:rPr>
            </w:pPr>
            <w:r w:rsidRPr="00721A75">
              <w:rPr>
                <w:rFonts w:ascii="宋体" w:eastAsia="宋体" w:hAnsi="宋体" w:hint="eastAsia"/>
                <w:color w:val="000000"/>
                <w:sz w:val="24"/>
                <w:szCs w:val="24"/>
              </w:rPr>
              <w:t>基金管理人名称</w:t>
            </w:r>
          </w:p>
        </w:tc>
        <w:tc>
          <w:tcPr>
            <w:tcW w:w="5103" w:type="dxa"/>
            <w:gridSpan w:val="2"/>
            <w:vAlign w:val="center"/>
          </w:tcPr>
          <w:p w:rsidR="004A1CA8" w:rsidRPr="00721A75" w:rsidRDefault="004A1CA8" w:rsidP="00B9796A">
            <w:pPr>
              <w:spacing w:line="360" w:lineRule="auto"/>
              <w:rPr>
                <w:rFonts w:ascii="宋体" w:eastAsia="宋体" w:hAnsi="宋体"/>
                <w:color w:val="000000"/>
                <w:kern w:val="0"/>
                <w:sz w:val="24"/>
                <w:szCs w:val="24"/>
              </w:rPr>
            </w:pPr>
            <w:r w:rsidRPr="00721A75">
              <w:rPr>
                <w:rFonts w:ascii="宋体" w:eastAsia="宋体" w:hAnsi="宋体" w:hint="eastAsia"/>
                <w:color w:val="000000"/>
                <w:sz w:val="24"/>
                <w:szCs w:val="24"/>
              </w:rPr>
              <w:t>融通基金管理有限公司</w:t>
            </w:r>
          </w:p>
        </w:tc>
      </w:tr>
      <w:tr w:rsidR="004A1CA8" w:rsidRPr="00721A75" w:rsidTr="00721A75">
        <w:trPr>
          <w:jc w:val="center"/>
        </w:trPr>
        <w:tc>
          <w:tcPr>
            <w:tcW w:w="3652" w:type="dxa"/>
            <w:vAlign w:val="center"/>
          </w:tcPr>
          <w:p w:rsidR="004A1CA8" w:rsidRPr="00721A75" w:rsidRDefault="004A1CA8" w:rsidP="00B9796A">
            <w:pPr>
              <w:spacing w:line="360" w:lineRule="auto"/>
              <w:rPr>
                <w:rFonts w:ascii="宋体" w:eastAsia="宋体" w:hAnsi="宋体"/>
                <w:color w:val="000000"/>
                <w:sz w:val="24"/>
                <w:szCs w:val="24"/>
              </w:rPr>
            </w:pPr>
            <w:r w:rsidRPr="00721A75">
              <w:rPr>
                <w:rFonts w:ascii="宋体" w:eastAsia="宋体" w:hAnsi="宋体" w:hint="eastAsia"/>
                <w:color w:val="000000"/>
                <w:sz w:val="24"/>
                <w:szCs w:val="24"/>
              </w:rPr>
              <w:t>基金托管人名称</w:t>
            </w:r>
          </w:p>
        </w:tc>
        <w:tc>
          <w:tcPr>
            <w:tcW w:w="5103" w:type="dxa"/>
            <w:gridSpan w:val="2"/>
            <w:vAlign w:val="center"/>
          </w:tcPr>
          <w:p w:rsidR="004A1CA8" w:rsidRPr="00721A75" w:rsidRDefault="00902B44" w:rsidP="00B9796A">
            <w:pPr>
              <w:spacing w:line="360" w:lineRule="auto"/>
              <w:rPr>
                <w:rFonts w:ascii="宋体" w:eastAsia="宋体" w:hAnsi="宋体"/>
                <w:color w:val="000000"/>
                <w:kern w:val="0"/>
                <w:sz w:val="24"/>
                <w:szCs w:val="24"/>
              </w:rPr>
            </w:pPr>
            <w:r w:rsidRPr="00721A75">
              <w:rPr>
                <w:rFonts w:ascii="宋体" w:eastAsia="宋体" w:hAnsi="宋体" w:hint="eastAsia"/>
                <w:sz w:val="24"/>
                <w:szCs w:val="24"/>
              </w:rPr>
              <w:t>上海浦东发展银行股份有限公司</w:t>
            </w:r>
          </w:p>
        </w:tc>
      </w:tr>
      <w:tr w:rsidR="004A1CA8" w:rsidRPr="00721A75" w:rsidTr="00721A75">
        <w:trPr>
          <w:jc w:val="center"/>
        </w:trPr>
        <w:tc>
          <w:tcPr>
            <w:tcW w:w="3652" w:type="dxa"/>
            <w:vAlign w:val="center"/>
          </w:tcPr>
          <w:p w:rsidR="004A1CA8" w:rsidRPr="00721A75" w:rsidRDefault="004A1CA8" w:rsidP="00B9796A">
            <w:pPr>
              <w:spacing w:line="360" w:lineRule="auto"/>
              <w:rPr>
                <w:rFonts w:ascii="宋体" w:eastAsia="宋体" w:hAnsi="宋体"/>
                <w:color w:val="000000"/>
                <w:sz w:val="24"/>
                <w:szCs w:val="24"/>
              </w:rPr>
            </w:pPr>
            <w:r w:rsidRPr="00721A75">
              <w:rPr>
                <w:rFonts w:ascii="宋体" w:eastAsia="宋体" w:hAnsi="宋体" w:hint="eastAsia"/>
                <w:color w:val="000000"/>
                <w:sz w:val="24"/>
                <w:szCs w:val="24"/>
              </w:rPr>
              <w:t>基金登记机构名称</w:t>
            </w:r>
          </w:p>
        </w:tc>
        <w:tc>
          <w:tcPr>
            <w:tcW w:w="5103" w:type="dxa"/>
            <w:gridSpan w:val="2"/>
            <w:vAlign w:val="center"/>
          </w:tcPr>
          <w:p w:rsidR="004A1CA8" w:rsidRPr="00721A75" w:rsidRDefault="004A1CA8" w:rsidP="00B9796A">
            <w:pPr>
              <w:spacing w:line="360" w:lineRule="auto"/>
              <w:rPr>
                <w:rFonts w:ascii="宋体" w:eastAsia="宋体" w:hAnsi="宋体"/>
                <w:color w:val="000000"/>
                <w:kern w:val="0"/>
                <w:sz w:val="24"/>
                <w:szCs w:val="24"/>
              </w:rPr>
            </w:pPr>
            <w:r w:rsidRPr="00721A75">
              <w:rPr>
                <w:rFonts w:ascii="宋体" w:eastAsia="宋体" w:hAnsi="宋体" w:hint="eastAsia"/>
                <w:color w:val="000000"/>
                <w:sz w:val="24"/>
                <w:szCs w:val="24"/>
              </w:rPr>
              <w:t>融通基金管理有限公司</w:t>
            </w:r>
          </w:p>
        </w:tc>
      </w:tr>
      <w:tr w:rsidR="00880740" w:rsidRPr="00721A75" w:rsidTr="00721A75">
        <w:trPr>
          <w:jc w:val="center"/>
        </w:trPr>
        <w:tc>
          <w:tcPr>
            <w:tcW w:w="3652" w:type="dxa"/>
            <w:vAlign w:val="center"/>
          </w:tcPr>
          <w:p w:rsidR="00880740" w:rsidRPr="00721A75" w:rsidRDefault="00880740" w:rsidP="00D92B1C">
            <w:pPr>
              <w:spacing w:line="360" w:lineRule="auto"/>
              <w:rPr>
                <w:rFonts w:ascii="宋体" w:eastAsia="宋体" w:hAnsi="宋体"/>
                <w:color w:val="000000"/>
                <w:sz w:val="24"/>
                <w:szCs w:val="24"/>
              </w:rPr>
            </w:pPr>
            <w:bookmarkStart w:id="2" w:name="_Toc275961396"/>
            <w:r w:rsidRPr="00721A75">
              <w:rPr>
                <w:rFonts w:ascii="宋体" w:eastAsia="宋体" w:hAnsi="宋体" w:hint="eastAsia"/>
                <w:color w:val="000000"/>
                <w:sz w:val="24"/>
                <w:szCs w:val="24"/>
              </w:rPr>
              <w:t>下属分级基金的基金简称</w:t>
            </w:r>
          </w:p>
        </w:tc>
        <w:tc>
          <w:tcPr>
            <w:tcW w:w="2410" w:type="dxa"/>
            <w:vAlign w:val="center"/>
          </w:tcPr>
          <w:p w:rsidR="00880740" w:rsidRPr="00721A75" w:rsidRDefault="00902B44" w:rsidP="00721A75">
            <w:pPr>
              <w:widowControl/>
              <w:spacing w:line="360" w:lineRule="auto"/>
              <w:rPr>
                <w:rFonts w:ascii="宋体" w:eastAsia="宋体" w:hAnsi="宋体" w:cs="宋体"/>
                <w:color w:val="000000"/>
                <w:kern w:val="0"/>
                <w:sz w:val="24"/>
                <w:szCs w:val="24"/>
              </w:rPr>
            </w:pPr>
            <w:r w:rsidRPr="00721A75">
              <w:rPr>
                <w:rFonts w:ascii="宋体" w:eastAsia="宋体" w:hAnsi="宋体" w:hint="eastAsia"/>
                <w:color w:val="000000"/>
                <w:sz w:val="24"/>
                <w:szCs w:val="24"/>
              </w:rPr>
              <w:t>融通中债1-3年国开行债券指数</w:t>
            </w:r>
            <w:r w:rsidR="00880740" w:rsidRPr="00721A75">
              <w:rPr>
                <w:rFonts w:ascii="宋体" w:eastAsia="宋体" w:hAnsi="宋体" w:cs="宋体" w:hint="eastAsia"/>
                <w:color w:val="000000"/>
                <w:kern w:val="0"/>
                <w:sz w:val="24"/>
                <w:szCs w:val="24"/>
              </w:rPr>
              <w:t>A</w:t>
            </w:r>
          </w:p>
        </w:tc>
        <w:tc>
          <w:tcPr>
            <w:tcW w:w="2693" w:type="dxa"/>
            <w:vAlign w:val="center"/>
          </w:tcPr>
          <w:p w:rsidR="00880740" w:rsidRPr="00721A75" w:rsidRDefault="00902B44" w:rsidP="00721A75">
            <w:pPr>
              <w:widowControl/>
              <w:spacing w:line="360" w:lineRule="auto"/>
              <w:rPr>
                <w:rFonts w:ascii="宋体" w:eastAsia="宋体" w:hAnsi="宋体" w:cs="宋体"/>
                <w:color w:val="000000"/>
                <w:kern w:val="0"/>
                <w:sz w:val="24"/>
                <w:szCs w:val="24"/>
              </w:rPr>
            </w:pPr>
            <w:r w:rsidRPr="00721A75">
              <w:rPr>
                <w:rFonts w:ascii="宋体" w:eastAsia="宋体" w:hAnsi="宋体" w:hint="eastAsia"/>
                <w:color w:val="000000"/>
                <w:sz w:val="24"/>
                <w:szCs w:val="24"/>
              </w:rPr>
              <w:t>融通中债1-3年国开行债券指数</w:t>
            </w:r>
            <w:r w:rsidR="00880740" w:rsidRPr="00721A75">
              <w:rPr>
                <w:rFonts w:ascii="宋体" w:eastAsia="宋体" w:hAnsi="宋体" w:cs="宋体" w:hint="eastAsia"/>
                <w:color w:val="000000"/>
                <w:kern w:val="0"/>
                <w:sz w:val="24"/>
                <w:szCs w:val="24"/>
              </w:rPr>
              <w:t>C</w:t>
            </w:r>
          </w:p>
        </w:tc>
      </w:tr>
      <w:tr w:rsidR="00880740" w:rsidRPr="00721A75" w:rsidTr="00721A75">
        <w:trPr>
          <w:jc w:val="center"/>
        </w:trPr>
        <w:tc>
          <w:tcPr>
            <w:tcW w:w="3652" w:type="dxa"/>
            <w:vAlign w:val="center"/>
          </w:tcPr>
          <w:p w:rsidR="00880740" w:rsidRPr="00721A75" w:rsidRDefault="00880740" w:rsidP="00D92B1C">
            <w:pPr>
              <w:widowControl/>
              <w:spacing w:line="480" w:lineRule="auto"/>
              <w:rPr>
                <w:rFonts w:ascii="宋体" w:eastAsia="宋体" w:hAnsi="宋体" w:cs="宋体"/>
                <w:color w:val="000000"/>
                <w:kern w:val="0"/>
                <w:sz w:val="24"/>
                <w:szCs w:val="24"/>
              </w:rPr>
            </w:pPr>
            <w:r w:rsidRPr="00721A75">
              <w:rPr>
                <w:rFonts w:ascii="宋体" w:eastAsia="宋体" w:hAnsi="宋体" w:cs="宋体" w:hint="eastAsia"/>
                <w:color w:val="000000"/>
                <w:kern w:val="0"/>
                <w:sz w:val="24"/>
                <w:szCs w:val="24"/>
              </w:rPr>
              <w:t>下属分级基金的交易代码</w:t>
            </w:r>
          </w:p>
        </w:tc>
        <w:tc>
          <w:tcPr>
            <w:tcW w:w="2410" w:type="dxa"/>
            <w:vAlign w:val="center"/>
          </w:tcPr>
          <w:p w:rsidR="00880740" w:rsidRPr="00721A75" w:rsidRDefault="00902B44" w:rsidP="00D92B1C">
            <w:pPr>
              <w:spacing w:line="360" w:lineRule="auto"/>
              <w:rPr>
                <w:rFonts w:ascii="宋体" w:eastAsia="宋体" w:hAnsi="宋体"/>
                <w:color w:val="000000"/>
                <w:kern w:val="0"/>
                <w:sz w:val="24"/>
                <w:szCs w:val="24"/>
              </w:rPr>
            </w:pPr>
            <w:r w:rsidRPr="00721A75">
              <w:rPr>
                <w:rFonts w:ascii="宋体" w:eastAsia="宋体" w:hAnsi="宋体"/>
                <w:color w:val="000000"/>
                <w:sz w:val="24"/>
                <w:szCs w:val="24"/>
              </w:rPr>
              <w:t>008787</w:t>
            </w:r>
          </w:p>
        </w:tc>
        <w:tc>
          <w:tcPr>
            <w:tcW w:w="2693" w:type="dxa"/>
            <w:vAlign w:val="center"/>
          </w:tcPr>
          <w:p w:rsidR="00880740" w:rsidRPr="00721A75" w:rsidRDefault="00902B44" w:rsidP="00D92B1C">
            <w:pPr>
              <w:spacing w:line="360" w:lineRule="auto"/>
              <w:rPr>
                <w:rFonts w:ascii="宋体" w:eastAsia="宋体" w:hAnsi="宋体"/>
                <w:color w:val="000000"/>
                <w:kern w:val="0"/>
                <w:sz w:val="24"/>
                <w:szCs w:val="24"/>
              </w:rPr>
            </w:pPr>
            <w:r w:rsidRPr="00721A75">
              <w:rPr>
                <w:rFonts w:ascii="宋体" w:eastAsia="宋体" w:hAnsi="宋体"/>
                <w:color w:val="000000"/>
                <w:sz w:val="24"/>
                <w:szCs w:val="24"/>
              </w:rPr>
              <w:t>008788</w:t>
            </w:r>
          </w:p>
        </w:tc>
      </w:tr>
    </w:tbl>
    <w:p w:rsidR="002A70B8" w:rsidRDefault="002A70B8">
      <w:pPr>
        <w:spacing w:line="360" w:lineRule="auto"/>
        <w:ind w:firstLineChars="200" w:firstLine="480"/>
        <w:rPr>
          <w:rFonts w:ascii="宋体" w:eastAsia="宋体" w:hAnsi="宋体"/>
          <w:bCs/>
          <w:color w:val="000000"/>
          <w:sz w:val="24"/>
          <w:szCs w:val="24"/>
        </w:rPr>
      </w:pPr>
    </w:p>
    <w:p w:rsidR="002A70B8" w:rsidRDefault="002A70B8">
      <w:pPr>
        <w:pStyle w:val="2"/>
        <w:spacing w:line="560" w:lineRule="exact"/>
        <w:rPr>
          <w:rFonts w:ascii="宋体" w:eastAsia="宋体" w:hAnsi="宋体"/>
          <w:bCs w:val="0"/>
          <w:color w:val="000000"/>
          <w:sz w:val="24"/>
          <w:szCs w:val="24"/>
        </w:rPr>
      </w:pPr>
      <w:r>
        <w:rPr>
          <w:rFonts w:ascii="宋体" w:eastAsia="宋体" w:hAnsi="宋体" w:hint="eastAsia"/>
          <w:bCs w:val="0"/>
          <w:color w:val="000000"/>
          <w:sz w:val="24"/>
          <w:szCs w:val="24"/>
        </w:rPr>
        <w:t>二</w:t>
      </w:r>
      <w:r>
        <w:rPr>
          <w:rFonts w:ascii="宋体" w:eastAsia="宋体" w:hAnsi="宋体"/>
          <w:bCs w:val="0"/>
          <w:color w:val="000000"/>
          <w:sz w:val="24"/>
          <w:szCs w:val="24"/>
        </w:rPr>
        <w:t>、</w:t>
      </w:r>
      <w:r w:rsidR="00724B2F">
        <w:rPr>
          <w:rFonts w:ascii="宋体" w:eastAsia="宋体" w:hAnsi="宋体" w:hint="eastAsia"/>
          <w:bCs w:val="0"/>
          <w:color w:val="000000"/>
          <w:sz w:val="24"/>
          <w:szCs w:val="24"/>
        </w:rPr>
        <w:t>相关</w:t>
      </w:r>
      <w:r>
        <w:rPr>
          <w:rFonts w:ascii="宋体" w:eastAsia="宋体" w:hAnsi="宋体"/>
          <w:bCs w:val="0"/>
          <w:color w:val="000000"/>
          <w:sz w:val="24"/>
          <w:szCs w:val="24"/>
        </w:rPr>
        <w:t>情形说明</w:t>
      </w:r>
      <w:bookmarkEnd w:id="2"/>
    </w:p>
    <w:p w:rsidR="00902B44" w:rsidRPr="00902B44" w:rsidRDefault="004A1CA8" w:rsidP="00724B2F">
      <w:pPr>
        <w:spacing w:line="360" w:lineRule="auto"/>
        <w:ind w:firstLineChars="200" w:firstLine="480"/>
        <w:rPr>
          <w:rFonts w:ascii="宋体" w:eastAsia="宋体" w:hAnsi="宋体" w:hint="eastAsia"/>
          <w:bCs/>
          <w:sz w:val="24"/>
        </w:rPr>
      </w:pPr>
      <w:r>
        <w:rPr>
          <w:rFonts w:ascii="宋体" w:eastAsia="宋体" w:hAnsi="宋体" w:hint="eastAsia"/>
          <w:sz w:val="24"/>
          <w:szCs w:val="24"/>
        </w:rPr>
        <w:t>根据</w:t>
      </w:r>
      <w:r>
        <w:rPr>
          <w:rFonts w:ascii="宋体" w:eastAsia="宋体" w:hAnsi="宋体"/>
          <w:sz w:val="24"/>
          <w:szCs w:val="24"/>
        </w:rPr>
        <w:t>基金合同</w:t>
      </w:r>
      <w:r>
        <w:rPr>
          <w:rFonts w:ascii="宋体" w:eastAsia="宋体" w:hAnsi="宋体" w:hint="eastAsia"/>
          <w:sz w:val="24"/>
          <w:szCs w:val="24"/>
        </w:rPr>
        <w:t>“第</w:t>
      </w:r>
      <w:r>
        <w:rPr>
          <w:rFonts w:ascii="宋体" w:eastAsia="宋体" w:hAnsi="宋体"/>
          <w:sz w:val="24"/>
          <w:szCs w:val="24"/>
        </w:rPr>
        <w:t>五部分</w:t>
      </w:r>
      <w:r>
        <w:rPr>
          <w:rFonts w:ascii="宋体" w:eastAsia="宋体" w:hAnsi="宋体" w:hint="eastAsia"/>
          <w:sz w:val="24"/>
          <w:szCs w:val="24"/>
        </w:rPr>
        <w:t xml:space="preserve"> </w:t>
      </w:r>
      <w:r w:rsidRPr="00E6757F">
        <w:rPr>
          <w:rFonts w:ascii="宋体" w:eastAsia="宋体" w:hAnsi="宋体" w:hint="eastAsia"/>
          <w:sz w:val="24"/>
          <w:szCs w:val="24"/>
        </w:rPr>
        <w:t>基金</w:t>
      </w:r>
      <w:r w:rsidR="00880740">
        <w:rPr>
          <w:rFonts w:ascii="宋体" w:eastAsia="宋体" w:hAnsi="宋体" w:hint="eastAsia"/>
          <w:sz w:val="24"/>
          <w:szCs w:val="24"/>
        </w:rPr>
        <w:t>备案</w:t>
      </w:r>
      <w:r>
        <w:rPr>
          <w:rFonts w:ascii="宋体" w:eastAsia="宋体" w:hAnsi="宋体"/>
          <w:sz w:val="24"/>
          <w:szCs w:val="24"/>
        </w:rPr>
        <w:t>”</w:t>
      </w:r>
      <w:r>
        <w:rPr>
          <w:rFonts w:ascii="宋体" w:eastAsia="宋体" w:hAnsi="宋体" w:hint="eastAsia"/>
          <w:sz w:val="24"/>
          <w:szCs w:val="24"/>
        </w:rPr>
        <w:t>之</w:t>
      </w:r>
      <w:r>
        <w:rPr>
          <w:rFonts w:ascii="宋体" w:eastAsia="宋体" w:hAnsi="宋体"/>
          <w:sz w:val="24"/>
          <w:szCs w:val="24"/>
        </w:rPr>
        <w:t>“</w:t>
      </w:r>
      <w:r w:rsidR="00880740" w:rsidRPr="00880740">
        <w:rPr>
          <w:rFonts w:ascii="宋体" w:eastAsia="宋体" w:hAnsi="宋体" w:hint="eastAsia"/>
          <w:sz w:val="24"/>
          <w:szCs w:val="24"/>
        </w:rPr>
        <w:t>三、基金存续期内的基金份额持有人数量和资产规模</w:t>
      </w:r>
      <w:r>
        <w:rPr>
          <w:rFonts w:ascii="宋体" w:eastAsia="宋体" w:hAnsi="宋体"/>
          <w:sz w:val="24"/>
          <w:szCs w:val="24"/>
        </w:rPr>
        <w:t>”</w:t>
      </w:r>
      <w:r>
        <w:rPr>
          <w:rFonts w:ascii="宋体" w:eastAsia="宋体" w:hAnsi="宋体" w:hint="eastAsia"/>
          <w:sz w:val="24"/>
          <w:szCs w:val="24"/>
        </w:rPr>
        <w:t>的约定</w:t>
      </w:r>
      <w:r>
        <w:rPr>
          <w:rFonts w:ascii="宋体" w:eastAsia="宋体" w:hAnsi="宋体"/>
          <w:sz w:val="24"/>
          <w:szCs w:val="24"/>
        </w:rPr>
        <w:t>：</w:t>
      </w:r>
      <w:r w:rsidR="00902B44" w:rsidRPr="00902B44">
        <w:rPr>
          <w:rFonts w:ascii="宋体" w:eastAsia="宋体" w:hAnsi="宋体" w:hint="eastAsia"/>
          <w:bCs/>
          <w:sz w:val="24"/>
        </w:rPr>
        <w:t>《基金合同》生效后，连续</w:t>
      </w:r>
      <w:r w:rsidR="00724B2F">
        <w:rPr>
          <w:rFonts w:ascii="宋体" w:eastAsia="宋体" w:hAnsi="宋体"/>
          <w:bCs/>
          <w:sz w:val="24"/>
        </w:rPr>
        <w:t>5</w:t>
      </w:r>
      <w:r w:rsidR="00724B2F" w:rsidRPr="00902B44">
        <w:rPr>
          <w:rFonts w:ascii="宋体" w:eastAsia="宋体" w:hAnsi="宋体" w:hint="eastAsia"/>
          <w:bCs/>
          <w:sz w:val="24"/>
        </w:rPr>
        <w:t>0</w:t>
      </w:r>
      <w:r w:rsidR="00902B44" w:rsidRPr="00902B44">
        <w:rPr>
          <w:rFonts w:ascii="宋体" w:eastAsia="宋体" w:hAnsi="宋体" w:hint="eastAsia"/>
          <w:bCs/>
          <w:sz w:val="24"/>
        </w:rPr>
        <w:t>个工作日出现基金份额持有人数量不满二百人或者基金资产净值低于5000万元情形的，本基金将</w:t>
      </w:r>
      <w:r w:rsidR="00902B44" w:rsidRPr="00902B44">
        <w:rPr>
          <w:rFonts w:ascii="宋体" w:eastAsia="宋体" w:hAnsi="宋体" w:hint="eastAsia"/>
          <w:bCs/>
          <w:sz w:val="24"/>
        </w:rPr>
        <w:lastRenderedPageBreak/>
        <w:t>根据基金合同约定进入清算程序并终止，且无需召开基金份额持有人大会，同时基金管理人应履行相关的监管报告和信息披露程序。</w:t>
      </w:r>
    </w:p>
    <w:p w:rsidR="00DC6DF6" w:rsidRDefault="00B430D6" w:rsidP="00AC6080">
      <w:pPr>
        <w:spacing w:line="360" w:lineRule="auto"/>
        <w:ind w:firstLineChars="200" w:firstLine="480"/>
        <w:rPr>
          <w:rFonts w:ascii="宋体" w:eastAsia="宋体" w:hAnsi="宋体"/>
          <w:sz w:val="24"/>
          <w:szCs w:val="24"/>
        </w:rPr>
      </w:pPr>
      <w:r>
        <w:rPr>
          <w:rFonts w:ascii="宋体" w:eastAsia="宋体" w:hAnsi="宋体" w:hint="eastAsia"/>
          <w:sz w:val="24"/>
          <w:szCs w:val="24"/>
        </w:rPr>
        <w:t>根据基金合同“</w:t>
      </w:r>
      <w:bookmarkStart w:id="3" w:name="_Toc93226151"/>
      <w:bookmarkStart w:id="4" w:name="_Toc92662709"/>
      <w:bookmarkStart w:id="5" w:name="_Toc399601961"/>
      <w:bookmarkStart w:id="6" w:name="_Toc21351"/>
      <w:bookmarkStart w:id="7" w:name="_Toc193"/>
      <w:bookmarkStart w:id="8" w:name="_Toc141703898"/>
      <w:bookmarkStart w:id="9" w:name="_Toc29289"/>
      <w:bookmarkStart w:id="10" w:name="_Toc139991748"/>
      <w:bookmarkStart w:id="11" w:name="_Toc8512"/>
      <w:bookmarkStart w:id="12" w:name="_Toc3056"/>
      <w:bookmarkStart w:id="13" w:name="_Toc1421"/>
      <w:bookmarkStart w:id="14" w:name="_Toc11049"/>
      <w:bookmarkStart w:id="15" w:name="_Toc128310501"/>
      <w:bookmarkStart w:id="16" w:name="_Toc12028"/>
      <w:bookmarkStart w:id="17" w:name="_Toc11802"/>
      <w:bookmarkStart w:id="18" w:name="_Toc31866"/>
      <w:bookmarkStart w:id="19" w:name="_Toc1173"/>
      <w:bookmarkStart w:id="20" w:name="_Toc520202815"/>
      <w:r w:rsidRPr="00B430D6">
        <w:rPr>
          <w:rFonts w:ascii="宋体" w:eastAsia="宋体" w:hAnsi="宋体" w:hint="eastAsia"/>
          <w:sz w:val="24"/>
          <w:szCs w:val="24"/>
        </w:rPr>
        <w:t>第十八部分</w:t>
      </w:r>
      <w:r w:rsidRPr="00B430D6">
        <w:rPr>
          <w:rFonts w:ascii="宋体" w:eastAsia="宋体" w:hAnsi="宋体"/>
          <w:sz w:val="24"/>
          <w:szCs w:val="24"/>
        </w:rPr>
        <w:t xml:space="preserve"> </w:t>
      </w:r>
      <w:r w:rsidRPr="00B430D6">
        <w:rPr>
          <w:rFonts w:ascii="宋体" w:eastAsia="宋体" w:hAnsi="宋体" w:hint="eastAsia"/>
          <w:sz w:val="24"/>
          <w:szCs w:val="24"/>
        </w:rPr>
        <w:t>基金</w:t>
      </w:r>
      <w:bookmarkEnd w:id="3"/>
      <w:bookmarkEnd w:id="4"/>
      <w:r w:rsidRPr="00B430D6">
        <w:rPr>
          <w:rFonts w:ascii="宋体" w:eastAsia="宋体" w:hAnsi="宋体" w:hint="eastAsia"/>
          <w:sz w:val="24"/>
          <w:szCs w:val="24"/>
        </w:rPr>
        <w:t>的信息披露</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宋体" w:eastAsia="宋体" w:hAnsi="宋体" w:hint="eastAsia"/>
          <w:sz w:val="24"/>
          <w:szCs w:val="24"/>
        </w:rPr>
        <w:t>”之“</w:t>
      </w:r>
      <w:r w:rsidRPr="00B430D6">
        <w:rPr>
          <w:rFonts w:ascii="宋体" w:eastAsia="宋体" w:hAnsi="宋体" w:hint="eastAsia"/>
          <w:sz w:val="24"/>
          <w:szCs w:val="24"/>
        </w:rPr>
        <w:t>五、公开披露的基金信息</w:t>
      </w:r>
      <w:r>
        <w:rPr>
          <w:rFonts w:ascii="宋体" w:eastAsia="宋体" w:hAnsi="宋体" w:hint="eastAsia"/>
          <w:sz w:val="24"/>
          <w:szCs w:val="24"/>
        </w:rPr>
        <w:t>”的“</w:t>
      </w:r>
      <w:r w:rsidRPr="00B430D6">
        <w:rPr>
          <w:rFonts w:ascii="宋体" w:eastAsia="宋体" w:hAnsi="宋体" w:hint="eastAsia"/>
          <w:sz w:val="24"/>
          <w:szCs w:val="24"/>
        </w:rPr>
        <w:t>（七）临时报告</w:t>
      </w:r>
      <w:r>
        <w:rPr>
          <w:rFonts w:ascii="宋体" w:eastAsia="宋体" w:hAnsi="宋体" w:hint="eastAsia"/>
          <w:sz w:val="24"/>
          <w:szCs w:val="24"/>
        </w:rPr>
        <w:t>”第2</w:t>
      </w:r>
      <w:r w:rsidR="00902B44">
        <w:rPr>
          <w:rFonts w:ascii="宋体" w:eastAsia="宋体" w:hAnsi="宋体"/>
          <w:sz w:val="24"/>
          <w:szCs w:val="24"/>
        </w:rPr>
        <w:t>4</w:t>
      </w:r>
      <w:r>
        <w:rPr>
          <w:rFonts w:ascii="宋体" w:eastAsia="宋体" w:hAnsi="宋体" w:hint="eastAsia"/>
          <w:sz w:val="24"/>
          <w:szCs w:val="24"/>
        </w:rPr>
        <w:t>项的约定：</w:t>
      </w:r>
      <w:r w:rsidR="00902B44">
        <w:rPr>
          <w:rFonts w:ascii="宋体" w:eastAsia="宋体" w:hAnsi="宋体" w:hint="eastAsia"/>
          <w:sz w:val="24"/>
          <w:szCs w:val="24"/>
        </w:rPr>
        <w:t>本基金</w:t>
      </w:r>
      <w:r w:rsidRPr="00B430D6">
        <w:rPr>
          <w:rFonts w:ascii="宋体" w:eastAsia="宋体" w:hAnsi="宋体" w:hint="eastAsia"/>
          <w:sz w:val="24"/>
          <w:szCs w:val="24"/>
        </w:rPr>
        <w:t>“</w:t>
      </w:r>
      <w:r w:rsidR="00902B44" w:rsidRPr="00902B44">
        <w:rPr>
          <w:rFonts w:ascii="宋体" w:eastAsia="宋体" w:hAnsi="宋体" w:hint="eastAsia"/>
          <w:sz w:val="24"/>
          <w:szCs w:val="24"/>
        </w:rPr>
        <w:t>连续三十个工作日、四十个工作日、四十五个工作日出现基金份额持有人数量不满二百人或者基金资产净值低于五千万元情形的</w:t>
      </w:r>
      <w:r w:rsidR="00902B44">
        <w:rPr>
          <w:rFonts w:ascii="宋体" w:eastAsia="宋体" w:hAnsi="宋体"/>
          <w:sz w:val="24"/>
          <w:szCs w:val="24"/>
        </w:rPr>
        <w:t>”,</w:t>
      </w:r>
      <w:r w:rsidRPr="00B430D6">
        <w:rPr>
          <w:rFonts w:ascii="宋体" w:eastAsia="宋体" w:hAnsi="宋体" w:hint="eastAsia"/>
          <w:sz w:val="24"/>
          <w:szCs w:val="24"/>
        </w:rPr>
        <w:t>基金管理人应</w:t>
      </w:r>
      <w:r w:rsidR="00902B44" w:rsidRPr="00902B44">
        <w:rPr>
          <w:rFonts w:ascii="宋体" w:eastAsia="宋体" w:hAnsi="宋体" w:hint="eastAsia"/>
          <w:sz w:val="24"/>
          <w:szCs w:val="24"/>
        </w:rPr>
        <w:t>在2日内</w:t>
      </w:r>
      <w:r w:rsidRPr="00B430D6">
        <w:rPr>
          <w:rFonts w:ascii="宋体" w:eastAsia="宋体" w:hAnsi="宋体" w:hint="eastAsia"/>
          <w:sz w:val="24"/>
          <w:szCs w:val="24"/>
        </w:rPr>
        <w:t>编制临时报告</w:t>
      </w:r>
      <w:r w:rsidR="00DC6DF6">
        <w:rPr>
          <w:rFonts w:ascii="宋体" w:eastAsia="宋体" w:hAnsi="宋体" w:hint="eastAsia"/>
          <w:sz w:val="24"/>
          <w:szCs w:val="24"/>
        </w:rPr>
        <w:t>。</w:t>
      </w:r>
    </w:p>
    <w:p w:rsidR="002A70B8" w:rsidRDefault="004A1CA8" w:rsidP="00AC6080">
      <w:pPr>
        <w:spacing w:line="360" w:lineRule="auto"/>
        <w:ind w:firstLineChars="200" w:firstLine="480"/>
        <w:rPr>
          <w:rFonts w:ascii="宋体" w:eastAsia="宋体" w:hAnsi="宋体" w:hint="eastAsia"/>
          <w:bCs/>
          <w:sz w:val="24"/>
        </w:rPr>
      </w:pPr>
      <w:r>
        <w:rPr>
          <w:rFonts w:ascii="宋体" w:eastAsia="宋体" w:hAnsi="宋体"/>
          <w:bCs/>
          <w:sz w:val="24"/>
        </w:rPr>
        <w:t>截至</w:t>
      </w:r>
      <w:r w:rsidR="0036669A">
        <w:rPr>
          <w:rFonts w:ascii="宋体" w:eastAsia="宋体" w:hAnsi="宋体" w:hint="eastAsia"/>
          <w:bCs/>
          <w:sz w:val="24"/>
        </w:rPr>
        <w:t>202</w:t>
      </w:r>
      <w:r w:rsidR="0036669A">
        <w:rPr>
          <w:rFonts w:ascii="宋体" w:eastAsia="宋体" w:hAnsi="宋体"/>
          <w:bCs/>
          <w:sz w:val="24"/>
        </w:rPr>
        <w:t>2</w:t>
      </w:r>
      <w:r w:rsidR="0036669A">
        <w:rPr>
          <w:rFonts w:ascii="宋体" w:eastAsia="宋体" w:hAnsi="宋体" w:hint="eastAsia"/>
          <w:bCs/>
          <w:sz w:val="24"/>
        </w:rPr>
        <w:t>年</w:t>
      </w:r>
      <w:r w:rsidR="0036669A">
        <w:rPr>
          <w:rFonts w:ascii="宋体" w:eastAsia="宋体" w:hAnsi="宋体"/>
          <w:bCs/>
          <w:sz w:val="24"/>
        </w:rPr>
        <w:t>6</w:t>
      </w:r>
      <w:r>
        <w:rPr>
          <w:rFonts w:ascii="宋体" w:eastAsia="宋体" w:hAnsi="宋体" w:hint="eastAsia"/>
          <w:bCs/>
          <w:sz w:val="24"/>
        </w:rPr>
        <w:t>月</w:t>
      </w:r>
      <w:r w:rsidR="0036669A">
        <w:rPr>
          <w:rFonts w:ascii="宋体" w:eastAsia="宋体" w:hAnsi="宋体"/>
          <w:bCs/>
          <w:sz w:val="24"/>
        </w:rPr>
        <w:t>6</w:t>
      </w:r>
      <w:r>
        <w:rPr>
          <w:rFonts w:ascii="宋体" w:eastAsia="宋体" w:hAnsi="宋体" w:hint="eastAsia"/>
          <w:bCs/>
          <w:sz w:val="24"/>
        </w:rPr>
        <w:t>日日终，本</w:t>
      </w:r>
      <w:r>
        <w:rPr>
          <w:rFonts w:ascii="宋体" w:eastAsia="宋体" w:hAnsi="宋体"/>
          <w:bCs/>
          <w:sz w:val="24"/>
        </w:rPr>
        <w:t>基金</w:t>
      </w:r>
      <w:r>
        <w:rPr>
          <w:rFonts w:ascii="宋体" w:eastAsia="宋体" w:hAnsi="宋体" w:hint="eastAsia"/>
          <w:bCs/>
          <w:sz w:val="24"/>
        </w:rPr>
        <w:t>已连续</w:t>
      </w:r>
      <w:r w:rsidR="0036669A">
        <w:rPr>
          <w:rFonts w:ascii="宋体" w:eastAsia="宋体" w:hAnsi="宋体"/>
          <w:bCs/>
          <w:sz w:val="24"/>
        </w:rPr>
        <w:t>45</w:t>
      </w:r>
      <w:r>
        <w:rPr>
          <w:rFonts w:ascii="宋体" w:eastAsia="宋体" w:hAnsi="宋体" w:hint="eastAsia"/>
          <w:bCs/>
          <w:sz w:val="24"/>
        </w:rPr>
        <w:t>个工作日</w:t>
      </w:r>
      <w:r w:rsidRPr="00E6757F">
        <w:rPr>
          <w:rFonts w:ascii="宋体" w:eastAsia="宋体" w:hAnsi="宋体" w:hint="eastAsia"/>
          <w:sz w:val="24"/>
          <w:szCs w:val="24"/>
        </w:rPr>
        <w:t>基金资产净值低于5000万元</w:t>
      </w:r>
      <w:r w:rsidR="00880740">
        <w:rPr>
          <w:rFonts w:ascii="宋体" w:eastAsia="宋体" w:hAnsi="宋体" w:hint="eastAsia"/>
          <w:sz w:val="24"/>
          <w:szCs w:val="24"/>
        </w:rPr>
        <w:t>，</w:t>
      </w:r>
      <w:r w:rsidR="00880740">
        <w:rPr>
          <w:rFonts w:ascii="宋体" w:eastAsia="宋体" w:hAnsi="宋体" w:hint="eastAsia"/>
          <w:bCs/>
          <w:sz w:val="24"/>
        </w:rPr>
        <w:t>特此提示</w:t>
      </w:r>
      <w:r>
        <w:rPr>
          <w:rFonts w:ascii="宋体" w:eastAsia="宋体" w:hAnsi="宋体" w:hint="eastAsia"/>
          <w:bCs/>
          <w:sz w:val="24"/>
        </w:rPr>
        <w:t>。</w:t>
      </w:r>
    </w:p>
    <w:p w:rsidR="002A70B8" w:rsidRDefault="002A70B8">
      <w:pPr>
        <w:pStyle w:val="2"/>
        <w:spacing w:line="560" w:lineRule="exact"/>
        <w:rPr>
          <w:rFonts w:ascii="宋体" w:eastAsia="宋体" w:hAnsi="宋体"/>
          <w:bCs w:val="0"/>
          <w:color w:val="000000"/>
          <w:sz w:val="24"/>
          <w:szCs w:val="24"/>
        </w:rPr>
      </w:pPr>
      <w:bookmarkStart w:id="21" w:name="t_2_8_2756_a1_fm1"/>
      <w:bookmarkEnd w:id="21"/>
      <w:r>
        <w:rPr>
          <w:rFonts w:ascii="宋体" w:eastAsia="宋体" w:hAnsi="宋体"/>
          <w:color w:val="000000"/>
          <w:kern w:val="0"/>
          <w:sz w:val="18"/>
        </w:rPr>
        <w:t xml:space="preserve"> </w:t>
      </w:r>
      <w:bookmarkStart w:id="22" w:name="_Toc275961403"/>
      <w:r>
        <w:rPr>
          <w:rFonts w:ascii="宋体" w:eastAsia="宋体" w:hAnsi="宋体" w:hint="eastAsia"/>
          <w:bCs w:val="0"/>
          <w:color w:val="000000"/>
          <w:sz w:val="24"/>
          <w:szCs w:val="24"/>
        </w:rPr>
        <w:t>三</w:t>
      </w:r>
      <w:r>
        <w:rPr>
          <w:rFonts w:ascii="宋体" w:eastAsia="宋体" w:hAnsi="宋体"/>
          <w:bCs w:val="0"/>
          <w:color w:val="000000"/>
          <w:sz w:val="24"/>
          <w:szCs w:val="24"/>
        </w:rPr>
        <w:t>、</w:t>
      </w:r>
      <w:r>
        <w:rPr>
          <w:rFonts w:ascii="宋体" w:eastAsia="宋体" w:hAnsi="宋体" w:hint="eastAsia"/>
          <w:bCs w:val="0"/>
          <w:color w:val="000000"/>
          <w:sz w:val="24"/>
          <w:szCs w:val="24"/>
        </w:rPr>
        <w:t>其他需要提示的事项</w:t>
      </w:r>
      <w:bookmarkEnd w:id="22"/>
    </w:p>
    <w:p w:rsidR="002A70B8" w:rsidRDefault="002A70B8">
      <w:pPr>
        <w:autoSpaceDE w:val="0"/>
        <w:autoSpaceDN w:val="0"/>
        <w:spacing w:line="360" w:lineRule="auto"/>
        <w:ind w:firstLineChars="175" w:firstLine="420"/>
        <w:textAlignment w:val="bottom"/>
        <w:rPr>
          <w:rFonts w:ascii="宋体" w:eastAsia="宋体" w:hAnsi="宋体" w:hint="eastAsia"/>
          <w:bCs/>
          <w:sz w:val="24"/>
        </w:rPr>
      </w:pPr>
      <w:r>
        <w:rPr>
          <w:rFonts w:ascii="宋体" w:eastAsia="宋体" w:hAnsi="宋体"/>
          <w:sz w:val="24"/>
        </w:rPr>
        <w:t>1</w:t>
      </w:r>
      <w:r>
        <w:rPr>
          <w:rFonts w:ascii="宋体" w:eastAsia="宋体" w:hAnsi="宋体" w:hint="eastAsia"/>
          <w:sz w:val="24"/>
        </w:rPr>
        <w:t>、</w:t>
      </w:r>
      <w:r>
        <w:rPr>
          <w:rFonts w:ascii="宋体" w:eastAsia="宋体" w:hAnsi="宋体" w:hint="eastAsia"/>
          <w:bCs/>
          <w:sz w:val="24"/>
        </w:rPr>
        <w:t>若出现</w:t>
      </w:r>
      <w:r>
        <w:rPr>
          <w:rFonts w:ascii="宋体" w:eastAsia="宋体" w:hAnsi="宋体"/>
          <w:bCs/>
          <w:sz w:val="24"/>
        </w:rPr>
        <w:t>触发《</w:t>
      </w:r>
      <w:r>
        <w:rPr>
          <w:rFonts w:ascii="宋体" w:eastAsia="宋体" w:hAnsi="宋体" w:hint="eastAsia"/>
          <w:bCs/>
          <w:sz w:val="24"/>
        </w:rPr>
        <w:t>基金合同</w:t>
      </w:r>
      <w:r>
        <w:rPr>
          <w:rFonts w:ascii="宋体" w:eastAsia="宋体" w:hAnsi="宋体"/>
          <w:bCs/>
          <w:sz w:val="24"/>
        </w:rPr>
        <w:t>》</w:t>
      </w:r>
      <w:r>
        <w:rPr>
          <w:rFonts w:ascii="宋体" w:eastAsia="宋体" w:hAnsi="宋体" w:hint="eastAsia"/>
          <w:bCs/>
          <w:sz w:val="24"/>
        </w:rPr>
        <w:t>终止的</w:t>
      </w:r>
      <w:r>
        <w:rPr>
          <w:rFonts w:ascii="宋体" w:eastAsia="宋体" w:hAnsi="宋体"/>
          <w:bCs/>
          <w:sz w:val="24"/>
        </w:rPr>
        <w:t>情形，基金管理人将根据</w:t>
      </w:r>
      <w:r>
        <w:rPr>
          <w:rFonts w:ascii="宋体" w:eastAsia="宋体" w:hAnsi="宋体" w:hint="eastAsia"/>
          <w:bCs/>
          <w:sz w:val="24"/>
        </w:rPr>
        <w:t>相关</w:t>
      </w:r>
      <w:r>
        <w:rPr>
          <w:rFonts w:ascii="宋体" w:eastAsia="宋体" w:hAnsi="宋体"/>
          <w:bCs/>
          <w:sz w:val="24"/>
        </w:rPr>
        <w:t>法律法规、《</w:t>
      </w:r>
      <w:r>
        <w:rPr>
          <w:rFonts w:ascii="宋体" w:eastAsia="宋体" w:hAnsi="宋体" w:hint="eastAsia"/>
          <w:bCs/>
          <w:sz w:val="24"/>
        </w:rPr>
        <w:t>基金</w:t>
      </w:r>
      <w:r>
        <w:rPr>
          <w:rFonts w:ascii="宋体" w:eastAsia="宋体" w:hAnsi="宋体"/>
          <w:bCs/>
          <w:sz w:val="24"/>
        </w:rPr>
        <w:t>合同》</w:t>
      </w:r>
      <w:r>
        <w:rPr>
          <w:rFonts w:ascii="宋体" w:eastAsia="宋体" w:hAnsi="宋体" w:hint="eastAsia"/>
          <w:bCs/>
          <w:sz w:val="24"/>
        </w:rPr>
        <w:t>等</w:t>
      </w:r>
      <w:r>
        <w:rPr>
          <w:rFonts w:ascii="宋体" w:eastAsia="宋体" w:hAnsi="宋体"/>
          <w:bCs/>
          <w:sz w:val="24"/>
        </w:rPr>
        <w:t>规定</w:t>
      </w:r>
      <w:r>
        <w:rPr>
          <w:rFonts w:ascii="宋体" w:eastAsia="宋体" w:hAnsi="宋体" w:hint="eastAsia"/>
          <w:bCs/>
          <w:sz w:val="24"/>
        </w:rPr>
        <w:t>成立</w:t>
      </w:r>
      <w:r>
        <w:rPr>
          <w:rFonts w:ascii="宋体" w:eastAsia="宋体" w:hAnsi="宋体"/>
          <w:bCs/>
          <w:sz w:val="24"/>
        </w:rPr>
        <w:t>基金财产清算小组，履行基金财产清算程序</w:t>
      </w:r>
      <w:r>
        <w:rPr>
          <w:rFonts w:ascii="宋体" w:eastAsia="宋体" w:hAnsi="宋体" w:hint="eastAsia"/>
          <w:bCs/>
          <w:sz w:val="24"/>
        </w:rPr>
        <w:t>。本基金进入</w:t>
      </w:r>
      <w:r>
        <w:rPr>
          <w:rFonts w:ascii="宋体" w:eastAsia="宋体" w:hAnsi="宋体"/>
          <w:bCs/>
          <w:sz w:val="24"/>
        </w:rPr>
        <w:t>清算程序后将不再开放办理申购、赎回</w:t>
      </w:r>
      <w:r w:rsidR="00D770EE">
        <w:rPr>
          <w:rFonts w:ascii="宋体" w:eastAsia="宋体" w:hAnsi="宋体" w:hint="eastAsia"/>
          <w:bCs/>
          <w:sz w:val="24"/>
        </w:rPr>
        <w:t>、</w:t>
      </w:r>
      <w:r w:rsidR="00D770EE">
        <w:rPr>
          <w:rFonts w:ascii="宋体" w:eastAsia="宋体" w:hAnsi="宋体"/>
          <w:bCs/>
          <w:sz w:val="24"/>
        </w:rPr>
        <w:t>转换</w:t>
      </w:r>
      <w:r>
        <w:rPr>
          <w:rFonts w:ascii="宋体" w:eastAsia="宋体" w:hAnsi="宋体"/>
          <w:bCs/>
          <w:sz w:val="24"/>
        </w:rPr>
        <w:t>等业务</w:t>
      </w:r>
      <w:r>
        <w:rPr>
          <w:rFonts w:ascii="宋体" w:eastAsia="宋体" w:hAnsi="宋体" w:hint="eastAsia"/>
          <w:bCs/>
          <w:sz w:val="24"/>
        </w:rPr>
        <w:t>。</w:t>
      </w:r>
      <w:r>
        <w:rPr>
          <w:rFonts w:ascii="宋体" w:eastAsia="宋体" w:hAnsi="宋体"/>
          <w:bCs/>
          <w:sz w:val="24"/>
        </w:rPr>
        <w:t>敬请</w:t>
      </w:r>
      <w:r>
        <w:rPr>
          <w:rFonts w:ascii="宋体" w:eastAsia="宋体" w:hAnsi="宋体" w:hint="eastAsia"/>
          <w:bCs/>
          <w:sz w:val="24"/>
        </w:rPr>
        <w:t>投资者</w:t>
      </w:r>
      <w:r>
        <w:rPr>
          <w:rFonts w:ascii="宋体" w:eastAsia="宋体" w:hAnsi="宋体"/>
          <w:bCs/>
          <w:sz w:val="24"/>
        </w:rPr>
        <w:t>予以关注。</w:t>
      </w:r>
    </w:p>
    <w:p w:rsidR="002A70B8" w:rsidRDefault="002A70B8">
      <w:pPr>
        <w:autoSpaceDE w:val="0"/>
        <w:autoSpaceDN w:val="0"/>
        <w:spacing w:line="360" w:lineRule="auto"/>
        <w:ind w:firstLineChars="175" w:firstLine="420"/>
        <w:textAlignment w:val="bottom"/>
        <w:rPr>
          <w:rFonts w:ascii="宋体" w:eastAsia="宋体" w:hAnsi="宋体" w:hint="eastAsia"/>
          <w:sz w:val="24"/>
        </w:rPr>
      </w:pPr>
      <w:r>
        <w:rPr>
          <w:rFonts w:ascii="宋体" w:eastAsia="宋体" w:hAnsi="宋体"/>
          <w:sz w:val="24"/>
        </w:rPr>
        <w:t>2</w:t>
      </w:r>
      <w:r>
        <w:rPr>
          <w:rFonts w:ascii="宋体" w:eastAsia="宋体" w:hAnsi="宋体" w:hint="eastAsia"/>
          <w:sz w:val="24"/>
        </w:rPr>
        <w:t>、投资者</w:t>
      </w:r>
      <w:r>
        <w:rPr>
          <w:rFonts w:ascii="宋体" w:eastAsia="宋体" w:hAnsi="宋体"/>
          <w:sz w:val="24"/>
        </w:rPr>
        <w:t>欲</w:t>
      </w:r>
      <w:r>
        <w:rPr>
          <w:rFonts w:ascii="宋体" w:eastAsia="宋体" w:hAnsi="宋体" w:hint="eastAsia"/>
          <w:sz w:val="24"/>
        </w:rPr>
        <w:t>了解</w:t>
      </w:r>
      <w:r>
        <w:rPr>
          <w:rFonts w:ascii="宋体" w:eastAsia="宋体" w:hAnsi="宋体"/>
          <w:sz w:val="24"/>
        </w:rPr>
        <w:t>本基金的详细情况，请认真阅读本基金《</w:t>
      </w:r>
      <w:r>
        <w:rPr>
          <w:rFonts w:ascii="宋体" w:eastAsia="宋体" w:hAnsi="宋体" w:hint="eastAsia"/>
          <w:sz w:val="24"/>
        </w:rPr>
        <w:t>基金</w:t>
      </w:r>
      <w:r>
        <w:rPr>
          <w:rFonts w:ascii="宋体" w:eastAsia="宋体" w:hAnsi="宋体"/>
          <w:sz w:val="24"/>
        </w:rPr>
        <w:t>合同》</w:t>
      </w:r>
      <w:r>
        <w:rPr>
          <w:rFonts w:ascii="宋体" w:eastAsia="宋体" w:hAnsi="宋体" w:hint="eastAsia"/>
          <w:sz w:val="24"/>
        </w:rPr>
        <w:t>、《招募说明书》等基金法律文件。</w:t>
      </w:r>
    </w:p>
    <w:p w:rsidR="002A70B8" w:rsidRDefault="002A70B8">
      <w:pPr>
        <w:autoSpaceDE w:val="0"/>
        <w:autoSpaceDN w:val="0"/>
        <w:spacing w:line="360" w:lineRule="auto"/>
        <w:ind w:firstLineChars="175" w:firstLine="420"/>
        <w:textAlignment w:val="bottom"/>
        <w:rPr>
          <w:rFonts w:ascii="宋体" w:eastAsia="宋体" w:hAnsi="宋体" w:hint="eastAsia"/>
          <w:sz w:val="24"/>
        </w:rPr>
      </w:pPr>
      <w:r>
        <w:rPr>
          <w:rFonts w:ascii="宋体" w:eastAsia="宋体" w:hAnsi="宋体"/>
          <w:sz w:val="24"/>
        </w:rPr>
        <w:t>3</w:t>
      </w:r>
      <w:r>
        <w:rPr>
          <w:rFonts w:ascii="宋体" w:eastAsia="宋体" w:hAnsi="宋体" w:hint="eastAsia"/>
          <w:sz w:val="24"/>
        </w:rPr>
        <w:t>、本公告</w:t>
      </w:r>
      <w:r>
        <w:rPr>
          <w:rFonts w:ascii="宋体" w:eastAsia="宋体" w:hAnsi="宋体"/>
          <w:sz w:val="24"/>
        </w:rPr>
        <w:t>的解释权归融通基金管理有限公司所有。投资者可以</w:t>
      </w:r>
      <w:r>
        <w:rPr>
          <w:rFonts w:ascii="宋体" w:eastAsia="宋体" w:hAnsi="宋体" w:hint="eastAsia"/>
          <w:sz w:val="24"/>
        </w:rPr>
        <w:t>登录</w:t>
      </w:r>
      <w:r>
        <w:rPr>
          <w:rFonts w:ascii="宋体" w:eastAsia="宋体" w:hAnsi="宋体"/>
          <w:sz w:val="24"/>
        </w:rPr>
        <w:t>融通基金</w:t>
      </w:r>
      <w:r>
        <w:rPr>
          <w:rFonts w:ascii="宋体" w:eastAsia="宋体" w:hAnsi="宋体" w:hint="eastAsia"/>
          <w:sz w:val="24"/>
        </w:rPr>
        <w:t>管理有限公司</w:t>
      </w:r>
      <w:r>
        <w:rPr>
          <w:rFonts w:ascii="宋体" w:eastAsia="宋体" w:hAnsi="宋体"/>
          <w:sz w:val="24"/>
        </w:rPr>
        <w:t>网站（</w:t>
      </w:r>
      <w:r>
        <w:rPr>
          <w:rFonts w:ascii="宋体" w:eastAsia="宋体" w:hAnsi="宋体" w:hint="eastAsia"/>
          <w:sz w:val="24"/>
        </w:rPr>
        <w:t>www.rt</w:t>
      </w:r>
      <w:r>
        <w:rPr>
          <w:rFonts w:ascii="宋体" w:eastAsia="宋体" w:hAnsi="宋体"/>
          <w:sz w:val="24"/>
        </w:rPr>
        <w:t>f</w:t>
      </w:r>
      <w:r>
        <w:rPr>
          <w:rFonts w:ascii="宋体" w:eastAsia="宋体" w:hAnsi="宋体" w:hint="eastAsia"/>
          <w:sz w:val="24"/>
        </w:rPr>
        <w:t>und.com）或</w:t>
      </w:r>
      <w:r>
        <w:rPr>
          <w:rFonts w:ascii="宋体" w:eastAsia="宋体" w:hAnsi="宋体"/>
          <w:sz w:val="24"/>
        </w:rPr>
        <w:t>拨打融通基金</w:t>
      </w:r>
      <w:r>
        <w:rPr>
          <w:rFonts w:ascii="宋体" w:eastAsia="宋体" w:hAnsi="宋体" w:hint="eastAsia"/>
          <w:sz w:val="24"/>
        </w:rPr>
        <w:t>管理有限公司</w:t>
      </w:r>
      <w:r>
        <w:rPr>
          <w:rFonts w:ascii="宋体" w:eastAsia="宋体" w:hAnsi="宋体"/>
          <w:sz w:val="24"/>
        </w:rPr>
        <w:t>客服</w:t>
      </w:r>
      <w:r>
        <w:rPr>
          <w:rFonts w:ascii="宋体" w:eastAsia="宋体" w:hAnsi="宋体" w:hint="eastAsia"/>
          <w:sz w:val="24"/>
        </w:rPr>
        <w:t>热线400-883-8088（国内免长途话费）咨询</w:t>
      </w:r>
      <w:r>
        <w:rPr>
          <w:rFonts w:ascii="宋体" w:eastAsia="宋体" w:hAnsi="宋体"/>
          <w:sz w:val="24"/>
        </w:rPr>
        <w:t>相关情况。</w:t>
      </w:r>
    </w:p>
    <w:p w:rsidR="002A70B8" w:rsidRDefault="002A70B8">
      <w:pPr>
        <w:autoSpaceDE w:val="0"/>
        <w:autoSpaceDN w:val="0"/>
        <w:spacing w:line="360" w:lineRule="auto"/>
        <w:ind w:firstLineChars="175" w:firstLine="420"/>
        <w:textAlignment w:val="bottom"/>
        <w:rPr>
          <w:rFonts w:ascii="宋体" w:eastAsia="宋体" w:hAnsi="宋体"/>
          <w:sz w:val="24"/>
        </w:rPr>
      </w:pPr>
      <w:r>
        <w:rPr>
          <w:rFonts w:ascii="宋体" w:eastAsia="宋体" w:hAnsi="宋体"/>
          <w:sz w:val="24"/>
        </w:rPr>
        <w:t>4</w:t>
      </w:r>
      <w:r>
        <w:rPr>
          <w:rFonts w:ascii="宋体" w:eastAsia="宋体" w:hAnsi="宋体" w:hint="eastAsia"/>
          <w:sz w:val="24"/>
        </w:rPr>
        <w:t>、风险提示</w:t>
      </w:r>
    </w:p>
    <w:p w:rsidR="002A70B8" w:rsidRDefault="004A1CA8">
      <w:pPr>
        <w:autoSpaceDE w:val="0"/>
        <w:autoSpaceDN w:val="0"/>
        <w:spacing w:line="360" w:lineRule="auto"/>
        <w:ind w:firstLineChars="175" w:firstLine="420"/>
        <w:textAlignment w:val="bottom"/>
        <w:rPr>
          <w:rFonts w:ascii="宋体" w:eastAsia="宋体" w:hAnsi="宋体"/>
          <w:sz w:val="24"/>
        </w:rPr>
      </w:pPr>
      <w:r w:rsidRPr="00ED3C5B">
        <w:rPr>
          <w:rFonts w:ascii="宋体" w:eastAsia="宋体" w:hAnsi="宋体" w:hint="eastAsia"/>
          <w:sz w:val="24"/>
        </w:rPr>
        <w:t>本基金管理人承诺以诚实信用、勤勉尽责的原则管理和运用基金资产，但不保证基金一定盈利，也不保证最低收益。基金的过往业绩及其净值高低并不预示其未来业绩表现。投资有风险，敬请投资者在投资基金前认真阅读《基金合同》、《招募说明书》等基金法律文件，了解基金的风险收益特征，并根据自身的风险承受能力选择适合自己的基金产品。敬请投资者在购买基金前认真考虑、谨慎决策。</w:t>
      </w:r>
    </w:p>
    <w:p w:rsidR="002A70B8" w:rsidRDefault="002A70B8">
      <w:pPr>
        <w:autoSpaceDE w:val="0"/>
        <w:autoSpaceDN w:val="0"/>
        <w:spacing w:line="360" w:lineRule="auto"/>
        <w:ind w:firstLineChars="175" w:firstLine="420"/>
        <w:textAlignment w:val="bottom"/>
        <w:rPr>
          <w:rFonts w:ascii="宋体" w:eastAsia="宋体" w:hAnsi="宋体"/>
          <w:sz w:val="24"/>
        </w:rPr>
      </w:pPr>
      <w:r>
        <w:rPr>
          <w:rFonts w:ascii="宋体" w:eastAsia="宋体" w:hAnsi="宋体" w:hint="eastAsia"/>
          <w:sz w:val="24"/>
        </w:rPr>
        <w:t>特此公告</w:t>
      </w:r>
      <w:r w:rsidR="00134B30">
        <w:rPr>
          <w:rFonts w:ascii="宋体" w:eastAsia="宋体" w:hAnsi="宋体" w:hint="eastAsia"/>
          <w:sz w:val="24"/>
        </w:rPr>
        <w:t>。</w:t>
      </w:r>
    </w:p>
    <w:p w:rsidR="002A70B8" w:rsidRDefault="002A70B8">
      <w:pPr>
        <w:autoSpaceDE w:val="0"/>
        <w:autoSpaceDN w:val="0"/>
        <w:spacing w:line="360" w:lineRule="auto"/>
        <w:ind w:firstLineChars="175" w:firstLine="420"/>
        <w:jc w:val="right"/>
        <w:textAlignment w:val="bottom"/>
        <w:rPr>
          <w:rFonts w:ascii="宋体" w:eastAsia="宋体" w:hAnsi="宋体"/>
          <w:sz w:val="24"/>
        </w:rPr>
      </w:pPr>
    </w:p>
    <w:p w:rsidR="002A70B8" w:rsidRDefault="002A70B8">
      <w:pPr>
        <w:autoSpaceDE w:val="0"/>
        <w:autoSpaceDN w:val="0"/>
        <w:spacing w:line="360" w:lineRule="auto"/>
        <w:ind w:firstLineChars="175" w:firstLine="420"/>
        <w:jc w:val="right"/>
        <w:textAlignment w:val="bottom"/>
        <w:rPr>
          <w:rFonts w:ascii="宋体" w:eastAsia="宋体" w:hAnsi="宋体" w:hint="eastAsia"/>
          <w:sz w:val="24"/>
        </w:rPr>
      </w:pPr>
      <w:r>
        <w:rPr>
          <w:rFonts w:ascii="宋体" w:eastAsia="宋体" w:hAnsi="宋体" w:hint="eastAsia"/>
          <w:sz w:val="24"/>
        </w:rPr>
        <w:t>融通</w:t>
      </w:r>
      <w:r>
        <w:rPr>
          <w:rFonts w:ascii="宋体" w:eastAsia="宋体" w:hAnsi="宋体"/>
          <w:sz w:val="24"/>
        </w:rPr>
        <w:t>基金管理有限公司</w:t>
      </w:r>
    </w:p>
    <w:p w:rsidR="002A70B8" w:rsidRDefault="0036669A" w:rsidP="00B430D6">
      <w:pPr>
        <w:autoSpaceDE w:val="0"/>
        <w:autoSpaceDN w:val="0"/>
        <w:spacing w:line="360" w:lineRule="auto"/>
        <w:ind w:firstLineChars="175" w:firstLine="420"/>
        <w:jc w:val="right"/>
        <w:textAlignment w:val="bottom"/>
        <w:rPr>
          <w:rFonts w:ascii="宋体" w:hAnsi="宋体" w:hint="eastAsia"/>
          <w:b/>
          <w:color w:val="000000"/>
        </w:rPr>
      </w:pPr>
      <w:r>
        <w:rPr>
          <w:rFonts w:ascii="宋体" w:eastAsia="宋体" w:hAnsi="宋体" w:hint="eastAsia"/>
          <w:color w:val="000000"/>
          <w:sz w:val="24"/>
        </w:rPr>
        <w:t>2</w:t>
      </w:r>
      <w:r>
        <w:rPr>
          <w:rFonts w:ascii="宋体" w:eastAsia="宋体" w:hAnsi="宋体"/>
          <w:color w:val="000000"/>
          <w:sz w:val="24"/>
        </w:rPr>
        <w:t>022年6</w:t>
      </w:r>
      <w:r w:rsidR="00A15D72">
        <w:rPr>
          <w:rFonts w:ascii="宋体" w:eastAsia="宋体" w:hAnsi="宋体"/>
          <w:color w:val="000000"/>
          <w:sz w:val="24"/>
        </w:rPr>
        <w:t>月</w:t>
      </w:r>
      <w:r>
        <w:rPr>
          <w:rFonts w:ascii="宋体" w:eastAsia="宋体" w:hAnsi="宋体"/>
          <w:color w:val="000000"/>
          <w:sz w:val="24"/>
        </w:rPr>
        <w:t>7</w:t>
      </w:r>
      <w:r w:rsidR="00A15D72">
        <w:rPr>
          <w:rFonts w:ascii="宋体" w:eastAsia="宋体" w:hAnsi="宋体" w:hint="eastAsia"/>
          <w:color w:val="000000"/>
          <w:sz w:val="24"/>
        </w:rPr>
        <w:t>日</w:t>
      </w:r>
    </w:p>
    <w:sectPr w:rsidR="002A70B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FB0" w:rsidRDefault="00B05FB0" w:rsidP="009C5C4D">
      <w:r>
        <w:separator/>
      </w:r>
    </w:p>
  </w:endnote>
  <w:endnote w:type="continuationSeparator" w:id="0">
    <w:p w:rsidR="00B05FB0" w:rsidRDefault="00B05FB0" w:rsidP="009C5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简体">
    <w:altName w:val="微软雅黑"/>
    <w:charset w:val="86"/>
    <w:family w:val="script"/>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FB0" w:rsidRDefault="00B05FB0" w:rsidP="009C5C4D">
      <w:r>
        <w:separator/>
      </w:r>
    </w:p>
  </w:footnote>
  <w:footnote w:type="continuationSeparator" w:id="0">
    <w:p w:rsidR="00B05FB0" w:rsidRDefault="00B05FB0" w:rsidP="009C5C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savePreviewPicture/>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2890"/>
    <w:rsid w:val="000011CA"/>
    <w:rsid w:val="000069D1"/>
    <w:rsid w:val="00007188"/>
    <w:rsid w:val="00010945"/>
    <w:rsid w:val="00013F6D"/>
    <w:rsid w:val="00017341"/>
    <w:rsid w:val="00024D8F"/>
    <w:rsid w:val="00025586"/>
    <w:rsid w:val="000256CD"/>
    <w:rsid w:val="000313E0"/>
    <w:rsid w:val="00033AD4"/>
    <w:rsid w:val="00036480"/>
    <w:rsid w:val="00040518"/>
    <w:rsid w:val="0004191F"/>
    <w:rsid w:val="00043B33"/>
    <w:rsid w:val="00043ECD"/>
    <w:rsid w:val="00045FC0"/>
    <w:rsid w:val="00051297"/>
    <w:rsid w:val="00052EF3"/>
    <w:rsid w:val="000536A7"/>
    <w:rsid w:val="000554E0"/>
    <w:rsid w:val="000563B4"/>
    <w:rsid w:val="0006634D"/>
    <w:rsid w:val="00070394"/>
    <w:rsid w:val="00071B72"/>
    <w:rsid w:val="00076AA2"/>
    <w:rsid w:val="00084800"/>
    <w:rsid w:val="00084BB3"/>
    <w:rsid w:val="000859AE"/>
    <w:rsid w:val="00085E00"/>
    <w:rsid w:val="000876A2"/>
    <w:rsid w:val="00087E14"/>
    <w:rsid w:val="00087E83"/>
    <w:rsid w:val="00091348"/>
    <w:rsid w:val="0009141B"/>
    <w:rsid w:val="000A5F87"/>
    <w:rsid w:val="000A6F90"/>
    <w:rsid w:val="000A759F"/>
    <w:rsid w:val="000B1C37"/>
    <w:rsid w:val="000B4148"/>
    <w:rsid w:val="000B6FC4"/>
    <w:rsid w:val="000B70A2"/>
    <w:rsid w:val="000C0342"/>
    <w:rsid w:val="000C0AE6"/>
    <w:rsid w:val="000C10EC"/>
    <w:rsid w:val="000C3725"/>
    <w:rsid w:val="000D067B"/>
    <w:rsid w:val="000D3AE7"/>
    <w:rsid w:val="000D63CC"/>
    <w:rsid w:val="000E0E20"/>
    <w:rsid w:val="000E3332"/>
    <w:rsid w:val="000E4413"/>
    <w:rsid w:val="000E6179"/>
    <w:rsid w:val="000E6368"/>
    <w:rsid w:val="000E6FF4"/>
    <w:rsid w:val="000E7CBD"/>
    <w:rsid w:val="000F2A3D"/>
    <w:rsid w:val="000F4523"/>
    <w:rsid w:val="001007AB"/>
    <w:rsid w:val="00105C0B"/>
    <w:rsid w:val="001102E3"/>
    <w:rsid w:val="001141F3"/>
    <w:rsid w:val="0011509A"/>
    <w:rsid w:val="00120854"/>
    <w:rsid w:val="00120C14"/>
    <w:rsid w:val="001217F1"/>
    <w:rsid w:val="00122356"/>
    <w:rsid w:val="0013258C"/>
    <w:rsid w:val="00134B30"/>
    <w:rsid w:val="00137DCB"/>
    <w:rsid w:val="0014209F"/>
    <w:rsid w:val="0014365E"/>
    <w:rsid w:val="00145802"/>
    <w:rsid w:val="00152C9A"/>
    <w:rsid w:val="00153A70"/>
    <w:rsid w:val="00155AE3"/>
    <w:rsid w:val="00157686"/>
    <w:rsid w:val="00160164"/>
    <w:rsid w:val="0016136F"/>
    <w:rsid w:val="00161920"/>
    <w:rsid w:val="0016274F"/>
    <w:rsid w:val="00162A7A"/>
    <w:rsid w:val="001706E6"/>
    <w:rsid w:val="00180FC1"/>
    <w:rsid w:val="00181BBF"/>
    <w:rsid w:val="0018598C"/>
    <w:rsid w:val="001909D9"/>
    <w:rsid w:val="00191A57"/>
    <w:rsid w:val="0019333F"/>
    <w:rsid w:val="0019530D"/>
    <w:rsid w:val="00195D4C"/>
    <w:rsid w:val="001972EC"/>
    <w:rsid w:val="0019766B"/>
    <w:rsid w:val="001A5230"/>
    <w:rsid w:val="001A6A10"/>
    <w:rsid w:val="001B46BB"/>
    <w:rsid w:val="001C2B62"/>
    <w:rsid w:val="001C420E"/>
    <w:rsid w:val="001C5C69"/>
    <w:rsid w:val="001C739B"/>
    <w:rsid w:val="001D2757"/>
    <w:rsid w:val="001E278F"/>
    <w:rsid w:val="001E5134"/>
    <w:rsid w:val="001F151B"/>
    <w:rsid w:val="001F2616"/>
    <w:rsid w:val="001F277D"/>
    <w:rsid w:val="001F4DEA"/>
    <w:rsid w:val="001F4F0A"/>
    <w:rsid w:val="00212226"/>
    <w:rsid w:val="00213E9D"/>
    <w:rsid w:val="00215FB1"/>
    <w:rsid w:val="0021705A"/>
    <w:rsid w:val="002206E5"/>
    <w:rsid w:val="00221B8F"/>
    <w:rsid w:val="00223D36"/>
    <w:rsid w:val="0022672B"/>
    <w:rsid w:val="00227809"/>
    <w:rsid w:val="0023650E"/>
    <w:rsid w:val="00243D53"/>
    <w:rsid w:val="00245C55"/>
    <w:rsid w:val="00247B7E"/>
    <w:rsid w:val="002606EA"/>
    <w:rsid w:val="00260DFC"/>
    <w:rsid w:val="00262930"/>
    <w:rsid w:val="00262FA6"/>
    <w:rsid w:val="002634DE"/>
    <w:rsid w:val="002634E5"/>
    <w:rsid w:val="00263645"/>
    <w:rsid w:val="00273D85"/>
    <w:rsid w:val="00275B3C"/>
    <w:rsid w:val="00284115"/>
    <w:rsid w:val="00284686"/>
    <w:rsid w:val="002875A8"/>
    <w:rsid w:val="002905E4"/>
    <w:rsid w:val="002913D9"/>
    <w:rsid w:val="002937A9"/>
    <w:rsid w:val="0029537A"/>
    <w:rsid w:val="00297914"/>
    <w:rsid w:val="002A109E"/>
    <w:rsid w:val="002A49A0"/>
    <w:rsid w:val="002A5CFF"/>
    <w:rsid w:val="002A68C2"/>
    <w:rsid w:val="002A6B72"/>
    <w:rsid w:val="002A70B8"/>
    <w:rsid w:val="002B39D5"/>
    <w:rsid w:val="002C2F89"/>
    <w:rsid w:val="002D3B95"/>
    <w:rsid w:val="002D4FF6"/>
    <w:rsid w:val="002D6581"/>
    <w:rsid w:val="002D7408"/>
    <w:rsid w:val="002E12DC"/>
    <w:rsid w:val="002E255D"/>
    <w:rsid w:val="002E53CD"/>
    <w:rsid w:val="002E6EDD"/>
    <w:rsid w:val="002F280D"/>
    <w:rsid w:val="002F4CF9"/>
    <w:rsid w:val="0030014E"/>
    <w:rsid w:val="00300237"/>
    <w:rsid w:val="0030361C"/>
    <w:rsid w:val="003037B7"/>
    <w:rsid w:val="003049D4"/>
    <w:rsid w:val="00306AE8"/>
    <w:rsid w:val="00307B6F"/>
    <w:rsid w:val="00307D02"/>
    <w:rsid w:val="00313FB1"/>
    <w:rsid w:val="003218D7"/>
    <w:rsid w:val="00323CEB"/>
    <w:rsid w:val="00333842"/>
    <w:rsid w:val="003339FE"/>
    <w:rsid w:val="0033544B"/>
    <w:rsid w:val="00335E83"/>
    <w:rsid w:val="003413DE"/>
    <w:rsid w:val="00342890"/>
    <w:rsid w:val="00350B96"/>
    <w:rsid w:val="00352EA2"/>
    <w:rsid w:val="00352EE9"/>
    <w:rsid w:val="00353EF1"/>
    <w:rsid w:val="003546E7"/>
    <w:rsid w:val="00355A2D"/>
    <w:rsid w:val="0036669A"/>
    <w:rsid w:val="0036674E"/>
    <w:rsid w:val="0038255D"/>
    <w:rsid w:val="003857DC"/>
    <w:rsid w:val="00395F9D"/>
    <w:rsid w:val="003A30BF"/>
    <w:rsid w:val="003B64F0"/>
    <w:rsid w:val="003E4DE4"/>
    <w:rsid w:val="003E6380"/>
    <w:rsid w:val="003E6A04"/>
    <w:rsid w:val="00402420"/>
    <w:rsid w:val="00403C92"/>
    <w:rsid w:val="00412ECF"/>
    <w:rsid w:val="00415E4F"/>
    <w:rsid w:val="00416406"/>
    <w:rsid w:val="00417865"/>
    <w:rsid w:val="0043042D"/>
    <w:rsid w:val="0043048B"/>
    <w:rsid w:val="00443452"/>
    <w:rsid w:val="00444879"/>
    <w:rsid w:val="0044562D"/>
    <w:rsid w:val="004477FF"/>
    <w:rsid w:val="00450643"/>
    <w:rsid w:val="00457434"/>
    <w:rsid w:val="0046027B"/>
    <w:rsid w:val="00460DA1"/>
    <w:rsid w:val="004719F8"/>
    <w:rsid w:val="004816CA"/>
    <w:rsid w:val="004823D6"/>
    <w:rsid w:val="00485908"/>
    <w:rsid w:val="004863C8"/>
    <w:rsid w:val="0048789C"/>
    <w:rsid w:val="00496928"/>
    <w:rsid w:val="004A1948"/>
    <w:rsid w:val="004A1CA8"/>
    <w:rsid w:val="004A24A5"/>
    <w:rsid w:val="004A6722"/>
    <w:rsid w:val="004A67FB"/>
    <w:rsid w:val="004B0542"/>
    <w:rsid w:val="004B0893"/>
    <w:rsid w:val="004B1BD8"/>
    <w:rsid w:val="004B5244"/>
    <w:rsid w:val="004C360C"/>
    <w:rsid w:val="004D3A09"/>
    <w:rsid w:val="004E002E"/>
    <w:rsid w:val="004E1862"/>
    <w:rsid w:val="004E31B2"/>
    <w:rsid w:val="004F2DD6"/>
    <w:rsid w:val="004F48B7"/>
    <w:rsid w:val="004F721A"/>
    <w:rsid w:val="004F7B81"/>
    <w:rsid w:val="00504AF7"/>
    <w:rsid w:val="00511D95"/>
    <w:rsid w:val="00513D9F"/>
    <w:rsid w:val="00514381"/>
    <w:rsid w:val="005169B2"/>
    <w:rsid w:val="00517329"/>
    <w:rsid w:val="00530496"/>
    <w:rsid w:val="00530BC9"/>
    <w:rsid w:val="00531B21"/>
    <w:rsid w:val="00537F3F"/>
    <w:rsid w:val="00540AFA"/>
    <w:rsid w:val="00545024"/>
    <w:rsid w:val="005620FE"/>
    <w:rsid w:val="005728E1"/>
    <w:rsid w:val="0058150F"/>
    <w:rsid w:val="0058515A"/>
    <w:rsid w:val="005856BB"/>
    <w:rsid w:val="00591682"/>
    <w:rsid w:val="00596DC5"/>
    <w:rsid w:val="00597F62"/>
    <w:rsid w:val="005A10B6"/>
    <w:rsid w:val="005A6C76"/>
    <w:rsid w:val="005B195C"/>
    <w:rsid w:val="005B41DF"/>
    <w:rsid w:val="005B556B"/>
    <w:rsid w:val="005C0F50"/>
    <w:rsid w:val="005C35CA"/>
    <w:rsid w:val="005C3696"/>
    <w:rsid w:val="005D7B16"/>
    <w:rsid w:val="005E080A"/>
    <w:rsid w:val="005E0926"/>
    <w:rsid w:val="005E3D8E"/>
    <w:rsid w:val="005E7CA1"/>
    <w:rsid w:val="005F0254"/>
    <w:rsid w:val="005F64A4"/>
    <w:rsid w:val="0060050E"/>
    <w:rsid w:val="00602B94"/>
    <w:rsid w:val="006071FB"/>
    <w:rsid w:val="00607970"/>
    <w:rsid w:val="00630A98"/>
    <w:rsid w:val="006358FC"/>
    <w:rsid w:val="0063666E"/>
    <w:rsid w:val="00642DD9"/>
    <w:rsid w:val="00646C4F"/>
    <w:rsid w:val="00652182"/>
    <w:rsid w:val="006545B0"/>
    <w:rsid w:val="006545C9"/>
    <w:rsid w:val="006603AA"/>
    <w:rsid w:val="00662CBB"/>
    <w:rsid w:val="00667695"/>
    <w:rsid w:val="006755C4"/>
    <w:rsid w:val="00676DBF"/>
    <w:rsid w:val="00680EA3"/>
    <w:rsid w:val="006915B0"/>
    <w:rsid w:val="00693887"/>
    <w:rsid w:val="00696EA7"/>
    <w:rsid w:val="006C2CDA"/>
    <w:rsid w:val="006C321F"/>
    <w:rsid w:val="006C5D91"/>
    <w:rsid w:val="006C603E"/>
    <w:rsid w:val="006D0787"/>
    <w:rsid w:val="006D16C9"/>
    <w:rsid w:val="006D608D"/>
    <w:rsid w:val="006D71AA"/>
    <w:rsid w:val="006E1FF5"/>
    <w:rsid w:val="006E24FA"/>
    <w:rsid w:val="006E7DCC"/>
    <w:rsid w:val="006F1202"/>
    <w:rsid w:val="006F4F2A"/>
    <w:rsid w:val="006F5C07"/>
    <w:rsid w:val="006F6CD3"/>
    <w:rsid w:val="00711426"/>
    <w:rsid w:val="00714270"/>
    <w:rsid w:val="00716285"/>
    <w:rsid w:val="00721A75"/>
    <w:rsid w:val="00723541"/>
    <w:rsid w:val="00723CE8"/>
    <w:rsid w:val="00724B2F"/>
    <w:rsid w:val="00724DE6"/>
    <w:rsid w:val="007313C8"/>
    <w:rsid w:val="00731A8F"/>
    <w:rsid w:val="00737C7C"/>
    <w:rsid w:val="00737DA6"/>
    <w:rsid w:val="00745631"/>
    <w:rsid w:val="00747862"/>
    <w:rsid w:val="00751F24"/>
    <w:rsid w:val="00754B03"/>
    <w:rsid w:val="0076231A"/>
    <w:rsid w:val="007635A4"/>
    <w:rsid w:val="007636F4"/>
    <w:rsid w:val="00771CD7"/>
    <w:rsid w:val="00774D51"/>
    <w:rsid w:val="00777C0D"/>
    <w:rsid w:val="00782099"/>
    <w:rsid w:val="007859CB"/>
    <w:rsid w:val="00786655"/>
    <w:rsid w:val="0079009C"/>
    <w:rsid w:val="0079214B"/>
    <w:rsid w:val="00793AA5"/>
    <w:rsid w:val="007A38E3"/>
    <w:rsid w:val="007B495A"/>
    <w:rsid w:val="007B6812"/>
    <w:rsid w:val="007B7C56"/>
    <w:rsid w:val="007B7D85"/>
    <w:rsid w:val="007C2303"/>
    <w:rsid w:val="007D1BA7"/>
    <w:rsid w:val="007E34DA"/>
    <w:rsid w:val="007E3FBD"/>
    <w:rsid w:val="007E65E3"/>
    <w:rsid w:val="007F16FF"/>
    <w:rsid w:val="007F466F"/>
    <w:rsid w:val="007F46FB"/>
    <w:rsid w:val="007F4E9A"/>
    <w:rsid w:val="007F656C"/>
    <w:rsid w:val="00803629"/>
    <w:rsid w:val="00805A22"/>
    <w:rsid w:val="00805A8A"/>
    <w:rsid w:val="00805ADD"/>
    <w:rsid w:val="0080698B"/>
    <w:rsid w:val="008106FC"/>
    <w:rsid w:val="00814527"/>
    <w:rsid w:val="00826310"/>
    <w:rsid w:val="00826460"/>
    <w:rsid w:val="00837137"/>
    <w:rsid w:val="00840137"/>
    <w:rsid w:val="00843BEE"/>
    <w:rsid w:val="00851EB9"/>
    <w:rsid w:val="00852A25"/>
    <w:rsid w:val="00853535"/>
    <w:rsid w:val="00860ABA"/>
    <w:rsid w:val="00863419"/>
    <w:rsid w:val="00867B1D"/>
    <w:rsid w:val="00880605"/>
    <w:rsid w:val="00880740"/>
    <w:rsid w:val="008812F0"/>
    <w:rsid w:val="008825C0"/>
    <w:rsid w:val="00885AF4"/>
    <w:rsid w:val="00886F6C"/>
    <w:rsid w:val="008905D3"/>
    <w:rsid w:val="00896373"/>
    <w:rsid w:val="008A12D2"/>
    <w:rsid w:val="008A1353"/>
    <w:rsid w:val="008A4EFC"/>
    <w:rsid w:val="008B1392"/>
    <w:rsid w:val="008B4F0A"/>
    <w:rsid w:val="008B686B"/>
    <w:rsid w:val="008C1431"/>
    <w:rsid w:val="008C35FC"/>
    <w:rsid w:val="008C6736"/>
    <w:rsid w:val="008C6847"/>
    <w:rsid w:val="008C786E"/>
    <w:rsid w:val="008D2F4C"/>
    <w:rsid w:val="008D38C8"/>
    <w:rsid w:val="008D66DA"/>
    <w:rsid w:val="008D6A8B"/>
    <w:rsid w:val="008E1917"/>
    <w:rsid w:val="008E2B6C"/>
    <w:rsid w:val="008E63DF"/>
    <w:rsid w:val="008F229A"/>
    <w:rsid w:val="008F481F"/>
    <w:rsid w:val="008F67F8"/>
    <w:rsid w:val="009010A8"/>
    <w:rsid w:val="0090278D"/>
    <w:rsid w:val="00902B44"/>
    <w:rsid w:val="00903116"/>
    <w:rsid w:val="009113FF"/>
    <w:rsid w:val="009116E3"/>
    <w:rsid w:val="0091595F"/>
    <w:rsid w:val="0092362F"/>
    <w:rsid w:val="00927BFD"/>
    <w:rsid w:val="00932601"/>
    <w:rsid w:val="009373B3"/>
    <w:rsid w:val="0094276B"/>
    <w:rsid w:val="00945634"/>
    <w:rsid w:val="00946021"/>
    <w:rsid w:val="00954289"/>
    <w:rsid w:val="00956A56"/>
    <w:rsid w:val="00961A22"/>
    <w:rsid w:val="00963D22"/>
    <w:rsid w:val="00965B10"/>
    <w:rsid w:val="00972615"/>
    <w:rsid w:val="0097444D"/>
    <w:rsid w:val="0097502C"/>
    <w:rsid w:val="00976DED"/>
    <w:rsid w:val="0098647B"/>
    <w:rsid w:val="0099429E"/>
    <w:rsid w:val="0099509F"/>
    <w:rsid w:val="00996F77"/>
    <w:rsid w:val="009973C5"/>
    <w:rsid w:val="009B0099"/>
    <w:rsid w:val="009B4426"/>
    <w:rsid w:val="009C0C1C"/>
    <w:rsid w:val="009C2223"/>
    <w:rsid w:val="009C26D8"/>
    <w:rsid w:val="009C5C4D"/>
    <w:rsid w:val="009D2016"/>
    <w:rsid w:val="009D3260"/>
    <w:rsid w:val="009D4E3D"/>
    <w:rsid w:val="009D68BA"/>
    <w:rsid w:val="009D7BA1"/>
    <w:rsid w:val="009E0BFF"/>
    <w:rsid w:val="009E1B20"/>
    <w:rsid w:val="009E7A4D"/>
    <w:rsid w:val="009F3449"/>
    <w:rsid w:val="009F376B"/>
    <w:rsid w:val="009F3962"/>
    <w:rsid w:val="00A15D72"/>
    <w:rsid w:val="00A176F4"/>
    <w:rsid w:val="00A2413F"/>
    <w:rsid w:val="00A323E0"/>
    <w:rsid w:val="00A35247"/>
    <w:rsid w:val="00A35E2B"/>
    <w:rsid w:val="00A35F9E"/>
    <w:rsid w:val="00A3775C"/>
    <w:rsid w:val="00A40354"/>
    <w:rsid w:val="00A47BC8"/>
    <w:rsid w:val="00A578AA"/>
    <w:rsid w:val="00A578D3"/>
    <w:rsid w:val="00A6118C"/>
    <w:rsid w:val="00A65809"/>
    <w:rsid w:val="00A67BA3"/>
    <w:rsid w:val="00A70EFB"/>
    <w:rsid w:val="00A71E9E"/>
    <w:rsid w:val="00A7232F"/>
    <w:rsid w:val="00A745DA"/>
    <w:rsid w:val="00A8336C"/>
    <w:rsid w:val="00A8436D"/>
    <w:rsid w:val="00A90E8C"/>
    <w:rsid w:val="00A91E53"/>
    <w:rsid w:val="00A9365A"/>
    <w:rsid w:val="00A95B50"/>
    <w:rsid w:val="00AA0A46"/>
    <w:rsid w:val="00AA0CED"/>
    <w:rsid w:val="00AA2540"/>
    <w:rsid w:val="00AA37E5"/>
    <w:rsid w:val="00AC0AD7"/>
    <w:rsid w:val="00AC6080"/>
    <w:rsid w:val="00AD74E9"/>
    <w:rsid w:val="00AE088E"/>
    <w:rsid w:val="00AE1C57"/>
    <w:rsid w:val="00AE6507"/>
    <w:rsid w:val="00AE67E3"/>
    <w:rsid w:val="00AF53F1"/>
    <w:rsid w:val="00AF5A8D"/>
    <w:rsid w:val="00B01711"/>
    <w:rsid w:val="00B05FB0"/>
    <w:rsid w:val="00B06AED"/>
    <w:rsid w:val="00B06E7F"/>
    <w:rsid w:val="00B14834"/>
    <w:rsid w:val="00B16FDC"/>
    <w:rsid w:val="00B20E4F"/>
    <w:rsid w:val="00B25B95"/>
    <w:rsid w:val="00B27E01"/>
    <w:rsid w:val="00B31B52"/>
    <w:rsid w:val="00B35F7C"/>
    <w:rsid w:val="00B36539"/>
    <w:rsid w:val="00B37A89"/>
    <w:rsid w:val="00B37B8D"/>
    <w:rsid w:val="00B41424"/>
    <w:rsid w:val="00B430D6"/>
    <w:rsid w:val="00B4676A"/>
    <w:rsid w:val="00B46B7D"/>
    <w:rsid w:val="00B5120A"/>
    <w:rsid w:val="00B54FA5"/>
    <w:rsid w:val="00B60278"/>
    <w:rsid w:val="00B60C4B"/>
    <w:rsid w:val="00B61437"/>
    <w:rsid w:val="00B62C95"/>
    <w:rsid w:val="00B63545"/>
    <w:rsid w:val="00B67E1A"/>
    <w:rsid w:val="00B70051"/>
    <w:rsid w:val="00B707AF"/>
    <w:rsid w:val="00B70EA4"/>
    <w:rsid w:val="00B763D0"/>
    <w:rsid w:val="00B93893"/>
    <w:rsid w:val="00B97208"/>
    <w:rsid w:val="00B9724F"/>
    <w:rsid w:val="00B9796A"/>
    <w:rsid w:val="00BA3703"/>
    <w:rsid w:val="00BA6ED9"/>
    <w:rsid w:val="00BA758C"/>
    <w:rsid w:val="00BB0D21"/>
    <w:rsid w:val="00BB7B26"/>
    <w:rsid w:val="00BC112E"/>
    <w:rsid w:val="00BC3116"/>
    <w:rsid w:val="00BC5D33"/>
    <w:rsid w:val="00BD2DBA"/>
    <w:rsid w:val="00BD5586"/>
    <w:rsid w:val="00BD6CD3"/>
    <w:rsid w:val="00BE676A"/>
    <w:rsid w:val="00BF101E"/>
    <w:rsid w:val="00BF1060"/>
    <w:rsid w:val="00BF1845"/>
    <w:rsid w:val="00BF3D87"/>
    <w:rsid w:val="00BF58A7"/>
    <w:rsid w:val="00C00061"/>
    <w:rsid w:val="00C069B6"/>
    <w:rsid w:val="00C117D0"/>
    <w:rsid w:val="00C11CD2"/>
    <w:rsid w:val="00C16293"/>
    <w:rsid w:val="00C165D0"/>
    <w:rsid w:val="00C22555"/>
    <w:rsid w:val="00C2368F"/>
    <w:rsid w:val="00C32A59"/>
    <w:rsid w:val="00C371F7"/>
    <w:rsid w:val="00C41AE1"/>
    <w:rsid w:val="00C47549"/>
    <w:rsid w:val="00C63B52"/>
    <w:rsid w:val="00C6673A"/>
    <w:rsid w:val="00C70421"/>
    <w:rsid w:val="00C73AC8"/>
    <w:rsid w:val="00C76D36"/>
    <w:rsid w:val="00C81D03"/>
    <w:rsid w:val="00C861F8"/>
    <w:rsid w:val="00C905BA"/>
    <w:rsid w:val="00C95692"/>
    <w:rsid w:val="00C95B25"/>
    <w:rsid w:val="00C964EE"/>
    <w:rsid w:val="00CA12C8"/>
    <w:rsid w:val="00CA2D92"/>
    <w:rsid w:val="00CA56C5"/>
    <w:rsid w:val="00CC5D7A"/>
    <w:rsid w:val="00CC60C5"/>
    <w:rsid w:val="00CD1FB4"/>
    <w:rsid w:val="00CD2B48"/>
    <w:rsid w:val="00CD7D9D"/>
    <w:rsid w:val="00CE6E10"/>
    <w:rsid w:val="00D01210"/>
    <w:rsid w:val="00D01FAA"/>
    <w:rsid w:val="00D02048"/>
    <w:rsid w:val="00D0580C"/>
    <w:rsid w:val="00D11ECF"/>
    <w:rsid w:val="00D13352"/>
    <w:rsid w:val="00D1779E"/>
    <w:rsid w:val="00D21674"/>
    <w:rsid w:val="00D230D4"/>
    <w:rsid w:val="00D332B5"/>
    <w:rsid w:val="00D33A95"/>
    <w:rsid w:val="00D35D89"/>
    <w:rsid w:val="00D35DC4"/>
    <w:rsid w:val="00D3666C"/>
    <w:rsid w:val="00D40D43"/>
    <w:rsid w:val="00D41F9A"/>
    <w:rsid w:val="00D433E5"/>
    <w:rsid w:val="00D44707"/>
    <w:rsid w:val="00D52AA2"/>
    <w:rsid w:val="00D5738E"/>
    <w:rsid w:val="00D577E8"/>
    <w:rsid w:val="00D57E50"/>
    <w:rsid w:val="00D6318F"/>
    <w:rsid w:val="00D65F4B"/>
    <w:rsid w:val="00D703EF"/>
    <w:rsid w:val="00D7303D"/>
    <w:rsid w:val="00D76857"/>
    <w:rsid w:val="00D76D41"/>
    <w:rsid w:val="00D770EE"/>
    <w:rsid w:val="00D80A1A"/>
    <w:rsid w:val="00D80B3F"/>
    <w:rsid w:val="00D82556"/>
    <w:rsid w:val="00D86920"/>
    <w:rsid w:val="00D9159F"/>
    <w:rsid w:val="00D92B1C"/>
    <w:rsid w:val="00DA1DA2"/>
    <w:rsid w:val="00DA2CDC"/>
    <w:rsid w:val="00DA3003"/>
    <w:rsid w:val="00DA6F4E"/>
    <w:rsid w:val="00DB1F5F"/>
    <w:rsid w:val="00DB4056"/>
    <w:rsid w:val="00DB5A9B"/>
    <w:rsid w:val="00DB618B"/>
    <w:rsid w:val="00DB7717"/>
    <w:rsid w:val="00DC022D"/>
    <w:rsid w:val="00DC02F4"/>
    <w:rsid w:val="00DC0C40"/>
    <w:rsid w:val="00DC15A2"/>
    <w:rsid w:val="00DC19B8"/>
    <w:rsid w:val="00DC2278"/>
    <w:rsid w:val="00DC6461"/>
    <w:rsid w:val="00DC6DF6"/>
    <w:rsid w:val="00DE43AC"/>
    <w:rsid w:val="00DE4FFA"/>
    <w:rsid w:val="00DE7B0B"/>
    <w:rsid w:val="00DF2F78"/>
    <w:rsid w:val="00E01230"/>
    <w:rsid w:val="00E0195E"/>
    <w:rsid w:val="00E03AED"/>
    <w:rsid w:val="00E04F09"/>
    <w:rsid w:val="00E069E0"/>
    <w:rsid w:val="00E11808"/>
    <w:rsid w:val="00E1242D"/>
    <w:rsid w:val="00E14D50"/>
    <w:rsid w:val="00E16450"/>
    <w:rsid w:val="00E17A61"/>
    <w:rsid w:val="00E205AF"/>
    <w:rsid w:val="00E22564"/>
    <w:rsid w:val="00E30C2F"/>
    <w:rsid w:val="00E30E53"/>
    <w:rsid w:val="00E3788E"/>
    <w:rsid w:val="00E40457"/>
    <w:rsid w:val="00E467D0"/>
    <w:rsid w:val="00E51A60"/>
    <w:rsid w:val="00E53AE9"/>
    <w:rsid w:val="00E65F84"/>
    <w:rsid w:val="00E72638"/>
    <w:rsid w:val="00E726A1"/>
    <w:rsid w:val="00E8071A"/>
    <w:rsid w:val="00E8298F"/>
    <w:rsid w:val="00E94A07"/>
    <w:rsid w:val="00E95EF8"/>
    <w:rsid w:val="00EB0761"/>
    <w:rsid w:val="00EB2EBD"/>
    <w:rsid w:val="00EB71FB"/>
    <w:rsid w:val="00EC104A"/>
    <w:rsid w:val="00ED4005"/>
    <w:rsid w:val="00ED5BAC"/>
    <w:rsid w:val="00ED604C"/>
    <w:rsid w:val="00EE0E18"/>
    <w:rsid w:val="00EE1170"/>
    <w:rsid w:val="00EE1F96"/>
    <w:rsid w:val="00EE2A83"/>
    <w:rsid w:val="00EE6703"/>
    <w:rsid w:val="00EE69CA"/>
    <w:rsid w:val="00EE72D9"/>
    <w:rsid w:val="00EF0C25"/>
    <w:rsid w:val="00EF1CBC"/>
    <w:rsid w:val="00F01C26"/>
    <w:rsid w:val="00F02EB7"/>
    <w:rsid w:val="00F0503C"/>
    <w:rsid w:val="00F0620E"/>
    <w:rsid w:val="00F0671D"/>
    <w:rsid w:val="00F0762D"/>
    <w:rsid w:val="00F11862"/>
    <w:rsid w:val="00F166DF"/>
    <w:rsid w:val="00F234AA"/>
    <w:rsid w:val="00F24098"/>
    <w:rsid w:val="00F27EF1"/>
    <w:rsid w:val="00F27FFC"/>
    <w:rsid w:val="00F3005D"/>
    <w:rsid w:val="00F32471"/>
    <w:rsid w:val="00F3526F"/>
    <w:rsid w:val="00F35932"/>
    <w:rsid w:val="00F37979"/>
    <w:rsid w:val="00F562FB"/>
    <w:rsid w:val="00F60D73"/>
    <w:rsid w:val="00F64347"/>
    <w:rsid w:val="00F66861"/>
    <w:rsid w:val="00F70A38"/>
    <w:rsid w:val="00F73FC6"/>
    <w:rsid w:val="00F75300"/>
    <w:rsid w:val="00F76421"/>
    <w:rsid w:val="00F77536"/>
    <w:rsid w:val="00F81D2D"/>
    <w:rsid w:val="00F82C3E"/>
    <w:rsid w:val="00F8509D"/>
    <w:rsid w:val="00F85A57"/>
    <w:rsid w:val="00F90333"/>
    <w:rsid w:val="00F9352C"/>
    <w:rsid w:val="00F96D9E"/>
    <w:rsid w:val="00FA1A0F"/>
    <w:rsid w:val="00FA7B6F"/>
    <w:rsid w:val="00FB1CEA"/>
    <w:rsid w:val="00FB2E84"/>
    <w:rsid w:val="00FD2A77"/>
    <w:rsid w:val="00FD6D18"/>
    <w:rsid w:val="00FE0385"/>
    <w:rsid w:val="00FE05F9"/>
    <w:rsid w:val="00FE28E1"/>
    <w:rsid w:val="00FE2FBD"/>
    <w:rsid w:val="00FE3840"/>
    <w:rsid w:val="00FE73F7"/>
    <w:rsid w:val="00FF0F7C"/>
    <w:rsid w:val="00FF2793"/>
    <w:rsid w:val="00FF3A28"/>
    <w:rsid w:val="00FF43C3"/>
    <w:rsid w:val="00FF47AA"/>
    <w:rsid w:val="00FF5B86"/>
    <w:rsid w:val="5FBC50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semiHidden="0"/>
    <w:lsdException w:name="header" w:semiHidden="0"/>
    <w:lsdException w:name="footer"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semiHidden="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rFonts w:eastAsia="方正仿宋简体"/>
      <w:kern w:val="2"/>
      <w:sz w:val="3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lang/>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locked/>
    <w:rPr>
      <w:i w:val="0"/>
      <w:iCs w:val="0"/>
      <w:color w:val="CC0000"/>
    </w:rPr>
  </w:style>
  <w:style w:type="character" w:styleId="a4">
    <w:name w:val="footnote reference"/>
    <w:uiPriority w:val="99"/>
    <w:rPr>
      <w:rFonts w:cs="Times New Roman"/>
      <w:vertAlign w:val="superscript"/>
    </w:rPr>
  </w:style>
  <w:style w:type="character" w:styleId="a5">
    <w:name w:val="annotation reference"/>
    <w:uiPriority w:val="99"/>
    <w:semiHidden/>
    <w:rPr>
      <w:rFonts w:cs="Times New Roman"/>
      <w:sz w:val="21"/>
      <w:szCs w:val="21"/>
    </w:rPr>
  </w:style>
  <w:style w:type="character" w:customStyle="1" w:styleId="Char">
    <w:name w:val="文档结构图 Char"/>
    <w:link w:val="a6"/>
    <w:uiPriority w:val="99"/>
    <w:semiHidden/>
    <w:locked/>
    <w:rPr>
      <w:rFonts w:eastAsia="方正仿宋简体" w:cs="Times New Roman"/>
      <w:sz w:val="2"/>
    </w:rPr>
  </w:style>
  <w:style w:type="character" w:customStyle="1" w:styleId="Char0">
    <w:name w:val="页脚 Char"/>
    <w:link w:val="a7"/>
    <w:uiPriority w:val="99"/>
    <w:locked/>
    <w:rPr>
      <w:rFonts w:eastAsia="方正仿宋简体" w:cs="Times New Roman"/>
      <w:kern w:val="2"/>
      <w:sz w:val="18"/>
      <w:szCs w:val="18"/>
    </w:rPr>
  </w:style>
  <w:style w:type="character" w:customStyle="1" w:styleId="Char1">
    <w:name w:val="脚注文本 Char"/>
    <w:link w:val="a8"/>
    <w:uiPriority w:val="99"/>
    <w:semiHidden/>
    <w:locked/>
    <w:rPr>
      <w:rFonts w:eastAsia="方正仿宋简体" w:cs="Times New Roman"/>
      <w:sz w:val="18"/>
      <w:szCs w:val="18"/>
    </w:rPr>
  </w:style>
  <w:style w:type="character" w:customStyle="1" w:styleId="Char2">
    <w:name w:val="页眉 Char"/>
    <w:link w:val="a9"/>
    <w:uiPriority w:val="99"/>
    <w:locked/>
    <w:rPr>
      <w:rFonts w:eastAsia="方正仿宋简体" w:cs="Times New Roman"/>
      <w:kern w:val="2"/>
      <w:sz w:val="18"/>
      <w:szCs w:val="18"/>
    </w:rPr>
  </w:style>
  <w:style w:type="character" w:customStyle="1" w:styleId="Char3">
    <w:name w:val="批注文字 Char"/>
    <w:link w:val="aa"/>
    <w:uiPriority w:val="99"/>
    <w:semiHidden/>
    <w:locked/>
    <w:rPr>
      <w:rFonts w:eastAsia="方正仿宋简体" w:cs="Times New Roman"/>
      <w:sz w:val="20"/>
      <w:szCs w:val="20"/>
    </w:rPr>
  </w:style>
  <w:style w:type="character" w:customStyle="1" w:styleId="2Char0">
    <w:name w:val="正文文本 2 Char"/>
    <w:link w:val="20"/>
    <w:uiPriority w:val="99"/>
    <w:locked/>
    <w:rPr>
      <w:rFonts w:cs="Times New Roman"/>
      <w:kern w:val="2"/>
      <w:sz w:val="28"/>
    </w:rPr>
  </w:style>
  <w:style w:type="character" w:customStyle="1" w:styleId="1Char">
    <w:name w:val="标题 1 Char"/>
    <w:link w:val="1"/>
    <w:uiPriority w:val="99"/>
    <w:locked/>
    <w:rPr>
      <w:rFonts w:eastAsia="方正仿宋简体" w:cs="Times New Roman"/>
      <w:b/>
      <w:bCs/>
      <w:kern w:val="44"/>
      <w:sz w:val="44"/>
      <w:szCs w:val="44"/>
    </w:rPr>
  </w:style>
  <w:style w:type="character" w:customStyle="1" w:styleId="Char4">
    <w:name w:val="日期 Char"/>
    <w:link w:val="ab"/>
    <w:uiPriority w:val="99"/>
    <w:semiHidden/>
    <w:rPr>
      <w:rFonts w:eastAsia="方正仿宋简体"/>
      <w:kern w:val="2"/>
      <w:sz w:val="32"/>
    </w:rPr>
  </w:style>
  <w:style w:type="character" w:customStyle="1" w:styleId="2Char">
    <w:name w:val="标题 2 Char"/>
    <w:link w:val="2"/>
    <w:uiPriority w:val="99"/>
    <w:locked/>
    <w:rPr>
      <w:rFonts w:ascii="Arial" w:eastAsia="黑体" w:hAnsi="Arial" w:cs="Times New Roman"/>
      <w:b/>
      <w:bCs/>
      <w:kern w:val="2"/>
      <w:sz w:val="32"/>
      <w:szCs w:val="32"/>
      <w:lang w:val="en-US" w:eastAsia="zh-CN" w:bidi="ar-SA"/>
    </w:rPr>
  </w:style>
  <w:style w:type="character" w:customStyle="1" w:styleId="Char5">
    <w:name w:val="批注框文本 Char"/>
    <w:link w:val="ac"/>
    <w:uiPriority w:val="99"/>
    <w:semiHidden/>
    <w:rPr>
      <w:rFonts w:eastAsia="方正仿宋简体"/>
      <w:kern w:val="2"/>
      <w:sz w:val="18"/>
      <w:szCs w:val="18"/>
    </w:rPr>
  </w:style>
  <w:style w:type="character" w:customStyle="1" w:styleId="Char6">
    <w:name w:val="批注主题 Char"/>
    <w:link w:val="ad"/>
    <w:uiPriority w:val="99"/>
    <w:semiHidden/>
    <w:locked/>
    <w:rPr>
      <w:rFonts w:eastAsia="方正仿宋简体" w:cs="Times New Roman"/>
      <w:b/>
      <w:bCs/>
      <w:sz w:val="20"/>
      <w:szCs w:val="20"/>
    </w:rPr>
  </w:style>
  <w:style w:type="paragraph" w:styleId="a7">
    <w:name w:val="footer"/>
    <w:basedOn w:val="a"/>
    <w:link w:val="Char0"/>
    <w:uiPriority w:val="99"/>
    <w:pPr>
      <w:tabs>
        <w:tab w:val="center" w:pos="4153"/>
        <w:tab w:val="right" w:pos="8306"/>
      </w:tabs>
      <w:snapToGrid w:val="0"/>
      <w:jc w:val="left"/>
    </w:pPr>
    <w:rPr>
      <w:sz w:val="18"/>
      <w:szCs w:val="18"/>
      <w:lang/>
    </w:rPr>
  </w:style>
  <w:style w:type="paragraph" w:styleId="ac">
    <w:name w:val="Balloon Text"/>
    <w:basedOn w:val="a"/>
    <w:link w:val="Char5"/>
    <w:uiPriority w:val="99"/>
    <w:unhideWhenUsed/>
    <w:rPr>
      <w:sz w:val="18"/>
      <w:szCs w:val="18"/>
      <w:lang/>
    </w:rPr>
  </w:style>
  <w:style w:type="paragraph" w:styleId="aa">
    <w:name w:val="annotation text"/>
    <w:basedOn w:val="a"/>
    <w:link w:val="Char3"/>
    <w:uiPriority w:val="99"/>
    <w:semiHidden/>
    <w:pPr>
      <w:jc w:val="left"/>
    </w:pPr>
    <w:rPr>
      <w:kern w:val="0"/>
      <w:sz w:val="20"/>
      <w:lang/>
    </w:rPr>
  </w:style>
  <w:style w:type="paragraph" w:styleId="ab">
    <w:name w:val="Date"/>
    <w:basedOn w:val="a"/>
    <w:next w:val="a"/>
    <w:link w:val="Char4"/>
    <w:uiPriority w:val="99"/>
    <w:unhideWhenUsed/>
    <w:pPr>
      <w:ind w:leftChars="2500" w:left="100"/>
    </w:pPr>
    <w:rPr>
      <w:lang/>
    </w:rPr>
  </w:style>
  <w:style w:type="paragraph" w:styleId="a6">
    <w:name w:val="Document Map"/>
    <w:basedOn w:val="a"/>
    <w:link w:val="Char"/>
    <w:uiPriority w:val="99"/>
    <w:semiHidden/>
    <w:pPr>
      <w:shd w:val="clear" w:color="auto" w:fill="000080"/>
    </w:pPr>
    <w:rPr>
      <w:kern w:val="0"/>
      <w:sz w:val="2"/>
      <w:lang/>
    </w:rPr>
  </w:style>
  <w:style w:type="paragraph" w:styleId="20">
    <w:name w:val="Body Text 2"/>
    <w:basedOn w:val="a"/>
    <w:link w:val="2Char0"/>
    <w:uiPriority w:val="99"/>
    <w:rPr>
      <w:rFonts w:eastAsia="宋体"/>
      <w:sz w:val="28"/>
      <w:lang/>
    </w:rPr>
  </w:style>
  <w:style w:type="paragraph" w:styleId="ad">
    <w:name w:val="annotation subject"/>
    <w:basedOn w:val="aa"/>
    <w:next w:val="aa"/>
    <w:link w:val="Char6"/>
    <w:uiPriority w:val="99"/>
    <w:semiHidden/>
    <w:rPr>
      <w:b/>
      <w:bCs/>
    </w:rPr>
  </w:style>
  <w:style w:type="paragraph" w:styleId="a8">
    <w:name w:val="footnote text"/>
    <w:basedOn w:val="a"/>
    <w:link w:val="Char1"/>
    <w:uiPriority w:val="99"/>
    <w:pPr>
      <w:snapToGrid w:val="0"/>
      <w:jc w:val="left"/>
    </w:pPr>
    <w:rPr>
      <w:kern w:val="0"/>
      <w:sz w:val="18"/>
      <w:szCs w:val="18"/>
      <w:lang/>
    </w:rPr>
  </w:style>
  <w:style w:type="paragraph" w:styleId="a9">
    <w:name w:val="header"/>
    <w:basedOn w:val="a"/>
    <w:link w:val="Char2"/>
    <w:uiPriority w:val="99"/>
    <w:pPr>
      <w:pBdr>
        <w:bottom w:val="single" w:sz="6" w:space="1" w:color="auto"/>
      </w:pBdr>
      <w:tabs>
        <w:tab w:val="center" w:pos="4153"/>
        <w:tab w:val="right" w:pos="8306"/>
      </w:tabs>
      <w:snapToGrid w:val="0"/>
      <w:jc w:val="center"/>
    </w:pPr>
    <w:rPr>
      <w:sz w:val="18"/>
      <w:szCs w:val="18"/>
      <w:lang/>
    </w:rPr>
  </w:style>
  <w:style w:type="paragraph" w:styleId="ae">
    <w:name w:val="List Paragraph"/>
    <w:basedOn w:val="a"/>
    <w:uiPriority w:val="34"/>
    <w:qFormat/>
    <w:pPr>
      <w:widowControl/>
      <w:spacing w:line="360" w:lineRule="auto"/>
      <w:ind w:firstLine="420"/>
    </w:pPr>
    <w:rPr>
      <w:rFonts w:ascii="Calibri" w:eastAsia="宋体" w:hAnsi="Calibri" w:cs="宋体"/>
      <w:kern w:val="0"/>
      <w:sz w:val="21"/>
      <w:szCs w:val="21"/>
    </w:rPr>
  </w:style>
  <w:style w:type="paragraph" w:customStyle="1" w:styleId="CharCharCharCharCharChar1CharCharChar1">
    <w:name w:val="Char Char Char Char Char Char1 Char Char Char1"/>
    <w:basedOn w:val="a"/>
    <w:pPr>
      <w:autoSpaceDE w:val="0"/>
      <w:autoSpaceDN w:val="0"/>
      <w:adjustRightInd w:val="0"/>
      <w:jc w:val="left"/>
      <w:textAlignment w:val="baseline"/>
    </w:pPr>
    <w:rPr>
      <w:rFonts w:ascii="宋体" w:eastAsia="宋体"/>
      <w:kern w:val="0"/>
      <w:sz w:val="34"/>
    </w:rPr>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eastAsia="宋体"/>
      <w:kern w:val="0"/>
      <w:sz w:val="34"/>
    </w:rPr>
  </w:style>
  <w:style w:type="paragraph" w:styleId="af">
    <w:name w:val="Revision"/>
    <w:uiPriority w:val="99"/>
    <w:semiHidden/>
    <w:rPr>
      <w:rFonts w:eastAsia="方正仿宋简体"/>
      <w:kern w:val="2"/>
      <w:sz w:val="32"/>
    </w:rPr>
  </w:style>
  <w:style w:type="paragraph" w:customStyle="1" w:styleId="Default">
    <w:name w:val="Default"/>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1104</Characters>
  <Application>Microsoft Office Word</Application>
  <DocSecurity>4</DocSecurity>
  <Lines>9</Lines>
  <Paragraphs>2</Paragraphs>
  <ScaleCrop>false</ScaleCrop>
  <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融通创业板指数增强型证券投资基金开放日常申购、赎回、定期定额投资业务公告</dc:title>
  <dc:subject/>
  <dc:creator>fengww</dc:creator>
  <cp:keywords/>
  <cp:lastModifiedBy>ZHONGM</cp:lastModifiedBy>
  <cp:revision>2</cp:revision>
  <cp:lastPrinted>2015-11-23T05:57:00Z</cp:lastPrinted>
  <dcterms:created xsi:type="dcterms:W3CDTF">2022-06-06T16:01:00Z</dcterms:created>
  <dcterms:modified xsi:type="dcterms:W3CDTF">2022-06-06T16:01:00Z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