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6" w:rsidRDefault="00063A81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宝盈基金管理有限公司关于新增</w:t>
      </w:r>
      <w:r w:rsidR="00EA3A27" w:rsidRPr="00EA3A27">
        <w:rPr>
          <w:rFonts w:asciiTheme="minorEastAsia" w:hAnsiTheme="minorEastAsia" w:cs="Times New Roman" w:hint="eastAsia"/>
          <w:b/>
          <w:kern w:val="0"/>
          <w:sz w:val="30"/>
          <w:szCs w:val="20"/>
        </w:rPr>
        <w:t>洪泰财富（青岛）基金销售有限责任公司</w:t>
      </w:r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EA3A27" w:rsidRPr="00EA3A27">
        <w:rPr>
          <w:rFonts w:ascii="宋体" w:hAnsi="宋体" w:cs="华文细黑" w:hint="eastAsia"/>
          <w:sz w:val="24"/>
        </w:rPr>
        <w:t>洪泰财富（青岛）基金销售有限责任公司</w:t>
      </w:r>
      <w:r>
        <w:rPr>
          <w:rFonts w:ascii="宋体" w:eastAsia="宋体" w:hAnsi="宋体"/>
          <w:sz w:val="24"/>
          <w:szCs w:val="24"/>
        </w:rPr>
        <w:t>（以下简称“</w:t>
      </w:r>
      <w:r w:rsidR="00EA3A27">
        <w:rPr>
          <w:rFonts w:ascii="宋体" w:eastAsia="宋体" w:hAnsi="宋体" w:hint="eastAsia"/>
          <w:sz w:val="24"/>
          <w:szCs w:val="24"/>
        </w:rPr>
        <w:t>洪泰财富</w:t>
      </w:r>
      <w:r>
        <w:rPr>
          <w:rFonts w:ascii="宋体" w:eastAsia="宋体" w:hAnsi="宋体"/>
          <w:sz w:val="24"/>
          <w:szCs w:val="24"/>
        </w:rPr>
        <w:t>”）签署的销售服务代理协议，自</w:t>
      </w: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hAnsi="宋体"/>
          <w:sz w:val="24"/>
          <w:szCs w:val="24"/>
        </w:rPr>
        <w:t>年</w:t>
      </w:r>
      <w:r w:rsidR="00E13E3D">
        <w:rPr>
          <w:rFonts w:ascii="Times New Roman" w:eastAsia="宋体" w:hAnsi="宋体" w:cs="Times New Roman"/>
          <w:sz w:val="24"/>
          <w:szCs w:val="24"/>
        </w:rPr>
        <w:t>6</w:t>
      </w:r>
      <w:r>
        <w:rPr>
          <w:rFonts w:hAnsi="宋体"/>
          <w:sz w:val="24"/>
          <w:szCs w:val="24"/>
        </w:rPr>
        <w:t>月</w:t>
      </w:r>
      <w:r w:rsidR="008D48F3">
        <w:rPr>
          <w:rFonts w:ascii="Times New Roman" w:eastAsia="宋体" w:hAnsi="宋体" w:cs="Times New Roman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日起，</w:t>
      </w:r>
      <w:r w:rsidR="00EA3A27">
        <w:rPr>
          <w:rFonts w:ascii="宋体" w:eastAsia="宋体" w:hAnsi="宋体" w:hint="eastAsia"/>
          <w:sz w:val="24"/>
          <w:szCs w:val="24"/>
        </w:rPr>
        <w:t>洪泰财富</w:t>
      </w:r>
      <w:r>
        <w:rPr>
          <w:rFonts w:ascii="宋体" w:eastAsia="宋体" w:hAnsi="宋体"/>
          <w:sz w:val="24"/>
          <w:szCs w:val="24"/>
        </w:rPr>
        <w:t>将代销本公司以下基金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Style w:val="a8"/>
        <w:tblW w:w="9100" w:type="dxa"/>
        <w:jc w:val="center"/>
        <w:tblLook w:val="04A0"/>
      </w:tblPr>
      <w:tblGrid>
        <w:gridCol w:w="1183"/>
        <w:gridCol w:w="5015"/>
        <w:gridCol w:w="2902"/>
      </w:tblGrid>
      <w:tr w:rsidR="002551A6">
        <w:trPr>
          <w:trHeight w:val="594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基金代码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基金名称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基金简称</w:t>
            </w:r>
          </w:p>
        </w:tc>
      </w:tr>
      <w:tr w:rsidR="009F5D1E" w:rsidTr="007C71D5">
        <w:trPr>
          <w:trHeight w:val="253"/>
          <w:jc w:val="center"/>
        </w:trPr>
        <w:tc>
          <w:tcPr>
            <w:tcW w:w="1183" w:type="dxa"/>
            <w:noWrap/>
          </w:tcPr>
          <w:p w:rsidR="009F5D1E" w:rsidRPr="009F5D1E" w:rsidRDefault="009F5D1E" w:rsidP="009F5D1E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013423</w:t>
            </w:r>
          </w:p>
        </w:tc>
        <w:tc>
          <w:tcPr>
            <w:tcW w:w="5015" w:type="dxa"/>
            <w:vMerge w:val="restart"/>
            <w:noWrap/>
            <w:vAlign w:val="center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宝盈安盛中短债债券型证券投资基金</w:t>
            </w:r>
          </w:p>
        </w:tc>
        <w:tc>
          <w:tcPr>
            <w:tcW w:w="2902" w:type="dxa"/>
            <w:noWrap/>
            <w:vAlign w:val="bottom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</w:t>
            </w:r>
            <w:r w:rsidRPr="009F5D1E">
              <w:rPr>
                <w:rFonts w:hAnsi="宋体"/>
                <w:szCs w:val="21"/>
              </w:rPr>
              <w:t>A</w:t>
            </w:r>
          </w:p>
        </w:tc>
      </w:tr>
      <w:tr w:rsidR="009F5D1E" w:rsidTr="007C71D5">
        <w:trPr>
          <w:trHeight w:val="253"/>
          <w:jc w:val="center"/>
        </w:trPr>
        <w:tc>
          <w:tcPr>
            <w:tcW w:w="1183" w:type="dxa"/>
            <w:noWrap/>
          </w:tcPr>
          <w:p w:rsidR="009F5D1E" w:rsidRPr="009F5D1E" w:rsidRDefault="009F5D1E" w:rsidP="009F5D1E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013424</w:t>
            </w:r>
          </w:p>
        </w:tc>
        <w:tc>
          <w:tcPr>
            <w:tcW w:w="5015" w:type="dxa"/>
            <w:vMerge/>
            <w:noWrap/>
            <w:vAlign w:val="center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  <w:vAlign w:val="bottom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</w:t>
            </w:r>
            <w:r w:rsidRPr="009F5D1E"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006387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006388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013895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013896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213003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宝盈策略增长混合型证券投资基金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宝盈策略增长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009491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009492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宝盈泛沿海区域增长混合型证券投资基金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宝盈泛沿海增长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010128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010129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001877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013613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宝盈货币市场证券投资基金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213909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</w:t>
            </w:r>
            <w:r>
              <w:rPr>
                <w:rFonts w:hAnsi="宋体"/>
                <w:szCs w:val="21"/>
              </w:rPr>
              <w:t>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007581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002482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宝盈互联网沪港深灵活配置混合型证券投资基金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宝盈互联网沪港深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008511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008512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000241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010383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010384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009523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个月定期开放债券型证券投资基金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009524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006023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宝盈聚丰两年定期开放债券型证券投资基金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006024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000698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宝盈科技</w:t>
            </w:r>
            <w:r>
              <w:rPr>
                <w:rFonts w:hAnsi="宋体"/>
                <w:szCs w:val="21"/>
              </w:rPr>
              <w:t>30</w:t>
            </w:r>
            <w:r>
              <w:rPr>
                <w:rFonts w:hAnsi="宋体"/>
                <w:szCs w:val="21"/>
              </w:rPr>
              <w:t>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宝盈科技</w:t>
            </w:r>
            <w:r>
              <w:rPr>
                <w:rFonts w:hAnsi="宋体"/>
                <w:szCs w:val="21"/>
              </w:rPr>
              <w:t>30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008303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008304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006675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006676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013859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013860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000794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</w:t>
            </w:r>
            <w:r>
              <w:rPr>
                <w:rFonts w:hAnsi="宋体"/>
                <w:szCs w:val="21"/>
              </w:rPr>
              <w:t>AB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000796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005962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宝盈人工智能主题股票型证券投资基金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005963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006147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006148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009223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009224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003715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宝盈消费主题灵活配置混合型证券投资基金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宝盈消费主题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000574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000924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008324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008325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010857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宝盈祥乐一年持有期混合型证券投资基金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010858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009419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宝盈祥明一年定期开放混合型证券投资基金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009420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011736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个月持有期混合型证券投资基金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011737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000639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001543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001358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001128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012815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006398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宝盈祥颐定期开放混合型证券投资基金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006399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008336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008337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008672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008673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008227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008228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001915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宝盈医疗健康沪港深股票型证券投资基金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宝盈医疗健康沪港深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006242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宝盈盈润纯债债券型证券投资基金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宝盈盈润纯债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001487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012771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005846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006572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008684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008685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010751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010752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011170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011171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328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</w:t>
            </w:r>
            <w:r>
              <w:rPr>
                <w:rFonts w:hAnsi="宋体"/>
                <w:szCs w:val="21"/>
              </w:rPr>
              <w:t>AB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213917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001075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宝盈转型动力灵活配置混合型证券投资基金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宝盈转型动力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213008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宝盈资源优选混合型证券投资基金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宝盈资源优选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008598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年国开行债券指数证券投资基金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008599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213010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007580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 w:rsidTr="00200A2A">
        <w:trPr>
          <w:trHeight w:val="532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011958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年国开行债券指数证券投资基金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011959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00A2A">
        <w:trPr>
          <w:trHeight w:val="253"/>
          <w:jc w:val="center"/>
        </w:trPr>
        <w:tc>
          <w:tcPr>
            <w:tcW w:w="1183" w:type="dxa"/>
            <w:noWrap/>
          </w:tcPr>
          <w:p w:rsidR="00200A2A" w:rsidRPr="00200A2A" w:rsidRDefault="00200A2A" w:rsidP="00200A2A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015574</w:t>
            </w:r>
          </w:p>
        </w:tc>
        <w:tc>
          <w:tcPr>
            <w:tcW w:w="5015" w:type="dxa"/>
            <w:vMerge w:val="restart"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宝盈新能源产业混合型发起式证券投资基金</w:t>
            </w:r>
          </w:p>
        </w:tc>
        <w:tc>
          <w:tcPr>
            <w:tcW w:w="2902" w:type="dxa"/>
            <w:noWrap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</w:t>
            </w:r>
            <w:r w:rsidRPr="00200A2A">
              <w:rPr>
                <w:rFonts w:hAnsi="宋体" w:hint="eastAsia"/>
                <w:szCs w:val="21"/>
              </w:rPr>
              <w:t>A</w:t>
            </w:r>
          </w:p>
        </w:tc>
      </w:tr>
      <w:tr w:rsidR="00200A2A">
        <w:trPr>
          <w:trHeight w:val="253"/>
          <w:jc w:val="center"/>
        </w:trPr>
        <w:tc>
          <w:tcPr>
            <w:tcW w:w="1183" w:type="dxa"/>
            <w:noWrap/>
          </w:tcPr>
          <w:p w:rsidR="00200A2A" w:rsidRPr="00200A2A" w:rsidRDefault="00200A2A" w:rsidP="00200A2A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015575</w:t>
            </w:r>
          </w:p>
        </w:tc>
        <w:tc>
          <w:tcPr>
            <w:tcW w:w="5015" w:type="dxa"/>
            <w:vMerge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</w:t>
            </w:r>
            <w:r w:rsidRPr="00200A2A">
              <w:rPr>
                <w:rFonts w:hAnsi="宋体" w:hint="eastAsia"/>
                <w:szCs w:val="21"/>
              </w:rPr>
              <w:t>C</w:t>
            </w:r>
          </w:p>
        </w:tc>
      </w:tr>
      <w:tr w:rsidR="00EE06C9">
        <w:trPr>
          <w:trHeight w:val="253"/>
          <w:jc w:val="center"/>
        </w:trPr>
        <w:tc>
          <w:tcPr>
            <w:tcW w:w="1183" w:type="dxa"/>
            <w:noWrap/>
          </w:tcPr>
          <w:p w:rsidR="00EE06C9" w:rsidRPr="00EE06C9" w:rsidRDefault="00EE06C9" w:rsidP="00EE06C9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EE06C9">
              <w:rPr>
                <w:rFonts w:hAnsi="宋体"/>
                <w:szCs w:val="21"/>
              </w:rPr>
              <w:t>010139</w:t>
            </w:r>
          </w:p>
        </w:tc>
        <w:tc>
          <w:tcPr>
            <w:tcW w:w="5015" w:type="dxa"/>
            <w:vMerge w:val="restart"/>
          </w:tcPr>
          <w:p w:rsidR="00EE06C9" w:rsidRPr="00EE06C9" w:rsidRDefault="00EE06C9" w:rsidP="00EE06C9">
            <w:pPr>
              <w:spacing w:line="360" w:lineRule="auto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EE06C9">
              <w:rPr>
                <w:rFonts w:hAnsi="宋体" w:hint="eastAsia"/>
                <w:szCs w:val="21"/>
              </w:rPr>
              <w:t>宝盈盈沛纯债债券型证券投资基金</w:t>
            </w:r>
          </w:p>
        </w:tc>
        <w:tc>
          <w:tcPr>
            <w:tcW w:w="2902" w:type="dxa"/>
            <w:noWrap/>
          </w:tcPr>
          <w:p w:rsidR="00EE06C9" w:rsidRPr="00EE06C9" w:rsidRDefault="00EE06C9" w:rsidP="00EE06C9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EE06C9">
              <w:rPr>
                <w:rFonts w:hAnsi="宋体"/>
                <w:szCs w:val="21"/>
              </w:rPr>
              <w:t>宝盈盈沛</w:t>
            </w:r>
            <w:r w:rsidRPr="00EE06C9">
              <w:rPr>
                <w:rFonts w:hAnsi="宋体"/>
                <w:szCs w:val="21"/>
              </w:rPr>
              <w:t>A</w:t>
            </w:r>
          </w:p>
        </w:tc>
      </w:tr>
      <w:tr w:rsidR="00EE06C9">
        <w:trPr>
          <w:trHeight w:val="253"/>
          <w:jc w:val="center"/>
        </w:trPr>
        <w:tc>
          <w:tcPr>
            <w:tcW w:w="1183" w:type="dxa"/>
            <w:noWrap/>
          </w:tcPr>
          <w:p w:rsidR="00EE06C9" w:rsidRPr="00EE06C9" w:rsidRDefault="00EE06C9" w:rsidP="00EE06C9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EE06C9">
              <w:rPr>
                <w:rFonts w:hAnsi="宋体"/>
                <w:szCs w:val="21"/>
              </w:rPr>
              <w:t>010140</w:t>
            </w:r>
          </w:p>
        </w:tc>
        <w:tc>
          <w:tcPr>
            <w:tcW w:w="5015" w:type="dxa"/>
            <w:vMerge/>
          </w:tcPr>
          <w:p w:rsidR="00EE06C9" w:rsidRPr="00110389" w:rsidRDefault="00EE06C9" w:rsidP="00EE06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02" w:type="dxa"/>
            <w:noWrap/>
          </w:tcPr>
          <w:p w:rsidR="00EE06C9" w:rsidRPr="00EE06C9" w:rsidRDefault="00EE06C9" w:rsidP="00EE06C9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EE06C9">
              <w:rPr>
                <w:rFonts w:hAnsi="宋体"/>
                <w:szCs w:val="21"/>
              </w:rPr>
              <w:t>宝盈盈沛</w:t>
            </w:r>
            <w:bookmarkStart w:id="0" w:name="_GoBack"/>
            <w:bookmarkEnd w:id="0"/>
            <w:r w:rsidRPr="00EE06C9">
              <w:rPr>
                <w:rFonts w:hAnsi="宋体"/>
                <w:szCs w:val="21"/>
              </w:rPr>
              <w:t>C</w:t>
            </w:r>
          </w:p>
        </w:tc>
      </w:tr>
    </w:tbl>
    <w:p w:rsidR="002551A6" w:rsidRDefault="002551A6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 w:rsidR="00F07C1D">
        <w:rPr>
          <w:rFonts w:hAnsi="宋体" w:hint="eastAsia"/>
          <w:sz w:val="24"/>
          <w:szCs w:val="24"/>
        </w:rPr>
        <w:t>洪泰财富</w:t>
      </w:r>
      <w:r>
        <w:rPr>
          <w:rFonts w:hAnsi="宋体"/>
          <w:sz w:val="24"/>
          <w:szCs w:val="24"/>
        </w:rPr>
        <w:t>办理本公司基金开户业务及上述基金的申</w:t>
      </w:r>
      <w:r>
        <w:rPr>
          <w:sz w:val="24"/>
          <w:szCs w:val="24"/>
        </w:rPr>
        <w:t>（认）</w:t>
      </w:r>
      <w:r>
        <w:rPr>
          <w:rFonts w:hAnsi="宋体"/>
          <w:sz w:val="24"/>
          <w:szCs w:val="24"/>
        </w:rPr>
        <w:t>购、赎回、转换等业务，进行相关信息查询并享受相应的售后服务。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 w:rsidR="00F07C1D">
        <w:rPr>
          <w:rFonts w:hAnsi="宋体" w:hint="eastAsia"/>
          <w:sz w:val="24"/>
          <w:szCs w:val="24"/>
        </w:rPr>
        <w:t>洪泰财富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费率优惠活动（只限前端收费模式），具体折扣费率及费率优惠活动期限以</w:t>
      </w:r>
      <w:r w:rsidR="00F07C1D">
        <w:rPr>
          <w:rFonts w:hAnsi="宋体" w:hint="eastAsia"/>
          <w:sz w:val="24"/>
          <w:szCs w:val="24"/>
        </w:rPr>
        <w:t>洪泰财富</w:t>
      </w:r>
      <w:r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</w:t>
      </w:r>
      <w:r w:rsidR="00F07C1D">
        <w:rPr>
          <w:rFonts w:hAnsi="宋体" w:hint="eastAsia"/>
          <w:sz w:val="24"/>
          <w:szCs w:val="24"/>
        </w:rPr>
        <w:t>洪泰财富</w:t>
      </w:r>
      <w:r>
        <w:rPr>
          <w:sz w:val="24"/>
          <w:szCs w:val="24"/>
        </w:rPr>
        <w:t>销售的基金，</w:t>
      </w: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费率优惠活动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具体折扣费率及费率优惠活动期限</w:t>
      </w:r>
      <w:r>
        <w:rPr>
          <w:rFonts w:hint="eastAsia"/>
          <w:sz w:val="24"/>
          <w:szCs w:val="24"/>
        </w:rPr>
        <w:t>以</w:t>
      </w:r>
      <w:r w:rsidR="00F07C1D">
        <w:rPr>
          <w:rFonts w:hAnsi="宋体" w:hint="eastAsia"/>
          <w:sz w:val="24"/>
          <w:szCs w:val="24"/>
        </w:rPr>
        <w:t>洪泰财富</w:t>
      </w:r>
      <w:r>
        <w:rPr>
          <w:sz w:val="24"/>
          <w:szCs w:val="24"/>
        </w:rPr>
        <w:t>活动公告为准，本公司不再另行公告。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 w:rsidR="00F07C1D">
        <w:rPr>
          <w:rFonts w:hAnsi="宋体" w:hint="eastAsia"/>
          <w:sz w:val="24"/>
          <w:szCs w:val="24"/>
        </w:rPr>
        <w:t>洪泰财富</w:t>
      </w:r>
      <w:r>
        <w:rPr>
          <w:rFonts w:hAnsi="宋体"/>
          <w:sz w:val="24"/>
          <w:szCs w:val="24"/>
        </w:rPr>
        <w:t>办理上述业务应遵循其具体规定。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2551A6" w:rsidRDefault="00063A81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公司网站：</w:t>
      </w:r>
      <w:hyperlink r:id="rId9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2551A6" w:rsidRDefault="00EA3A27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EA3A27">
        <w:rPr>
          <w:rFonts w:ascii="宋体" w:hAnsi="宋体" w:cs="华文细黑" w:hint="eastAsia"/>
          <w:sz w:val="24"/>
        </w:rPr>
        <w:t>洪泰财富（青岛）基金销售有限责任公司</w:t>
      </w:r>
    </w:p>
    <w:p w:rsidR="002551A6" w:rsidRDefault="00063A81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 w:rsidR="00EA3A27" w:rsidRPr="00EA3A27">
        <w:rPr>
          <w:sz w:val="24"/>
          <w:szCs w:val="24"/>
        </w:rPr>
        <w:t>www.hongtaiwealth.com</w:t>
      </w:r>
    </w:p>
    <w:p w:rsidR="002551A6" w:rsidRDefault="00063A81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客户服务电话：</w:t>
      </w:r>
      <w:r w:rsidR="00EA3A27" w:rsidRPr="00EA3A27">
        <w:rPr>
          <w:sz w:val="24"/>
          <w:szCs w:val="24"/>
        </w:rPr>
        <w:t>400</w:t>
      </w:r>
      <w:r w:rsidR="00EA3A27">
        <w:rPr>
          <w:rFonts w:hint="eastAsia"/>
          <w:sz w:val="24"/>
          <w:szCs w:val="24"/>
        </w:rPr>
        <w:t>-</w:t>
      </w:r>
      <w:r w:rsidR="00EA3A27" w:rsidRPr="00EA3A27">
        <w:rPr>
          <w:sz w:val="24"/>
          <w:szCs w:val="24"/>
        </w:rPr>
        <w:t>8189</w:t>
      </w:r>
      <w:r w:rsidR="00DE5309">
        <w:rPr>
          <w:sz w:val="24"/>
          <w:szCs w:val="24"/>
        </w:rPr>
        <w:t>-</w:t>
      </w:r>
      <w:r w:rsidR="00EA3A27" w:rsidRPr="00EA3A27">
        <w:rPr>
          <w:sz w:val="24"/>
          <w:szCs w:val="24"/>
        </w:rPr>
        <w:t>598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2551A6" w:rsidRDefault="00063A81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ascii="Times New Roman" w:eastAsia="宋体" w:hAnsi="宋体" w:cs="Times New Roman"/>
          <w:sz w:val="24"/>
          <w:szCs w:val="24"/>
        </w:rPr>
        <w:t>年</w:t>
      </w:r>
      <w:r w:rsidR="00E13E3D">
        <w:rPr>
          <w:rFonts w:ascii="Times New Roman" w:eastAsia="宋体" w:hAnsi="宋体" w:cs="Times New Roman"/>
          <w:sz w:val="24"/>
          <w:szCs w:val="24"/>
        </w:rPr>
        <w:t>6</w:t>
      </w:r>
      <w:r>
        <w:rPr>
          <w:rFonts w:ascii="Times New Roman" w:eastAsia="宋体" w:hAnsi="宋体" w:cs="Times New Roman"/>
          <w:sz w:val="24"/>
          <w:szCs w:val="24"/>
        </w:rPr>
        <w:t>月</w:t>
      </w:r>
      <w:r w:rsidR="008D48F3">
        <w:rPr>
          <w:rFonts w:ascii="Times New Roman" w:eastAsia="宋体" w:hAnsi="宋体" w:cs="Times New Roman"/>
          <w:sz w:val="24"/>
          <w:szCs w:val="24"/>
        </w:rPr>
        <w:t>7</w:t>
      </w:r>
      <w:r>
        <w:rPr>
          <w:rFonts w:ascii="Times New Roman" w:eastAsia="宋体" w:hAnsi="宋体" w:cs="Times New Roman"/>
          <w:sz w:val="24"/>
          <w:szCs w:val="24"/>
        </w:rPr>
        <w:t>日</w:t>
      </w:r>
      <w:r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2551A6" w:rsidSect="004F07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D2" w:rsidRDefault="002E67D2" w:rsidP="00B909D9">
      <w:r>
        <w:separator/>
      </w:r>
    </w:p>
  </w:endnote>
  <w:endnote w:type="continuationSeparator" w:id="0">
    <w:p w:rsidR="002E67D2" w:rsidRDefault="002E67D2" w:rsidP="00B9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2" w:rsidRDefault="002E67D2" w:rsidP="00B909D9">
      <w:r>
        <w:separator/>
      </w:r>
    </w:p>
  </w:footnote>
  <w:footnote w:type="continuationSeparator" w:id="0">
    <w:p w:rsidR="002E67D2" w:rsidRDefault="002E67D2" w:rsidP="00B9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3A81"/>
    <w:rsid w:val="00065BB8"/>
    <w:rsid w:val="0008039E"/>
    <w:rsid w:val="00090076"/>
    <w:rsid w:val="00091524"/>
    <w:rsid w:val="000A0DF9"/>
    <w:rsid w:val="000C01C3"/>
    <w:rsid w:val="000D637A"/>
    <w:rsid w:val="000D6D94"/>
    <w:rsid w:val="000F769F"/>
    <w:rsid w:val="0010796B"/>
    <w:rsid w:val="00132C34"/>
    <w:rsid w:val="001454A3"/>
    <w:rsid w:val="00147D9D"/>
    <w:rsid w:val="00152325"/>
    <w:rsid w:val="00153741"/>
    <w:rsid w:val="00156290"/>
    <w:rsid w:val="00160459"/>
    <w:rsid w:val="00164423"/>
    <w:rsid w:val="00166F3D"/>
    <w:rsid w:val="001C1CA9"/>
    <w:rsid w:val="001D4A4C"/>
    <w:rsid w:val="001D7766"/>
    <w:rsid w:val="001E2FA2"/>
    <w:rsid w:val="00200A2A"/>
    <w:rsid w:val="00207FDD"/>
    <w:rsid w:val="00215C4E"/>
    <w:rsid w:val="00227EE5"/>
    <w:rsid w:val="002551A6"/>
    <w:rsid w:val="00267D9F"/>
    <w:rsid w:val="00295ED5"/>
    <w:rsid w:val="002A257B"/>
    <w:rsid w:val="002A6986"/>
    <w:rsid w:val="002E67D2"/>
    <w:rsid w:val="00306A60"/>
    <w:rsid w:val="00314D54"/>
    <w:rsid w:val="00380C7C"/>
    <w:rsid w:val="003944CD"/>
    <w:rsid w:val="003A2BA1"/>
    <w:rsid w:val="003C12E6"/>
    <w:rsid w:val="003C56A0"/>
    <w:rsid w:val="003D0B9B"/>
    <w:rsid w:val="003E55DB"/>
    <w:rsid w:val="003F12B5"/>
    <w:rsid w:val="003F5DEE"/>
    <w:rsid w:val="00410069"/>
    <w:rsid w:val="00451C89"/>
    <w:rsid w:val="004734E2"/>
    <w:rsid w:val="00477448"/>
    <w:rsid w:val="00482435"/>
    <w:rsid w:val="004870BA"/>
    <w:rsid w:val="00487B38"/>
    <w:rsid w:val="004A485A"/>
    <w:rsid w:val="004B63C0"/>
    <w:rsid w:val="004C6BEF"/>
    <w:rsid w:val="004D0AEB"/>
    <w:rsid w:val="004E0FA1"/>
    <w:rsid w:val="004E2701"/>
    <w:rsid w:val="004F0721"/>
    <w:rsid w:val="00511E5D"/>
    <w:rsid w:val="00530E04"/>
    <w:rsid w:val="00540309"/>
    <w:rsid w:val="00547EC0"/>
    <w:rsid w:val="00552A93"/>
    <w:rsid w:val="005650C8"/>
    <w:rsid w:val="00580FB2"/>
    <w:rsid w:val="005F0AF9"/>
    <w:rsid w:val="0060076B"/>
    <w:rsid w:val="00604F8D"/>
    <w:rsid w:val="006304D2"/>
    <w:rsid w:val="006440FF"/>
    <w:rsid w:val="00656F68"/>
    <w:rsid w:val="00661186"/>
    <w:rsid w:val="00666CF6"/>
    <w:rsid w:val="006A0E7F"/>
    <w:rsid w:val="006B448B"/>
    <w:rsid w:val="006B7674"/>
    <w:rsid w:val="006C0049"/>
    <w:rsid w:val="006C096E"/>
    <w:rsid w:val="006D6C39"/>
    <w:rsid w:val="006D7271"/>
    <w:rsid w:val="00717C3D"/>
    <w:rsid w:val="00736A3F"/>
    <w:rsid w:val="00752C1C"/>
    <w:rsid w:val="00763261"/>
    <w:rsid w:val="007635A1"/>
    <w:rsid w:val="0076586E"/>
    <w:rsid w:val="007834F1"/>
    <w:rsid w:val="00784E88"/>
    <w:rsid w:val="007C5567"/>
    <w:rsid w:val="007D00BE"/>
    <w:rsid w:val="00803237"/>
    <w:rsid w:val="008064BC"/>
    <w:rsid w:val="00834086"/>
    <w:rsid w:val="008550D7"/>
    <w:rsid w:val="00860AD0"/>
    <w:rsid w:val="008D48F3"/>
    <w:rsid w:val="008E07FE"/>
    <w:rsid w:val="008E4342"/>
    <w:rsid w:val="008F1CB7"/>
    <w:rsid w:val="008F6392"/>
    <w:rsid w:val="00906654"/>
    <w:rsid w:val="00916FFC"/>
    <w:rsid w:val="009212D2"/>
    <w:rsid w:val="00922BE3"/>
    <w:rsid w:val="00947D43"/>
    <w:rsid w:val="00954126"/>
    <w:rsid w:val="00957EA0"/>
    <w:rsid w:val="009657B8"/>
    <w:rsid w:val="00983D55"/>
    <w:rsid w:val="00986C0A"/>
    <w:rsid w:val="009A5F24"/>
    <w:rsid w:val="009D4C7D"/>
    <w:rsid w:val="009D71BF"/>
    <w:rsid w:val="009E23BC"/>
    <w:rsid w:val="009F5D1E"/>
    <w:rsid w:val="00A1394A"/>
    <w:rsid w:val="00A20CA0"/>
    <w:rsid w:val="00A3581E"/>
    <w:rsid w:val="00A4182A"/>
    <w:rsid w:val="00A66A56"/>
    <w:rsid w:val="00A747BC"/>
    <w:rsid w:val="00A931FB"/>
    <w:rsid w:val="00A93E52"/>
    <w:rsid w:val="00AB4FDE"/>
    <w:rsid w:val="00AC06C2"/>
    <w:rsid w:val="00AD3D79"/>
    <w:rsid w:val="00AE287D"/>
    <w:rsid w:val="00AF69E8"/>
    <w:rsid w:val="00B44943"/>
    <w:rsid w:val="00B66B15"/>
    <w:rsid w:val="00B774F9"/>
    <w:rsid w:val="00B909D9"/>
    <w:rsid w:val="00B90ADA"/>
    <w:rsid w:val="00BA3F8C"/>
    <w:rsid w:val="00BB10B8"/>
    <w:rsid w:val="00BC58F0"/>
    <w:rsid w:val="00BD59A0"/>
    <w:rsid w:val="00C02E61"/>
    <w:rsid w:val="00C07C4C"/>
    <w:rsid w:val="00C211ED"/>
    <w:rsid w:val="00C21396"/>
    <w:rsid w:val="00C22F7C"/>
    <w:rsid w:val="00C2427A"/>
    <w:rsid w:val="00C347E5"/>
    <w:rsid w:val="00C40ED9"/>
    <w:rsid w:val="00C53B9E"/>
    <w:rsid w:val="00C644B7"/>
    <w:rsid w:val="00C71B0D"/>
    <w:rsid w:val="00C85DB6"/>
    <w:rsid w:val="00C8698C"/>
    <w:rsid w:val="00C96408"/>
    <w:rsid w:val="00CA0A05"/>
    <w:rsid w:val="00CB6814"/>
    <w:rsid w:val="00D012F2"/>
    <w:rsid w:val="00D103F6"/>
    <w:rsid w:val="00D13529"/>
    <w:rsid w:val="00D2555A"/>
    <w:rsid w:val="00D25DD2"/>
    <w:rsid w:val="00D41832"/>
    <w:rsid w:val="00D9587A"/>
    <w:rsid w:val="00DA4E9C"/>
    <w:rsid w:val="00DD21E1"/>
    <w:rsid w:val="00DD3278"/>
    <w:rsid w:val="00DE4D26"/>
    <w:rsid w:val="00DE5309"/>
    <w:rsid w:val="00E12360"/>
    <w:rsid w:val="00E13E3D"/>
    <w:rsid w:val="00E40103"/>
    <w:rsid w:val="00E40371"/>
    <w:rsid w:val="00E44672"/>
    <w:rsid w:val="00E52C8F"/>
    <w:rsid w:val="00E74A71"/>
    <w:rsid w:val="00E7722A"/>
    <w:rsid w:val="00E866F0"/>
    <w:rsid w:val="00EA1AB8"/>
    <w:rsid w:val="00EA3A27"/>
    <w:rsid w:val="00EC5E87"/>
    <w:rsid w:val="00ED68A4"/>
    <w:rsid w:val="00EE06C9"/>
    <w:rsid w:val="00EF0191"/>
    <w:rsid w:val="00EF18A4"/>
    <w:rsid w:val="00F06CE1"/>
    <w:rsid w:val="00F07C1D"/>
    <w:rsid w:val="00F1686D"/>
    <w:rsid w:val="00F2138A"/>
    <w:rsid w:val="00F51D8A"/>
    <w:rsid w:val="00F65C85"/>
    <w:rsid w:val="00F72B12"/>
    <w:rsid w:val="00F72E66"/>
    <w:rsid w:val="00F807FD"/>
    <w:rsid w:val="00F8361D"/>
    <w:rsid w:val="00F95CC1"/>
    <w:rsid w:val="00FA4FB0"/>
    <w:rsid w:val="00FD79F6"/>
    <w:rsid w:val="00FE05DD"/>
    <w:rsid w:val="00FF67F7"/>
    <w:rsid w:val="2DA64C73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F072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F07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0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F0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4F0721"/>
    <w:rPr>
      <w:b/>
      <w:bCs/>
    </w:rPr>
  </w:style>
  <w:style w:type="table" w:styleId="a8">
    <w:name w:val="Table Grid"/>
    <w:basedOn w:val="a1"/>
    <w:uiPriority w:val="39"/>
    <w:rsid w:val="004F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F0721"/>
    <w:rPr>
      <w:rFonts w:ascii="Times New Roman" w:eastAsia="宋体" w:hAnsi="Times New Roman" w:hint="default"/>
      <w:b/>
    </w:rPr>
  </w:style>
  <w:style w:type="character" w:styleId="aa">
    <w:name w:val="Hyperlink"/>
    <w:basedOn w:val="a0"/>
    <w:uiPriority w:val="99"/>
    <w:unhideWhenUsed/>
    <w:rsid w:val="004F072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F072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4F072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F07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F0721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F0721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4F0721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AC59D-A021-4583-95CB-5A13B15F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4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2022-06-06T16:00:00Z</dcterms:created>
  <dcterms:modified xsi:type="dcterms:W3CDTF">2022-06-06T16:00:00Z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F691E03C302A4008AC1DC1B2A07B399A</vt:lpwstr>
  </property>
</Properties>
</file>