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60" w:rsidRPr="007E7492" w:rsidRDefault="008366C5" w:rsidP="00961F60">
      <w:pPr>
        <w:spacing w:line="560" w:lineRule="exact"/>
        <w:jc w:val="center"/>
        <w:rPr>
          <w:rFonts w:eastAsia="宋体"/>
          <w:color w:val="000000"/>
          <w:sz w:val="24"/>
        </w:rPr>
      </w:pPr>
      <w:r>
        <w:rPr>
          <w:rFonts w:eastAsia="宋体" w:hint="eastAsia"/>
          <w:b/>
          <w:sz w:val="36"/>
          <w:szCs w:val="36"/>
        </w:rPr>
        <w:t>尚正基金管理有限公司关于旗下</w:t>
      </w:r>
      <w:r w:rsidR="00DF4988">
        <w:rPr>
          <w:rFonts w:eastAsia="宋体" w:hint="eastAsia"/>
          <w:b/>
          <w:sz w:val="36"/>
          <w:szCs w:val="36"/>
        </w:rPr>
        <w:t>开放式证券投资</w:t>
      </w:r>
      <w:r>
        <w:rPr>
          <w:rFonts w:eastAsia="宋体" w:hint="eastAsia"/>
          <w:b/>
          <w:sz w:val="36"/>
          <w:szCs w:val="36"/>
        </w:rPr>
        <w:t>基金开通</w:t>
      </w:r>
      <w:r w:rsidR="00DF4988">
        <w:rPr>
          <w:rFonts w:eastAsia="宋体" w:hint="eastAsia"/>
          <w:b/>
          <w:sz w:val="36"/>
          <w:szCs w:val="36"/>
        </w:rPr>
        <w:t>基金</w:t>
      </w:r>
      <w:r>
        <w:rPr>
          <w:rFonts w:eastAsia="宋体" w:hint="eastAsia"/>
          <w:b/>
          <w:sz w:val="36"/>
          <w:szCs w:val="36"/>
        </w:rPr>
        <w:t>转换</w:t>
      </w:r>
      <w:r w:rsidR="00961F60" w:rsidRPr="007E7492">
        <w:rPr>
          <w:rFonts w:eastAsia="宋体" w:hint="eastAsia"/>
          <w:b/>
          <w:sz w:val="36"/>
          <w:szCs w:val="36"/>
        </w:rPr>
        <w:t>业务</w:t>
      </w:r>
      <w:r w:rsidR="00961F60">
        <w:rPr>
          <w:rFonts w:eastAsia="宋体" w:hint="eastAsia"/>
          <w:b/>
          <w:sz w:val="36"/>
          <w:szCs w:val="36"/>
        </w:rPr>
        <w:t>的</w:t>
      </w:r>
      <w:r w:rsidR="00961F60" w:rsidRPr="007E7492">
        <w:rPr>
          <w:rFonts w:eastAsia="宋体" w:hint="eastAsia"/>
          <w:b/>
          <w:sz w:val="36"/>
          <w:szCs w:val="36"/>
        </w:rPr>
        <w:t>公告</w:t>
      </w:r>
    </w:p>
    <w:p w:rsidR="001C6D20" w:rsidRDefault="001C6D20" w:rsidP="00961F60">
      <w:pPr>
        <w:spacing w:line="560" w:lineRule="exact"/>
        <w:jc w:val="center"/>
        <w:rPr>
          <w:rFonts w:eastAsia="宋体"/>
          <w:color w:val="000000"/>
          <w:sz w:val="24"/>
        </w:rPr>
      </w:pPr>
    </w:p>
    <w:p w:rsidR="00961F60" w:rsidRPr="007E7492" w:rsidRDefault="00961F60" w:rsidP="00961F60">
      <w:pPr>
        <w:spacing w:line="560" w:lineRule="exact"/>
        <w:jc w:val="center"/>
        <w:rPr>
          <w:rFonts w:eastAsia="宋体"/>
          <w:color w:val="000000"/>
          <w:sz w:val="24"/>
        </w:rPr>
      </w:pPr>
    </w:p>
    <w:p w:rsidR="00F924B9" w:rsidRDefault="00716E51" w:rsidP="003C26F4">
      <w:pPr>
        <w:spacing w:line="360" w:lineRule="auto"/>
        <w:ind w:firstLineChars="200" w:firstLine="480"/>
        <w:rPr>
          <w:rFonts w:eastAsia="宋体"/>
          <w:color w:val="000000"/>
          <w:sz w:val="24"/>
          <w:szCs w:val="24"/>
        </w:rPr>
      </w:pPr>
      <w:r w:rsidRPr="004B4AB1">
        <w:rPr>
          <w:rFonts w:eastAsia="宋体" w:hint="eastAsia"/>
          <w:color w:val="000000"/>
          <w:sz w:val="24"/>
          <w:szCs w:val="24"/>
        </w:rPr>
        <w:t>为</w:t>
      </w:r>
      <w:r w:rsidR="00AF20CA">
        <w:rPr>
          <w:rFonts w:eastAsia="宋体" w:hint="eastAsia"/>
          <w:color w:val="000000"/>
          <w:sz w:val="24"/>
          <w:szCs w:val="24"/>
        </w:rPr>
        <w:t>满足</w:t>
      </w:r>
      <w:r w:rsidR="003C26F4">
        <w:rPr>
          <w:rFonts w:eastAsia="宋体" w:hint="eastAsia"/>
          <w:color w:val="000000"/>
          <w:sz w:val="24"/>
          <w:szCs w:val="24"/>
        </w:rPr>
        <w:t>广</w:t>
      </w:r>
      <w:r w:rsidR="00AF20CA">
        <w:rPr>
          <w:rFonts w:eastAsia="宋体" w:hint="eastAsia"/>
          <w:color w:val="000000"/>
          <w:sz w:val="24"/>
          <w:szCs w:val="24"/>
        </w:rPr>
        <w:t>大投资者的</w:t>
      </w:r>
      <w:r w:rsidR="00E40C30">
        <w:rPr>
          <w:rFonts w:eastAsia="宋体" w:hint="eastAsia"/>
          <w:color w:val="000000"/>
          <w:sz w:val="24"/>
          <w:szCs w:val="24"/>
        </w:rPr>
        <w:t>投资</w:t>
      </w:r>
      <w:r w:rsidR="00AF20CA">
        <w:rPr>
          <w:rFonts w:eastAsia="宋体" w:hint="eastAsia"/>
          <w:color w:val="000000"/>
          <w:sz w:val="24"/>
          <w:szCs w:val="24"/>
        </w:rPr>
        <w:t>需求</w:t>
      </w:r>
      <w:r w:rsidRPr="004B4AB1">
        <w:rPr>
          <w:rFonts w:eastAsia="宋体" w:hint="eastAsia"/>
          <w:color w:val="000000"/>
          <w:sz w:val="24"/>
          <w:szCs w:val="24"/>
        </w:rPr>
        <w:t>，</w:t>
      </w:r>
      <w:r w:rsidR="003E34A4">
        <w:rPr>
          <w:rFonts w:eastAsia="宋体" w:hint="eastAsia"/>
          <w:color w:val="000000"/>
          <w:sz w:val="24"/>
          <w:szCs w:val="24"/>
        </w:rPr>
        <w:t>尚正</w:t>
      </w:r>
      <w:r w:rsidRPr="004B4AB1">
        <w:rPr>
          <w:rFonts w:eastAsia="宋体" w:hint="eastAsia"/>
          <w:color w:val="000000"/>
          <w:sz w:val="24"/>
          <w:szCs w:val="24"/>
        </w:rPr>
        <w:t>基金管理有限公司（以下简称“本公司”）决定自</w:t>
      </w:r>
      <w:r w:rsidRPr="004B4AB1">
        <w:rPr>
          <w:rFonts w:eastAsia="宋体" w:hint="eastAsia"/>
          <w:color w:val="000000"/>
          <w:sz w:val="24"/>
          <w:szCs w:val="24"/>
        </w:rPr>
        <w:t>2022</w:t>
      </w:r>
      <w:r w:rsidRPr="004B4AB1">
        <w:rPr>
          <w:rFonts w:eastAsia="宋体" w:hint="eastAsia"/>
          <w:color w:val="000000"/>
          <w:sz w:val="24"/>
          <w:szCs w:val="24"/>
        </w:rPr>
        <w:t>年</w:t>
      </w:r>
      <w:r w:rsidR="00855568">
        <w:rPr>
          <w:rFonts w:eastAsia="宋体"/>
          <w:color w:val="000000"/>
          <w:sz w:val="24"/>
          <w:szCs w:val="24"/>
        </w:rPr>
        <w:t>6</w:t>
      </w:r>
      <w:r w:rsidRPr="004B4AB1">
        <w:rPr>
          <w:rFonts w:eastAsia="宋体" w:hint="eastAsia"/>
          <w:color w:val="000000"/>
          <w:sz w:val="24"/>
          <w:szCs w:val="24"/>
        </w:rPr>
        <w:t>月</w:t>
      </w:r>
      <w:r w:rsidR="00855568">
        <w:rPr>
          <w:rFonts w:eastAsia="宋体"/>
          <w:color w:val="000000"/>
          <w:sz w:val="24"/>
          <w:szCs w:val="24"/>
        </w:rPr>
        <w:t>1</w:t>
      </w:r>
      <w:r w:rsidRPr="004B4AB1">
        <w:rPr>
          <w:rFonts w:eastAsia="宋体" w:hint="eastAsia"/>
          <w:color w:val="000000"/>
          <w:sz w:val="24"/>
          <w:szCs w:val="24"/>
        </w:rPr>
        <w:t>日起开通</w:t>
      </w:r>
      <w:r w:rsidR="00AF20CA">
        <w:rPr>
          <w:rFonts w:eastAsia="宋体" w:hint="eastAsia"/>
          <w:color w:val="000000"/>
          <w:sz w:val="24"/>
          <w:szCs w:val="24"/>
        </w:rPr>
        <w:t>本公司</w:t>
      </w:r>
      <w:r w:rsidRPr="004B4AB1">
        <w:rPr>
          <w:rFonts w:eastAsia="宋体" w:hint="eastAsia"/>
          <w:color w:val="000000"/>
          <w:sz w:val="24"/>
          <w:szCs w:val="24"/>
        </w:rPr>
        <w:t>旗下</w:t>
      </w:r>
      <w:r w:rsidR="001C6D20">
        <w:rPr>
          <w:rFonts w:eastAsia="宋体" w:hint="eastAsia"/>
          <w:color w:val="000000"/>
          <w:sz w:val="24"/>
          <w:szCs w:val="24"/>
        </w:rPr>
        <w:t>开放式证券投资</w:t>
      </w:r>
      <w:r w:rsidRPr="004B4AB1">
        <w:rPr>
          <w:rFonts w:eastAsia="宋体" w:hint="eastAsia"/>
          <w:color w:val="000000"/>
          <w:sz w:val="24"/>
          <w:szCs w:val="24"/>
        </w:rPr>
        <w:t>基金之间的相互转换业务。</w:t>
      </w:r>
      <w:r w:rsidR="003C26F4" w:rsidRPr="003C26F4">
        <w:rPr>
          <w:rFonts w:eastAsia="宋体" w:hint="eastAsia"/>
          <w:color w:val="000000"/>
          <w:sz w:val="24"/>
          <w:szCs w:val="24"/>
        </w:rPr>
        <w:t>如投资者在各代销机构进行基金转换业务操作，详见各代销机构具体公告。</w:t>
      </w:r>
    </w:p>
    <w:p w:rsidR="00AF20CA" w:rsidRDefault="00AF20CA" w:rsidP="00555635">
      <w:pPr>
        <w:spacing w:line="360" w:lineRule="auto"/>
        <w:ind w:firstLineChars="200" w:firstLine="480"/>
        <w:rPr>
          <w:rFonts w:eastAsia="宋体"/>
          <w:color w:val="000000"/>
          <w:sz w:val="24"/>
          <w:szCs w:val="24"/>
        </w:rPr>
      </w:pPr>
      <w:r>
        <w:rPr>
          <w:rFonts w:eastAsia="宋体"/>
          <w:color w:val="000000"/>
          <w:sz w:val="24"/>
          <w:szCs w:val="24"/>
        </w:rPr>
        <w:t>基金转换是指本公司旗下开放式证券投资基金份额持有人将其持有的</w:t>
      </w:r>
      <w:r w:rsidR="003C26F4">
        <w:rPr>
          <w:rFonts w:eastAsia="宋体" w:hint="eastAsia"/>
          <w:color w:val="000000"/>
          <w:sz w:val="24"/>
          <w:szCs w:val="24"/>
        </w:rPr>
        <w:t>开放式</w:t>
      </w:r>
      <w:r>
        <w:rPr>
          <w:rFonts w:eastAsia="宋体"/>
          <w:color w:val="000000"/>
          <w:sz w:val="24"/>
          <w:szCs w:val="24"/>
        </w:rPr>
        <w:t>基金</w:t>
      </w:r>
      <w:r w:rsidR="003C26F4">
        <w:rPr>
          <w:rStyle w:val="fontstyle01"/>
          <w:rFonts w:hint="default"/>
        </w:rPr>
        <w:t>（转出基金）</w:t>
      </w:r>
      <w:r w:rsidR="007B336B">
        <w:rPr>
          <w:rFonts w:eastAsia="宋体"/>
          <w:color w:val="000000"/>
          <w:sz w:val="24"/>
          <w:szCs w:val="24"/>
        </w:rPr>
        <w:t>部分或全部基金份额转换为本公司管理的其他开放式基金</w:t>
      </w:r>
      <w:r w:rsidR="003C26F4">
        <w:rPr>
          <w:rStyle w:val="fontstyle01"/>
          <w:rFonts w:hint="default"/>
        </w:rPr>
        <w:t>（转入基金）</w:t>
      </w:r>
      <w:r w:rsidR="007B336B">
        <w:rPr>
          <w:rFonts w:eastAsia="宋体"/>
          <w:color w:val="000000"/>
          <w:sz w:val="24"/>
          <w:szCs w:val="24"/>
        </w:rPr>
        <w:t>的基金份额。</w:t>
      </w:r>
    </w:p>
    <w:p w:rsidR="00716E51" w:rsidRDefault="00716E51" w:rsidP="00555635">
      <w:pPr>
        <w:spacing w:line="360" w:lineRule="auto"/>
        <w:ind w:firstLineChars="200" w:firstLine="480"/>
        <w:rPr>
          <w:rFonts w:eastAsia="宋体"/>
          <w:color w:val="000000"/>
          <w:sz w:val="24"/>
          <w:szCs w:val="24"/>
        </w:rPr>
      </w:pPr>
      <w:r w:rsidRPr="004B4AB1">
        <w:rPr>
          <w:rFonts w:eastAsia="宋体" w:hint="eastAsia"/>
          <w:color w:val="000000"/>
          <w:sz w:val="24"/>
          <w:szCs w:val="24"/>
        </w:rPr>
        <w:t>现将开通转换业务有关事项公告如下：</w:t>
      </w:r>
    </w:p>
    <w:p w:rsidR="00F34C8A" w:rsidRDefault="003745F7" w:rsidP="00555635">
      <w:pPr>
        <w:spacing w:line="360" w:lineRule="auto"/>
        <w:ind w:firstLineChars="200" w:firstLine="482"/>
        <w:outlineLvl w:val="1"/>
        <w:rPr>
          <w:rFonts w:eastAsia="宋体"/>
          <w:b/>
          <w:color w:val="000000"/>
          <w:sz w:val="24"/>
          <w:szCs w:val="24"/>
        </w:rPr>
      </w:pPr>
      <w:r w:rsidRPr="00D452CF">
        <w:rPr>
          <w:rFonts w:eastAsia="宋体" w:hint="eastAsia"/>
          <w:b/>
          <w:color w:val="000000"/>
          <w:sz w:val="24"/>
          <w:szCs w:val="24"/>
        </w:rPr>
        <w:t>一、</w:t>
      </w:r>
      <w:r w:rsidR="00E55B1A" w:rsidRPr="00D452CF">
        <w:rPr>
          <w:rFonts w:eastAsia="宋体" w:hint="eastAsia"/>
          <w:b/>
          <w:color w:val="000000"/>
          <w:sz w:val="24"/>
          <w:szCs w:val="24"/>
        </w:rPr>
        <w:t>开通基金转换业务的基金名称及代码</w:t>
      </w:r>
    </w:p>
    <w:p w:rsidR="00DA4D92" w:rsidRPr="00C60BB3" w:rsidRDefault="00DA4D92" w:rsidP="00C60BB3">
      <w:pPr>
        <w:spacing w:line="360" w:lineRule="auto"/>
        <w:ind w:firstLineChars="200" w:firstLine="480"/>
        <w:rPr>
          <w:rFonts w:eastAsia="宋体"/>
          <w:color w:val="000000"/>
          <w:sz w:val="24"/>
          <w:szCs w:val="24"/>
        </w:rPr>
      </w:pPr>
      <w:r w:rsidRPr="00C60BB3">
        <w:rPr>
          <w:rFonts w:eastAsia="宋体" w:hint="eastAsia"/>
          <w:color w:val="000000"/>
          <w:sz w:val="24"/>
          <w:szCs w:val="24"/>
        </w:rPr>
        <w:t>本次公告开通基金转换业务的基金名单如下表</w:t>
      </w:r>
      <w:r>
        <w:rPr>
          <w:rFonts w:eastAsia="宋体" w:hint="eastAsia"/>
          <w:color w:val="000000"/>
          <w:sz w:val="24"/>
          <w:szCs w:val="24"/>
        </w:rPr>
        <w:t>所示</w:t>
      </w:r>
      <w:r w:rsidRPr="00C60BB3">
        <w:rPr>
          <w:rFonts w:eastAsia="宋体" w:hint="eastAsia"/>
          <w:color w:val="000000"/>
          <w:sz w:val="24"/>
          <w:szCs w:val="24"/>
        </w:rPr>
        <w:t>，本公司开通转换业务的基金之间可以互相转换，但同一只基金不同份额类别之间不可进行转换。</w:t>
      </w:r>
    </w:p>
    <w:tbl>
      <w:tblPr>
        <w:tblStyle w:val="a5"/>
        <w:tblW w:w="9067" w:type="dxa"/>
        <w:tblLook w:val="04A0"/>
      </w:tblPr>
      <w:tblGrid>
        <w:gridCol w:w="1271"/>
        <w:gridCol w:w="2977"/>
        <w:gridCol w:w="4819"/>
      </w:tblGrid>
      <w:tr w:rsidR="007C4D7F" w:rsidRPr="00923749" w:rsidTr="001236A9">
        <w:tc>
          <w:tcPr>
            <w:tcW w:w="1271" w:type="dxa"/>
          </w:tcPr>
          <w:p w:rsidR="007C4D7F" w:rsidRPr="00C60BB3" w:rsidRDefault="00D325B5" w:rsidP="00C60BB3">
            <w:pPr>
              <w:spacing w:line="360" w:lineRule="auto"/>
              <w:jc w:val="center"/>
              <w:outlineLvl w:val="1"/>
              <w:rPr>
                <w:rFonts w:eastAsia="宋体"/>
                <w:b/>
                <w:color w:val="000000"/>
                <w:sz w:val="24"/>
                <w:szCs w:val="24"/>
              </w:rPr>
            </w:pPr>
            <w:r w:rsidRPr="00C60BB3">
              <w:rPr>
                <w:rFonts w:eastAsia="宋体" w:hint="eastAsia"/>
                <w:b/>
                <w:color w:val="000000"/>
                <w:sz w:val="24"/>
                <w:szCs w:val="24"/>
              </w:rPr>
              <w:t>基金代码</w:t>
            </w:r>
          </w:p>
        </w:tc>
        <w:tc>
          <w:tcPr>
            <w:tcW w:w="2977" w:type="dxa"/>
          </w:tcPr>
          <w:p w:rsidR="007C4D7F" w:rsidRPr="00C60BB3" w:rsidRDefault="00391DE9" w:rsidP="00C60BB3">
            <w:pPr>
              <w:spacing w:line="360" w:lineRule="auto"/>
              <w:jc w:val="center"/>
              <w:outlineLvl w:val="1"/>
              <w:rPr>
                <w:rFonts w:eastAsia="宋体"/>
                <w:b/>
                <w:color w:val="000000"/>
                <w:sz w:val="24"/>
                <w:szCs w:val="24"/>
              </w:rPr>
            </w:pPr>
            <w:r w:rsidRPr="00C60BB3">
              <w:rPr>
                <w:rFonts w:eastAsia="宋体" w:hint="eastAsia"/>
                <w:b/>
                <w:color w:val="000000"/>
                <w:sz w:val="24"/>
                <w:szCs w:val="24"/>
              </w:rPr>
              <w:t>基金简称</w:t>
            </w:r>
          </w:p>
        </w:tc>
        <w:tc>
          <w:tcPr>
            <w:tcW w:w="4819" w:type="dxa"/>
          </w:tcPr>
          <w:p w:rsidR="007C4D7F" w:rsidRPr="00C60BB3" w:rsidRDefault="00391DE9" w:rsidP="00C60BB3">
            <w:pPr>
              <w:spacing w:line="360" w:lineRule="auto"/>
              <w:jc w:val="center"/>
              <w:outlineLvl w:val="1"/>
              <w:rPr>
                <w:rFonts w:eastAsia="宋体"/>
                <w:b/>
                <w:color w:val="000000"/>
                <w:sz w:val="24"/>
                <w:szCs w:val="24"/>
              </w:rPr>
            </w:pPr>
            <w:r w:rsidRPr="00C60BB3">
              <w:rPr>
                <w:rFonts w:eastAsia="宋体" w:hint="eastAsia"/>
                <w:b/>
                <w:color w:val="000000"/>
                <w:sz w:val="24"/>
                <w:szCs w:val="24"/>
              </w:rPr>
              <w:t>基金全称</w:t>
            </w:r>
          </w:p>
        </w:tc>
      </w:tr>
      <w:tr w:rsidR="007C4D7F" w:rsidRPr="00923749" w:rsidTr="001236A9">
        <w:tc>
          <w:tcPr>
            <w:tcW w:w="1271" w:type="dxa"/>
          </w:tcPr>
          <w:p w:rsidR="007C4D7F" w:rsidRPr="00923749" w:rsidRDefault="00245AB4" w:rsidP="007C4D7F">
            <w:pPr>
              <w:spacing w:line="360" w:lineRule="auto"/>
              <w:outlineLvl w:val="1"/>
              <w:rPr>
                <w:rFonts w:eastAsia="宋体"/>
                <w:color w:val="000000"/>
                <w:sz w:val="24"/>
                <w:szCs w:val="24"/>
              </w:rPr>
            </w:pPr>
            <w:r w:rsidRPr="00923749">
              <w:rPr>
                <w:rFonts w:eastAsia="宋体" w:hint="eastAsia"/>
                <w:color w:val="000000"/>
                <w:sz w:val="24"/>
                <w:szCs w:val="24"/>
              </w:rPr>
              <w:t>0</w:t>
            </w:r>
            <w:r w:rsidRPr="00923749">
              <w:rPr>
                <w:rFonts w:eastAsia="宋体"/>
                <w:color w:val="000000"/>
                <w:sz w:val="24"/>
                <w:szCs w:val="24"/>
              </w:rPr>
              <w:t>13485</w:t>
            </w:r>
          </w:p>
        </w:tc>
        <w:tc>
          <w:tcPr>
            <w:tcW w:w="2977" w:type="dxa"/>
          </w:tcPr>
          <w:p w:rsidR="007C4D7F" w:rsidRPr="00923749" w:rsidRDefault="00087D5C" w:rsidP="007C4D7F">
            <w:pPr>
              <w:spacing w:line="360" w:lineRule="auto"/>
              <w:outlineLvl w:val="1"/>
              <w:rPr>
                <w:rFonts w:eastAsia="宋体"/>
                <w:color w:val="000000"/>
                <w:sz w:val="24"/>
                <w:szCs w:val="24"/>
              </w:rPr>
            </w:pPr>
            <w:r w:rsidRPr="00923749">
              <w:rPr>
                <w:rFonts w:eastAsia="宋体" w:hint="eastAsia"/>
                <w:color w:val="000000"/>
                <w:sz w:val="24"/>
                <w:szCs w:val="24"/>
              </w:rPr>
              <w:t>尚正竞争优势混合发起</w:t>
            </w:r>
            <w:r w:rsidRPr="00923749">
              <w:rPr>
                <w:rFonts w:eastAsia="宋体" w:hint="eastAsia"/>
                <w:color w:val="000000"/>
                <w:sz w:val="24"/>
                <w:szCs w:val="24"/>
              </w:rPr>
              <w:t>A</w:t>
            </w:r>
          </w:p>
        </w:tc>
        <w:tc>
          <w:tcPr>
            <w:tcW w:w="4819" w:type="dxa"/>
          </w:tcPr>
          <w:p w:rsidR="007C4D7F" w:rsidRPr="00923749" w:rsidRDefault="005D6259" w:rsidP="007C4D7F">
            <w:pPr>
              <w:spacing w:line="360" w:lineRule="auto"/>
              <w:outlineLvl w:val="1"/>
              <w:rPr>
                <w:rFonts w:eastAsia="宋体"/>
                <w:color w:val="000000"/>
                <w:sz w:val="24"/>
                <w:szCs w:val="24"/>
              </w:rPr>
            </w:pPr>
            <w:r w:rsidRPr="00923749">
              <w:rPr>
                <w:rFonts w:eastAsia="宋体" w:hint="eastAsia"/>
                <w:color w:val="000000"/>
                <w:sz w:val="24"/>
                <w:szCs w:val="24"/>
              </w:rPr>
              <w:t>尚正竞争优势混合型发起式证券投资基金</w:t>
            </w:r>
          </w:p>
        </w:tc>
      </w:tr>
      <w:tr w:rsidR="007C4D7F" w:rsidRPr="00923749" w:rsidTr="001236A9">
        <w:tc>
          <w:tcPr>
            <w:tcW w:w="1271" w:type="dxa"/>
          </w:tcPr>
          <w:p w:rsidR="007C4D7F" w:rsidRPr="00923749" w:rsidRDefault="00B602AF" w:rsidP="007C4D7F">
            <w:pPr>
              <w:spacing w:line="360" w:lineRule="auto"/>
              <w:outlineLvl w:val="1"/>
              <w:rPr>
                <w:rFonts w:eastAsia="宋体"/>
                <w:color w:val="000000"/>
                <w:sz w:val="24"/>
                <w:szCs w:val="24"/>
              </w:rPr>
            </w:pPr>
            <w:r w:rsidRPr="00923749">
              <w:rPr>
                <w:rFonts w:eastAsia="宋体" w:hint="eastAsia"/>
                <w:color w:val="000000"/>
                <w:sz w:val="24"/>
                <w:szCs w:val="24"/>
              </w:rPr>
              <w:t>0</w:t>
            </w:r>
            <w:r w:rsidR="00EF76A7" w:rsidRPr="00923749">
              <w:rPr>
                <w:rFonts w:eastAsia="宋体"/>
                <w:color w:val="000000"/>
                <w:sz w:val="24"/>
                <w:szCs w:val="24"/>
              </w:rPr>
              <w:t>13486</w:t>
            </w:r>
          </w:p>
        </w:tc>
        <w:tc>
          <w:tcPr>
            <w:tcW w:w="2977" w:type="dxa"/>
          </w:tcPr>
          <w:p w:rsidR="007C4D7F" w:rsidRPr="00923749" w:rsidRDefault="00E20E2B" w:rsidP="007C4D7F">
            <w:pPr>
              <w:spacing w:line="360" w:lineRule="auto"/>
              <w:outlineLvl w:val="1"/>
              <w:rPr>
                <w:rFonts w:eastAsia="宋体"/>
                <w:color w:val="000000"/>
                <w:sz w:val="24"/>
                <w:szCs w:val="24"/>
              </w:rPr>
            </w:pPr>
            <w:r w:rsidRPr="00923749">
              <w:rPr>
                <w:rFonts w:eastAsia="宋体" w:hint="eastAsia"/>
                <w:color w:val="000000"/>
                <w:sz w:val="24"/>
                <w:szCs w:val="24"/>
              </w:rPr>
              <w:t>尚正竞争优势混合发起</w:t>
            </w:r>
            <w:r w:rsidR="00400214" w:rsidRPr="00923749">
              <w:rPr>
                <w:rFonts w:eastAsia="宋体"/>
                <w:color w:val="000000"/>
                <w:sz w:val="24"/>
                <w:szCs w:val="24"/>
              </w:rPr>
              <w:t>C</w:t>
            </w:r>
          </w:p>
        </w:tc>
        <w:tc>
          <w:tcPr>
            <w:tcW w:w="4819" w:type="dxa"/>
          </w:tcPr>
          <w:p w:rsidR="007C4D7F" w:rsidRPr="00923749" w:rsidRDefault="00A562C6" w:rsidP="007C4D7F">
            <w:pPr>
              <w:spacing w:line="360" w:lineRule="auto"/>
              <w:outlineLvl w:val="1"/>
              <w:rPr>
                <w:rFonts w:eastAsia="宋体"/>
                <w:color w:val="000000"/>
                <w:sz w:val="24"/>
                <w:szCs w:val="24"/>
              </w:rPr>
            </w:pPr>
            <w:r w:rsidRPr="00923749">
              <w:rPr>
                <w:rFonts w:eastAsia="宋体" w:hint="eastAsia"/>
                <w:color w:val="000000"/>
                <w:sz w:val="24"/>
                <w:szCs w:val="24"/>
              </w:rPr>
              <w:t>尚正竞争优势混合型发起式证券投资基金</w:t>
            </w:r>
          </w:p>
        </w:tc>
      </w:tr>
      <w:tr w:rsidR="007C4D7F" w:rsidRPr="00923749" w:rsidTr="001236A9">
        <w:tc>
          <w:tcPr>
            <w:tcW w:w="1271" w:type="dxa"/>
          </w:tcPr>
          <w:p w:rsidR="007C4D7F" w:rsidRPr="00923749" w:rsidRDefault="00310859" w:rsidP="007C4D7F">
            <w:pPr>
              <w:spacing w:line="360" w:lineRule="auto"/>
              <w:outlineLvl w:val="1"/>
              <w:rPr>
                <w:rFonts w:eastAsia="宋体"/>
                <w:color w:val="000000"/>
                <w:sz w:val="24"/>
                <w:szCs w:val="24"/>
              </w:rPr>
            </w:pPr>
            <w:r w:rsidRPr="00923749">
              <w:rPr>
                <w:rFonts w:eastAsia="宋体"/>
                <w:color w:val="000000"/>
                <w:sz w:val="24"/>
                <w:szCs w:val="24"/>
              </w:rPr>
              <w:t>014615</w:t>
            </w:r>
          </w:p>
        </w:tc>
        <w:tc>
          <w:tcPr>
            <w:tcW w:w="2977" w:type="dxa"/>
          </w:tcPr>
          <w:p w:rsidR="007C4D7F" w:rsidRPr="00923749" w:rsidRDefault="00FB01BC" w:rsidP="007C4D7F">
            <w:pPr>
              <w:spacing w:line="360" w:lineRule="auto"/>
              <w:outlineLvl w:val="1"/>
              <w:rPr>
                <w:rFonts w:eastAsia="宋体"/>
                <w:color w:val="000000"/>
                <w:sz w:val="24"/>
                <w:szCs w:val="24"/>
              </w:rPr>
            </w:pPr>
            <w:r w:rsidRPr="00923749">
              <w:rPr>
                <w:rFonts w:eastAsia="宋体" w:hint="eastAsia"/>
                <w:color w:val="000000"/>
                <w:sz w:val="24"/>
                <w:szCs w:val="24"/>
              </w:rPr>
              <w:t>尚正正鑫混合发起</w:t>
            </w:r>
            <w:r w:rsidRPr="00923749">
              <w:rPr>
                <w:rFonts w:eastAsia="宋体" w:hint="eastAsia"/>
                <w:color w:val="000000"/>
                <w:sz w:val="24"/>
                <w:szCs w:val="24"/>
              </w:rPr>
              <w:t>A</w:t>
            </w:r>
          </w:p>
        </w:tc>
        <w:tc>
          <w:tcPr>
            <w:tcW w:w="4819" w:type="dxa"/>
          </w:tcPr>
          <w:p w:rsidR="007C4D7F" w:rsidRPr="00923749" w:rsidRDefault="007F68C5" w:rsidP="007C4D7F">
            <w:pPr>
              <w:spacing w:line="360" w:lineRule="auto"/>
              <w:outlineLvl w:val="1"/>
              <w:rPr>
                <w:rFonts w:eastAsia="宋体"/>
                <w:color w:val="000000"/>
                <w:sz w:val="24"/>
                <w:szCs w:val="24"/>
              </w:rPr>
            </w:pPr>
            <w:r w:rsidRPr="00923749">
              <w:rPr>
                <w:rFonts w:eastAsia="宋体" w:hint="eastAsia"/>
                <w:color w:val="000000"/>
                <w:sz w:val="24"/>
                <w:szCs w:val="24"/>
              </w:rPr>
              <w:t>尚正正鑫混合型发起式证券投资基金</w:t>
            </w:r>
          </w:p>
        </w:tc>
      </w:tr>
      <w:tr w:rsidR="00D325B5" w:rsidRPr="00923749" w:rsidTr="001236A9">
        <w:tc>
          <w:tcPr>
            <w:tcW w:w="1271" w:type="dxa"/>
          </w:tcPr>
          <w:p w:rsidR="00D325B5" w:rsidRPr="00923749" w:rsidRDefault="00DD06FF" w:rsidP="007C4D7F">
            <w:pPr>
              <w:spacing w:line="360" w:lineRule="auto"/>
              <w:outlineLvl w:val="1"/>
              <w:rPr>
                <w:rFonts w:eastAsia="宋体"/>
                <w:color w:val="000000"/>
                <w:sz w:val="24"/>
                <w:szCs w:val="24"/>
              </w:rPr>
            </w:pPr>
            <w:r w:rsidRPr="00923749">
              <w:rPr>
                <w:rFonts w:eastAsia="宋体"/>
                <w:color w:val="000000"/>
                <w:sz w:val="24"/>
                <w:szCs w:val="24"/>
              </w:rPr>
              <w:t>01461</w:t>
            </w:r>
            <w:r w:rsidR="00C86E8B" w:rsidRPr="00923749">
              <w:rPr>
                <w:rFonts w:eastAsia="宋体"/>
                <w:color w:val="000000"/>
                <w:sz w:val="24"/>
                <w:szCs w:val="24"/>
              </w:rPr>
              <w:t>6</w:t>
            </w:r>
          </w:p>
        </w:tc>
        <w:tc>
          <w:tcPr>
            <w:tcW w:w="2977" w:type="dxa"/>
          </w:tcPr>
          <w:p w:rsidR="00D325B5" w:rsidRPr="00923749" w:rsidRDefault="00FB01BC" w:rsidP="007C4D7F">
            <w:pPr>
              <w:spacing w:line="360" w:lineRule="auto"/>
              <w:outlineLvl w:val="1"/>
              <w:rPr>
                <w:rFonts w:eastAsia="宋体"/>
                <w:color w:val="000000"/>
                <w:sz w:val="24"/>
                <w:szCs w:val="24"/>
              </w:rPr>
            </w:pPr>
            <w:r w:rsidRPr="00923749">
              <w:rPr>
                <w:rFonts w:eastAsia="宋体" w:hint="eastAsia"/>
                <w:color w:val="000000"/>
                <w:sz w:val="24"/>
                <w:szCs w:val="24"/>
              </w:rPr>
              <w:t>尚正正鑫混合发起</w:t>
            </w:r>
            <w:r w:rsidRPr="00923749">
              <w:rPr>
                <w:rFonts w:eastAsia="宋体"/>
                <w:color w:val="000000"/>
                <w:sz w:val="24"/>
                <w:szCs w:val="24"/>
              </w:rPr>
              <w:t>C</w:t>
            </w:r>
          </w:p>
        </w:tc>
        <w:tc>
          <w:tcPr>
            <w:tcW w:w="4819" w:type="dxa"/>
          </w:tcPr>
          <w:p w:rsidR="00D325B5" w:rsidRPr="00923749" w:rsidRDefault="007F68C5" w:rsidP="007C4D7F">
            <w:pPr>
              <w:spacing w:line="360" w:lineRule="auto"/>
              <w:outlineLvl w:val="1"/>
              <w:rPr>
                <w:rFonts w:eastAsia="宋体"/>
                <w:color w:val="000000"/>
                <w:sz w:val="24"/>
                <w:szCs w:val="24"/>
              </w:rPr>
            </w:pPr>
            <w:r w:rsidRPr="00923749">
              <w:rPr>
                <w:rFonts w:eastAsia="宋体" w:hint="eastAsia"/>
                <w:color w:val="000000"/>
                <w:sz w:val="24"/>
                <w:szCs w:val="24"/>
              </w:rPr>
              <w:t>尚正正鑫混合型发起式证券投资基金</w:t>
            </w:r>
          </w:p>
        </w:tc>
      </w:tr>
      <w:tr w:rsidR="008C6778" w:rsidRPr="00923749" w:rsidTr="001236A9">
        <w:tc>
          <w:tcPr>
            <w:tcW w:w="1271" w:type="dxa"/>
          </w:tcPr>
          <w:p w:rsidR="008C6778" w:rsidRPr="00923749" w:rsidRDefault="0047610E" w:rsidP="007C4D7F">
            <w:pPr>
              <w:spacing w:line="360" w:lineRule="auto"/>
              <w:outlineLvl w:val="1"/>
              <w:rPr>
                <w:rFonts w:eastAsia="宋体"/>
                <w:color w:val="000000"/>
                <w:sz w:val="24"/>
                <w:szCs w:val="24"/>
              </w:rPr>
            </w:pPr>
            <w:r>
              <w:rPr>
                <w:rFonts w:eastAsia="宋体" w:hint="eastAsia"/>
                <w:color w:val="000000"/>
                <w:sz w:val="24"/>
                <w:szCs w:val="24"/>
              </w:rPr>
              <w:t>0</w:t>
            </w:r>
            <w:r>
              <w:rPr>
                <w:rFonts w:eastAsia="宋体"/>
                <w:color w:val="000000"/>
                <w:sz w:val="24"/>
                <w:szCs w:val="24"/>
              </w:rPr>
              <w:t>14779</w:t>
            </w:r>
          </w:p>
        </w:tc>
        <w:tc>
          <w:tcPr>
            <w:tcW w:w="2977" w:type="dxa"/>
          </w:tcPr>
          <w:p w:rsidR="008C6778" w:rsidRPr="00923749" w:rsidRDefault="00841EAF" w:rsidP="007C4D7F">
            <w:pPr>
              <w:spacing w:line="360" w:lineRule="auto"/>
              <w:outlineLvl w:val="1"/>
              <w:rPr>
                <w:rFonts w:eastAsia="宋体"/>
                <w:color w:val="000000"/>
                <w:sz w:val="24"/>
                <w:szCs w:val="24"/>
              </w:rPr>
            </w:pPr>
            <w:r w:rsidRPr="00841EAF">
              <w:rPr>
                <w:rFonts w:eastAsia="宋体" w:hint="eastAsia"/>
                <w:color w:val="000000"/>
                <w:sz w:val="24"/>
                <w:szCs w:val="24"/>
              </w:rPr>
              <w:t>尚正臻利债券</w:t>
            </w:r>
            <w:r w:rsidRPr="00841EAF">
              <w:rPr>
                <w:rFonts w:eastAsia="宋体" w:hint="eastAsia"/>
                <w:color w:val="000000"/>
                <w:sz w:val="24"/>
                <w:szCs w:val="24"/>
              </w:rPr>
              <w:t>A</w:t>
            </w:r>
          </w:p>
        </w:tc>
        <w:tc>
          <w:tcPr>
            <w:tcW w:w="4819" w:type="dxa"/>
          </w:tcPr>
          <w:p w:rsidR="008C6778" w:rsidRPr="00923749" w:rsidRDefault="00841EAF" w:rsidP="007C4D7F">
            <w:pPr>
              <w:spacing w:line="360" w:lineRule="auto"/>
              <w:outlineLvl w:val="1"/>
              <w:rPr>
                <w:rFonts w:eastAsia="宋体"/>
                <w:color w:val="000000"/>
                <w:sz w:val="24"/>
                <w:szCs w:val="24"/>
              </w:rPr>
            </w:pPr>
            <w:r w:rsidRPr="00841EAF">
              <w:rPr>
                <w:rFonts w:eastAsia="宋体" w:hint="eastAsia"/>
                <w:color w:val="000000"/>
                <w:sz w:val="24"/>
                <w:szCs w:val="24"/>
              </w:rPr>
              <w:t>尚正臻利债券型证券投资基金</w:t>
            </w:r>
          </w:p>
        </w:tc>
      </w:tr>
      <w:tr w:rsidR="008C6778" w:rsidRPr="00923749" w:rsidTr="001236A9">
        <w:tc>
          <w:tcPr>
            <w:tcW w:w="1271" w:type="dxa"/>
          </w:tcPr>
          <w:p w:rsidR="008C6778" w:rsidRPr="00923749" w:rsidRDefault="0047610E">
            <w:pPr>
              <w:spacing w:line="360" w:lineRule="auto"/>
              <w:outlineLvl w:val="1"/>
              <w:rPr>
                <w:rFonts w:eastAsia="宋体"/>
                <w:color w:val="000000"/>
                <w:sz w:val="24"/>
                <w:szCs w:val="24"/>
              </w:rPr>
            </w:pPr>
            <w:r>
              <w:rPr>
                <w:rFonts w:eastAsia="宋体" w:hint="eastAsia"/>
                <w:color w:val="000000"/>
                <w:sz w:val="24"/>
                <w:szCs w:val="24"/>
              </w:rPr>
              <w:t>0</w:t>
            </w:r>
            <w:r>
              <w:rPr>
                <w:rFonts w:eastAsia="宋体"/>
                <w:color w:val="000000"/>
                <w:sz w:val="24"/>
                <w:szCs w:val="24"/>
              </w:rPr>
              <w:t>14780</w:t>
            </w:r>
          </w:p>
        </w:tc>
        <w:tc>
          <w:tcPr>
            <w:tcW w:w="2977" w:type="dxa"/>
          </w:tcPr>
          <w:p w:rsidR="008C6778" w:rsidRPr="00923749" w:rsidRDefault="00841EAF" w:rsidP="007C4D7F">
            <w:pPr>
              <w:spacing w:line="360" w:lineRule="auto"/>
              <w:outlineLvl w:val="1"/>
              <w:rPr>
                <w:rFonts w:eastAsia="宋体"/>
                <w:color w:val="000000"/>
                <w:sz w:val="24"/>
                <w:szCs w:val="24"/>
              </w:rPr>
            </w:pPr>
            <w:r w:rsidRPr="00841EAF">
              <w:rPr>
                <w:rFonts w:eastAsia="宋体" w:hint="eastAsia"/>
                <w:color w:val="000000"/>
                <w:sz w:val="24"/>
                <w:szCs w:val="24"/>
              </w:rPr>
              <w:t>尚正臻利债券</w:t>
            </w:r>
            <w:r>
              <w:rPr>
                <w:rFonts w:eastAsia="宋体"/>
                <w:color w:val="000000"/>
                <w:sz w:val="24"/>
                <w:szCs w:val="24"/>
              </w:rPr>
              <w:t>C</w:t>
            </w:r>
          </w:p>
        </w:tc>
        <w:tc>
          <w:tcPr>
            <w:tcW w:w="4819" w:type="dxa"/>
          </w:tcPr>
          <w:p w:rsidR="008C6778" w:rsidRPr="00923749" w:rsidRDefault="00841EAF" w:rsidP="007C4D7F">
            <w:pPr>
              <w:spacing w:line="360" w:lineRule="auto"/>
              <w:outlineLvl w:val="1"/>
              <w:rPr>
                <w:rFonts w:eastAsia="宋体"/>
                <w:color w:val="000000"/>
                <w:sz w:val="24"/>
                <w:szCs w:val="24"/>
              </w:rPr>
            </w:pPr>
            <w:r w:rsidRPr="00841EAF">
              <w:rPr>
                <w:rFonts w:eastAsia="宋体" w:hint="eastAsia"/>
                <w:color w:val="000000"/>
                <w:sz w:val="24"/>
                <w:szCs w:val="24"/>
              </w:rPr>
              <w:t>尚正臻利债券型证券投资基金</w:t>
            </w:r>
          </w:p>
        </w:tc>
      </w:tr>
    </w:tbl>
    <w:p w:rsidR="002940B3" w:rsidRPr="00E55C7A" w:rsidRDefault="008D5B8E" w:rsidP="00E55C7A">
      <w:pPr>
        <w:spacing w:line="360" w:lineRule="auto"/>
        <w:ind w:firstLineChars="200" w:firstLine="482"/>
        <w:outlineLvl w:val="1"/>
        <w:rPr>
          <w:rFonts w:eastAsia="宋体"/>
          <w:b/>
          <w:color w:val="000000"/>
          <w:sz w:val="24"/>
          <w:szCs w:val="24"/>
        </w:rPr>
      </w:pPr>
      <w:r>
        <w:rPr>
          <w:rFonts w:eastAsia="宋体"/>
          <w:b/>
          <w:color w:val="000000"/>
          <w:sz w:val="24"/>
          <w:szCs w:val="24"/>
        </w:rPr>
        <w:t>二</w:t>
      </w:r>
      <w:r w:rsidR="00B7562B" w:rsidRPr="00B7562B">
        <w:rPr>
          <w:rFonts w:eastAsia="宋体"/>
          <w:b/>
          <w:color w:val="000000"/>
          <w:sz w:val="24"/>
          <w:szCs w:val="24"/>
        </w:rPr>
        <w:t>、基金转换的业务规则</w:t>
      </w:r>
    </w:p>
    <w:p w:rsidR="00F25F98" w:rsidRPr="00C60BB3" w:rsidRDefault="00F25F98" w:rsidP="00C60BB3">
      <w:pPr>
        <w:spacing w:line="360" w:lineRule="auto"/>
        <w:ind w:firstLineChars="200" w:firstLine="480"/>
        <w:rPr>
          <w:sz w:val="24"/>
          <w:szCs w:val="24"/>
        </w:rPr>
      </w:pPr>
      <w:r w:rsidRPr="00C60BB3">
        <w:rPr>
          <w:rFonts w:eastAsia="宋体"/>
          <w:color w:val="000000"/>
          <w:sz w:val="24"/>
          <w:szCs w:val="24"/>
        </w:rPr>
        <w:t>1</w:t>
      </w:r>
      <w:r w:rsidRPr="00C60BB3">
        <w:rPr>
          <w:rFonts w:eastAsia="宋体" w:hint="eastAsia"/>
          <w:color w:val="000000"/>
          <w:sz w:val="24"/>
          <w:szCs w:val="24"/>
        </w:rPr>
        <w:t>、基金转换只能在同一销售机构进行。基金转换的两只基金必须都是</w:t>
      </w:r>
      <w:r w:rsidR="003C26F4">
        <w:rPr>
          <w:rFonts w:eastAsia="宋体" w:hint="eastAsia"/>
          <w:color w:val="000000"/>
          <w:sz w:val="24"/>
          <w:szCs w:val="24"/>
        </w:rPr>
        <w:t>同一</w:t>
      </w:r>
      <w:r w:rsidRPr="00C60BB3">
        <w:rPr>
          <w:rFonts w:eastAsia="宋体" w:hint="eastAsia"/>
          <w:color w:val="000000"/>
          <w:sz w:val="24"/>
          <w:szCs w:val="24"/>
        </w:rPr>
        <w:t>销售机构代理的同一基金管理人管理的、在同一注册登记机构注册登记的基金。同一只基金各类份额之间不可进行转换。</w:t>
      </w:r>
    </w:p>
    <w:p w:rsidR="00F25F98" w:rsidRPr="00C60BB3" w:rsidRDefault="00F25F98" w:rsidP="00C60BB3">
      <w:pPr>
        <w:spacing w:line="360" w:lineRule="auto"/>
        <w:ind w:firstLineChars="200" w:firstLine="480"/>
        <w:rPr>
          <w:sz w:val="24"/>
          <w:szCs w:val="24"/>
        </w:rPr>
      </w:pPr>
      <w:r w:rsidRPr="00C60BB3">
        <w:rPr>
          <w:rFonts w:eastAsia="宋体"/>
          <w:color w:val="000000"/>
          <w:sz w:val="24"/>
          <w:szCs w:val="24"/>
        </w:rPr>
        <w:t>2</w:t>
      </w:r>
      <w:r w:rsidRPr="00C60BB3">
        <w:rPr>
          <w:rFonts w:eastAsia="宋体" w:hint="eastAsia"/>
          <w:color w:val="000000"/>
          <w:sz w:val="24"/>
          <w:szCs w:val="24"/>
        </w:rPr>
        <w:t>、基金转换以份额为单位进行申请。投资者可以发起多次基金转换业务，基金转换费用按每笔申请单独计算。</w:t>
      </w:r>
      <w:r w:rsidR="000F2136" w:rsidRPr="000F2136">
        <w:rPr>
          <w:rFonts w:eastAsia="宋体" w:hint="eastAsia"/>
          <w:color w:val="000000"/>
          <w:sz w:val="24"/>
          <w:szCs w:val="24"/>
        </w:rPr>
        <w:t>已冻结份额不得申请转换。</w:t>
      </w:r>
    </w:p>
    <w:p w:rsidR="00F25F98" w:rsidRPr="00C60BB3" w:rsidRDefault="00F25F98" w:rsidP="00C60BB3">
      <w:pPr>
        <w:spacing w:line="360" w:lineRule="auto"/>
        <w:ind w:firstLineChars="200" w:firstLine="480"/>
        <w:rPr>
          <w:sz w:val="24"/>
          <w:szCs w:val="24"/>
        </w:rPr>
      </w:pPr>
      <w:r w:rsidRPr="00C60BB3">
        <w:rPr>
          <w:rFonts w:eastAsia="宋体"/>
          <w:color w:val="000000"/>
          <w:sz w:val="24"/>
          <w:szCs w:val="24"/>
        </w:rPr>
        <w:t>3</w:t>
      </w:r>
      <w:r w:rsidRPr="00C60BB3">
        <w:rPr>
          <w:rFonts w:eastAsia="宋体" w:hint="eastAsia"/>
          <w:color w:val="000000"/>
          <w:sz w:val="24"/>
          <w:szCs w:val="24"/>
        </w:rPr>
        <w:t>、基金转换采取未知价法，即基金的转换价格以转换申请受理当日各转出、转入基金的份额净值为基准进行计算。</w:t>
      </w:r>
    </w:p>
    <w:p w:rsidR="00F25F98" w:rsidRPr="00C60BB3" w:rsidRDefault="00F25F98" w:rsidP="00C60BB3">
      <w:pPr>
        <w:spacing w:line="360" w:lineRule="auto"/>
        <w:ind w:firstLineChars="200" w:firstLine="480"/>
        <w:rPr>
          <w:sz w:val="24"/>
          <w:szCs w:val="24"/>
        </w:rPr>
      </w:pPr>
      <w:r w:rsidRPr="00C60BB3">
        <w:rPr>
          <w:rFonts w:eastAsia="宋体"/>
          <w:color w:val="000000"/>
          <w:sz w:val="24"/>
          <w:szCs w:val="24"/>
        </w:rPr>
        <w:lastRenderedPageBreak/>
        <w:t>4</w:t>
      </w:r>
      <w:r w:rsidRPr="00C60BB3">
        <w:rPr>
          <w:rFonts w:eastAsia="宋体" w:hint="eastAsia"/>
          <w:color w:val="000000"/>
          <w:sz w:val="24"/>
          <w:szCs w:val="24"/>
        </w:rPr>
        <w:t>、投资者办理基金转换业务时，转出基金必须处于可赎回状态，转入基金必须处于可申购状态。</w:t>
      </w:r>
    </w:p>
    <w:p w:rsidR="00F25F98" w:rsidRPr="00C60BB3" w:rsidRDefault="00F25F98" w:rsidP="00C60BB3">
      <w:pPr>
        <w:spacing w:line="360" w:lineRule="auto"/>
        <w:ind w:firstLineChars="200" w:firstLine="480"/>
        <w:rPr>
          <w:sz w:val="24"/>
          <w:szCs w:val="24"/>
        </w:rPr>
      </w:pPr>
      <w:r w:rsidRPr="00C60BB3">
        <w:rPr>
          <w:rFonts w:eastAsia="宋体"/>
          <w:color w:val="000000"/>
          <w:sz w:val="24"/>
          <w:szCs w:val="24"/>
        </w:rPr>
        <w:t>5</w:t>
      </w:r>
      <w:r w:rsidRPr="00C60BB3">
        <w:rPr>
          <w:rFonts w:eastAsia="宋体" w:hint="eastAsia"/>
          <w:color w:val="000000"/>
          <w:sz w:val="24"/>
          <w:szCs w:val="24"/>
        </w:rPr>
        <w:t>、基金转换业务遵循</w:t>
      </w:r>
      <w:r w:rsidRPr="00C60BB3">
        <w:rPr>
          <w:rFonts w:eastAsia="宋体"/>
          <w:color w:val="000000"/>
          <w:sz w:val="24"/>
          <w:szCs w:val="24"/>
        </w:rPr>
        <w:t>"</w:t>
      </w:r>
      <w:r w:rsidRPr="00C60BB3">
        <w:rPr>
          <w:rFonts w:eastAsia="宋体" w:hint="eastAsia"/>
          <w:color w:val="000000"/>
          <w:sz w:val="24"/>
          <w:szCs w:val="24"/>
        </w:rPr>
        <w:t>先进先出</w:t>
      </w:r>
      <w:r w:rsidRPr="00C60BB3">
        <w:rPr>
          <w:rFonts w:eastAsia="宋体"/>
          <w:color w:val="000000"/>
          <w:sz w:val="24"/>
          <w:szCs w:val="24"/>
        </w:rPr>
        <w:t>"</w:t>
      </w:r>
      <w:r w:rsidRPr="00C60BB3">
        <w:rPr>
          <w:rFonts w:eastAsia="宋体" w:hint="eastAsia"/>
          <w:color w:val="000000"/>
          <w:sz w:val="24"/>
          <w:szCs w:val="24"/>
        </w:rPr>
        <w:t>的业务规则，即份额注册日期在前的先转换出，份额注册日期在后的后转换出，如果转换申请当日，同时有赎回申请的情况下，则遵循先赎回后转换的处理原则。</w:t>
      </w:r>
    </w:p>
    <w:p w:rsidR="00741906" w:rsidRPr="00C60BB3" w:rsidRDefault="00F25F98" w:rsidP="00C60BB3">
      <w:pPr>
        <w:spacing w:line="360" w:lineRule="auto"/>
        <w:ind w:firstLineChars="200" w:firstLine="480"/>
        <w:rPr>
          <w:sz w:val="24"/>
          <w:szCs w:val="24"/>
        </w:rPr>
      </w:pPr>
      <w:r w:rsidRPr="00C60BB3">
        <w:rPr>
          <w:rFonts w:eastAsia="宋体"/>
          <w:color w:val="000000"/>
          <w:sz w:val="24"/>
          <w:szCs w:val="24"/>
        </w:rPr>
        <w:t>6</w:t>
      </w:r>
      <w:r w:rsidRPr="00C60BB3">
        <w:rPr>
          <w:rFonts w:eastAsia="宋体" w:hint="eastAsia"/>
          <w:color w:val="000000"/>
          <w:sz w:val="24"/>
          <w:szCs w:val="24"/>
        </w:rPr>
        <w:t>、单笔转换最低申请基金份额适用各基金《基金合同》或《招募说明书》中关于最低赎回份额的规定。若某笔转换导致投资者在销售机构托管的单只基金余额低于该基金《基金合同》或《招募说明书》规定的最低持有份额时，基金管</w:t>
      </w:r>
      <w:r w:rsidR="00741906" w:rsidRPr="00C60BB3">
        <w:rPr>
          <w:rFonts w:eastAsia="宋体" w:hint="eastAsia"/>
          <w:color w:val="000000"/>
          <w:sz w:val="24"/>
          <w:szCs w:val="24"/>
        </w:rPr>
        <w:t>理人有权将投资者在该销售机构托管的该基金剩余份额</w:t>
      </w:r>
      <w:r w:rsidR="00271060">
        <w:rPr>
          <w:rFonts w:eastAsia="宋体" w:hint="eastAsia"/>
          <w:color w:val="000000"/>
          <w:sz w:val="24"/>
          <w:szCs w:val="24"/>
        </w:rPr>
        <w:t>一次性全部赎回</w:t>
      </w:r>
      <w:r w:rsidR="00741906" w:rsidRPr="00C60BB3">
        <w:rPr>
          <w:rFonts w:eastAsia="宋体" w:hint="eastAsia"/>
          <w:color w:val="000000"/>
          <w:sz w:val="24"/>
          <w:szCs w:val="24"/>
        </w:rPr>
        <w:t>。</w:t>
      </w:r>
    </w:p>
    <w:p w:rsidR="00741906" w:rsidRPr="00C60BB3" w:rsidRDefault="00741906" w:rsidP="00C60BB3">
      <w:pPr>
        <w:spacing w:line="360" w:lineRule="auto"/>
        <w:ind w:firstLineChars="200" w:firstLine="480"/>
        <w:rPr>
          <w:sz w:val="24"/>
          <w:szCs w:val="24"/>
        </w:rPr>
      </w:pPr>
      <w:r w:rsidRPr="00C60BB3">
        <w:rPr>
          <w:rFonts w:eastAsia="宋体"/>
          <w:color w:val="000000"/>
          <w:sz w:val="24"/>
          <w:szCs w:val="24"/>
        </w:rPr>
        <w:t>7</w:t>
      </w:r>
      <w:r w:rsidRPr="00C60BB3">
        <w:rPr>
          <w:rFonts w:eastAsia="宋体" w:hint="eastAsia"/>
          <w:color w:val="000000"/>
          <w:sz w:val="24"/>
          <w:szCs w:val="24"/>
        </w:rPr>
        <w:t>、正常情况下，基金登记机构将在</w:t>
      </w:r>
      <w:r w:rsidRPr="00C60BB3">
        <w:rPr>
          <w:rFonts w:eastAsia="宋体"/>
          <w:color w:val="000000"/>
          <w:sz w:val="24"/>
          <w:szCs w:val="24"/>
        </w:rPr>
        <w:t>T+1</w:t>
      </w:r>
      <w:r w:rsidRPr="00C60BB3">
        <w:rPr>
          <w:rFonts w:eastAsia="宋体" w:hint="eastAsia"/>
          <w:color w:val="000000"/>
          <w:sz w:val="24"/>
          <w:szCs w:val="24"/>
        </w:rPr>
        <w:t>日对投资者</w:t>
      </w:r>
      <w:r w:rsidRPr="00C60BB3">
        <w:rPr>
          <w:rFonts w:eastAsia="宋体"/>
          <w:color w:val="000000"/>
          <w:sz w:val="24"/>
          <w:szCs w:val="24"/>
        </w:rPr>
        <w:t>T</w:t>
      </w:r>
      <w:r w:rsidRPr="00C60BB3">
        <w:rPr>
          <w:rFonts w:eastAsia="宋体" w:hint="eastAsia"/>
          <w:color w:val="000000"/>
          <w:sz w:val="24"/>
          <w:szCs w:val="24"/>
        </w:rPr>
        <w:t>日的基金转换业务申请进行有效性确认，办理转出基金的权益扣除以及转入基金的权益登记。在</w:t>
      </w:r>
      <w:r w:rsidRPr="00C60BB3">
        <w:rPr>
          <w:rFonts w:eastAsia="宋体"/>
          <w:color w:val="000000"/>
          <w:sz w:val="24"/>
          <w:szCs w:val="24"/>
        </w:rPr>
        <w:t>T+2</w:t>
      </w:r>
      <w:r w:rsidRPr="00C60BB3">
        <w:rPr>
          <w:rFonts w:eastAsia="宋体" w:hint="eastAsia"/>
          <w:color w:val="000000"/>
          <w:sz w:val="24"/>
          <w:szCs w:val="24"/>
        </w:rPr>
        <w:t>日后（包括该日）投资者可向销售机构查询基金转换的成交情况。</w:t>
      </w:r>
    </w:p>
    <w:p w:rsidR="00F25F98" w:rsidRDefault="00741906" w:rsidP="00C60BB3">
      <w:pPr>
        <w:spacing w:line="360" w:lineRule="auto"/>
        <w:ind w:firstLineChars="200" w:firstLine="480"/>
        <w:rPr>
          <w:rFonts w:eastAsia="宋体"/>
          <w:color w:val="000000"/>
          <w:sz w:val="24"/>
          <w:szCs w:val="24"/>
        </w:rPr>
      </w:pPr>
      <w:r w:rsidRPr="00C60BB3">
        <w:rPr>
          <w:rFonts w:eastAsia="宋体"/>
          <w:color w:val="000000"/>
          <w:sz w:val="24"/>
          <w:szCs w:val="24"/>
        </w:rPr>
        <w:t>8</w:t>
      </w:r>
      <w:r w:rsidRPr="00C60BB3">
        <w:rPr>
          <w:rFonts w:eastAsia="宋体" w:hint="eastAsia"/>
          <w:color w:val="000000"/>
          <w:sz w:val="24"/>
          <w:szCs w:val="24"/>
        </w:rPr>
        <w:t>、发生巨额赎回时，基金转出与基金赎回具有相同的优先级，基金</w:t>
      </w:r>
      <w:bookmarkStart w:id="0" w:name="_GoBack"/>
      <w:bookmarkEnd w:id="0"/>
      <w:r w:rsidRPr="00C60BB3">
        <w:rPr>
          <w:rFonts w:eastAsia="宋体" w:hint="eastAsia"/>
          <w:color w:val="000000"/>
          <w:sz w:val="24"/>
          <w:szCs w:val="24"/>
        </w:rPr>
        <w:t>管理人可根据基金资产组合情况，决定全额转出或部分转出，并且对于基金转出和基金赎回，将采取相同的比例确认（另有公告的除外）。</w:t>
      </w:r>
    </w:p>
    <w:p w:rsidR="008E777A" w:rsidRDefault="001C4AC9" w:rsidP="008E777A">
      <w:pPr>
        <w:spacing w:line="360" w:lineRule="auto"/>
        <w:ind w:firstLineChars="200" w:firstLine="482"/>
        <w:outlineLvl w:val="1"/>
        <w:rPr>
          <w:rFonts w:eastAsia="宋体"/>
          <w:b/>
          <w:color w:val="000000"/>
          <w:sz w:val="24"/>
          <w:szCs w:val="24"/>
        </w:rPr>
      </w:pPr>
      <w:r>
        <w:rPr>
          <w:rFonts w:eastAsia="宋体" w:hint="eastAsia"/>
          <w:b/>
          <w:color w:val="000000"/>
          <w:sz w:val="24"/>
          <w:szCs w:val="24"/>
        </w:rPr>
        <w:t>三</w:t>
      </w:r>
      <w:r w:rsidR="008E777A" w:rsidRPr="00D452CF">
        <w:rPr>
          <w:rFonts w:eastAsia="宋体" w:hint="eastAsia"/>
          <w:b/>
          <w:color w:val="000000"/>
          <w:sz w:val="24"/>
          <w:szCs w:val="24"/>
        </w:rPr>
        <w:t>、</w:t>
      </w:r>
      <w:r w:rsidR="008E777A">
        <w:rPr>
          <w:rFonts w:eastAsia="宋体" w:hint="eastAsia"/>
          <w:b/>
          <w:color w:val="000000"/>
          <w:sz w:val="24"/>
          <w:szCs w:val="24"/>
        </w:rPr>
        <w:t>基金转换费及计算方式</w:t>
      </w:r>
    </w:p>
    <w:p w:rsidR="008E777A" w:rsidRDefault="008E777A" w:rsidP="008E777A">
      <w:pPr>
        <w:spacing w:line="360" w:lineRule="auto"/>
        <w:ind w:firstLineChars="200" w:firstLine="480"/>
        <w:rPr>
          <w:rFonts w:eastAsia="宋体"/>
          <w:color w:val="000000"/>
          <w:sz w:val="24"/>
          <w:szCs w:val="24"/>
        </w:rPr>
      </w:pPr>
      <w:r>
        <w:rPr>
          <w:rFonts w:eastAsia="宋体" w:hint="eastAsia"/>
          <w:color w:val="000000"/>
          <w:sz w:val="24"/>
          <w:szCs w:val="24"/>
        </w:rPr>
        <w:t>1</w:t>
      </w:r>
      <w:r>
        <w:rPr>
          <w:rFonts w:eastAsia="宋体" w:hint="eastAsia"/>
          <w:color w:val="000000"/>
          <w:sz w:val="24"/>
          <w:szCs w:val="24"/>
        </w:rPr>
        <w:t>、基金转换费</w:t>
      </w:r>
    </w:p>
    <w:p w:rsidR="008E777A" w:rsidRDefault="008E777A" w:rsidP="008E777A">
      <w:pPr>
        <w:spacing w:line="360" w:lineRule="auto"/>
        <w:ind w:firstLineChars="200" w:firstLine="480"/>
        <w:rPr>
          <w:rFonts w:eastAsia="宋体"/>
          <w:color w:val="000000"/>
          <w:sz w:val="24"/>
          <w:szCs w:val="24"/>
        </w:rPr>
      </w:pPr>
      <w:r w:rsidRPr="009F6516">
        <w:rPr>
          <w:rFonts w:eastAsia="宋体" w:hint="eastAsia"/>
          <w:color w:val="000000"/>
          <w:sz w:val="24"/>
          <w:szCs w:val="24"/>
        </w:rPr>
        <w:t>基金转换费</w:t>
      </w:r>
      <w:r w:rsidR="009B623B">
        <w:rPr>
          <w:rFonts w:eastAsia="宋体" w:hint="eastAsia"/>
          <w:color w:val="000000"/>
          <w:sz w:val="24"/>
          <w:szCs w:val="24"/>
        </w:rPr>
        <w:t>用</w:t>
      </w:r>
      <w:r w:rsidRPr="009F6516">
        <w:rPr>
          <w:rFonts w:eastAsia="宋体" w:hint="eastAsia"/>
          <w:color w:val="000000"/>
          <w:sz w:val="24"/>
          <w:szCs w:val="24"/>
        </w:rPr>
        <w:t>由转出基金赎回费</w:t>
      </w:r>
      <w:r>
        <w:rPr>
          <w:rFonts w:eastAsia="宋体" w:hint="eastAsia"/>
          <w:color w:val="000000"/>
          <w:sz w:val="24"/>
          <w:szCs w:val="24"/>
        </w:rPr>
        <w:t>和</w:t>
      </w:r>
      <w:r w:rsidRPr="009F6516">
        <w:rPr>
          <w:rFonts w:eastAsia="宋体" w:hint="eastAsia"/>
          <w:color w:val="000000"/>
          <w:sz w:val="24"/>
          <w:szCs w:val="24"/>
        </w:rPr>
        <w:t>申购补差费两部分构成</w:t>
      </w:r>
      <w:r w:rsidRPr="00E22B41">
        <w:rPr>
          <w:rFonts w:eastAsia="宋体" w:hint="eastAsia"/>
          <w:color w:val="000000"/>
          <w:sz w:val="24"/>
          <w:szCs w:val="24"/>
        </w:rPr>
        <w:t>，具体收取情况视每次转换时</w:t>
      </w:r>
      <w:r w:rsidR="009B623B">
        <w:rPr>
          <w:rFonts w:eastAsia="宋体" w:hint="eastAsia"/>
          <w:color w:val="000000"/>
          <w:sz w:val="24"/>
          <w:szCs w:val="24"/>
        </w:rPr>
        <w:t>转出基金的</w:t>
      </w:r>
      <w:r w:rsidR="009B623B" w:rsidRPr="00E22B41">
        <w:rPr>
          <w:rFonts w:eastAsia="宋体" w:hint="eastAsia"/>
          <w:color w:val="000000"/>
          <w:sz w:val="24"/>
          <w:szCs w:val="24"/>
        </w:rPr>
        <w:t>赎回费率</w:t>
      </w:r>
      <w:r w:rsidR="009B623B">
        <w:rPr>
          <w:rFonts w:eastAsia="宋体" w:hint="eastAsia"/>
          <w:color w:val="000000"/>
          <w:sz w:val="24"/>
          <w:szCs w:val="24"/>
        </w:rPr>
        <w:t>和</w:t>
      </w:r>
      <w:r w:rsidRPr="00E22B41">
        <w:rPr>
          <w:rFonts w:eastAsia="宋体" w:hint="eastAsia"/>
          <w:color w:val="000000"/>
          <w:sz w:val="24"/>
          <w:szCs w:val="24"/>
        </w:rPr>
        <w:t>两只基金的申购费率</w:t>
      </w:r>
      <w:r w:rsidR="002801FC" w:rsidRPr="00E22B41">
        <w:rPr>
          <w:rFonts w:eastAsia="宋体" w:hint="eastAsia"/>
          <w:color w:val="000000"/>
          <w:sz w:val="24"/>
          <w:szCs w:val="24"/>
        </w:rPr>
        <w:t>差异情况</w:t>
      </w:r>
      <w:r w:rsidRPr="00E22B41">
        <w:rPr>
          <w:rFonts w:eastAsia="宋体" w:hint="eastAsia"/>
          <w:color w:val="000000"/>
          <w:sz w:val="24"/>
          <w:szCs w:val="24"/>
        </w:rPr>
        <w:t>而定，并由基金持有人承担。</w:t>
      </w:r>
    </w:p>
    <w:p w:rsidR="008E777A" w:rsidRDefault="008E777A" w:rsidP="008E777A">
      <w:pPr>
        <w:spacing w:line="360" w:lineRule="auto"/>
        <w:ind w:firstLineChars="200" w:firstLine="480"/>
        <w:rPr>
          <w:rFonts w:eastAsia="宋体"/>
          <w:color w:val="000000"/>
          <w:sz w:val="24"/>
          <w:szCs w:val="24"/>
        </w:rPr>
      </w:pPr>
      <w:r>
        <w:rPr>
          <w:rFonts w:eastAsia="宋体"/>
          <w:color w:val="000000"/>
          <w:sz w:val="24"/>
          <w:szCs w:val="24"/>
        </w:rPr>
        <w:t>2</w:t>
      </w:r>
      <w:r>
        <w:rPr>
          <w:rFonts w:eastAsia="宋体" w:hint="eastAsia"/>
          <w:color w:val="000000"/>
          <w:sz w:val="24"/>
          <w:szCs w:val="24"/>
        </w:rPr>
        <w:t>、</w:t>
      </w:r>
      <w:r>
        <w:rPr>
          <w:rFonts w:eastAsia="宋体"/>
          <w:color w:val="000000"/>
          <w:sz w:val="24"/>
          <w:szCs w:val="24"/>
        </w:rPr>
        <w:t>基金转换费用的计算</w:t>
      </w:r>
    </w:p>
    <w:p w:rsidR="009D218C" w:rsidRPr="009D218C" w:rsidRDefault="003A7768" w:rsidP="008E777A">
      <w:pPr>
        <w:spacing w:line="360" w:lineRule="auto"/>
        <w:ind w:firstLineChars="200" w:firstLine="480"/>
        <w:rPr>
          <w:rFonts w:eastAsia="宋体"/>
          <w:color w:val="000000"/>
          <w:sz w:val="24"/>
          <w:szCs w:val="24"/>
        </w:rPr>
      </w:pPr>
      <w:r>
        <w:rPr>
          <w:rFonts w:eastAsia="宋体" w:hint="eastAsia"/>
          <w:color w:val="000000"/>
          <w:sz w:val="24"/>
          <w:szCs w:val="24"/>
        </w:rPr>
        <w:t>投资者在</w:t>
      </w:r>
      <w:r>
        <w:rPr>
          <w:rFonts w:eastAsia="宋体" w:hint="eastAsia"/>
          <w:color w:val="000000"/>
          <w:sz w:val="24"/>
          <w:szCs w:val="24"/>
        </w:rPr>
        <w:t>T</w:t>
      </w:r>
      <w:r>
        <w:rPr>
          <w:rFonts w:eastAsia="宋体" w:hint="eastAsia"/>
          <w:color w:val="000000"/>
          <w:sz w:val="24"/>
          <w:szCs w:val="24"/>
        </w:rPr>
        <w:t>日规定时间内提交基金转换业务申请：</w:t>
      </w:r>
    </w:p>
    <w:p w:rsidR="008E777A" w:rsidRPr="003045A3"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转出金额</w:t>
      </w:r>
      <w:r w:rsidRPr="003045A3">
        <w:rPr>
          <w:rFonts w:eastAsia="宋体"/>
          <w:color w:val="000000"/>
          <w:sz w:val="24"/>
          <w:szCs w:val="24"/>
        </w:rPr>
        <w:t>=</w:t>
      </w:r>
      <w:r w:rsidRPr="003045A3">
        <w:rPr>
          <w:rFonts w:eastAsia="宋体" w:hint="eastAsia"/>
          <w:color w:val="000000"/>
          <w:sz w:val="24"/>
          <w:szCs w:val="24"/>
        </w:rPr>
        <w:t>转出基金份额×转出基金</w:t>
      </w:r>
      <w:r w:rsidRPr="003045A3">
        <w:rPr>
          <w:rFonts w:eastAsia="宋体"/>
          <w:color w:val="000000"/>
          <w:sz w:val="24"/>
          <w:szCs w:val="24"/>
        </w:rPr>
        <w:t>T</w:t>
      </w:r>
      <w:r w:rsidRPr="003045A3">
        <w:rPr>
          <w:rFonts w:eastAsia="宋体" w:hint="eastAsia"/>
          <w:color w:val="000000"/>
          <w:sz w:val="24"/>
          <w:szCs w:val="24"/>
        </w:rPr>
        <w:t>日基金份额净值</w:t>
      </w:r>
    </w:p>
    <w:p w:rsidR="008E777A" w:rsidRPr="003045A3"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转出基金赎回费用</w:t>
      </w:r>
      <w:r w:rsidRPr="003045A3">
        <w:rPr>
          <w:rFonts w:eastAsia="宋体"/>
          <w:color w:val="000000"/>
          <w:sz w:val="24"/>
          <w:szCs w:val="24"/>
        </w:rPr>
        <w:t>=</w:t>
      </w:r>
      <w:r w:rsidRPr="003045A3">
        <w:rPr>
          <w:rFonts w:eastAsia="宋体" w:hint="eastAsia"/>
          <w:color w:val="000000"/>
          <w:sz w:val="24"/>
          <w:szCs w:val="24"/>
        </w:rPr>
        <w:t>转出金额×转出基金赎回费率</w:t>
      </w:r>
    </w:p>
    <w:p w:rsidR="008E777A"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转入金额</w:t>
      </w:r>
      <w:r w:rsidRPr="003045A3">
        <w:rPr>
          <w:rFonts w:eastAsia="宋体"/>
          <w:color w:val="000000"/>
          <w:sz w:val="24"/>
          <w:szCs w:val="24"/>
        </w:rPr>
        <w:t>=</w:t>
      </w:r>
      <w:r w:rsidRPr="003045A3">
        <w:rPr>
          <w:rFonts w:eastAsia="宋体" w:hint="eastAsia"/>
          <w:color w:val="000000"/>
          <w:sz w:val="24"/>
          <w:szCs w:val="24"/>
        </w:rPr>
        <w:t>转出金额</w:t>
      </w:r>
      <w:r>
        <w:rPr>
          <w:rFonts w:eastAsia="宋体" w:hint="eastAsia"/>
          <w:color w:val="000000"/>
          <w:sz w:val="24"/>
          <w:szCs w:val="24"/>
        </w:rPr>
        <w:t>—</w:t>
      </w:r>
      <w:r w:rsidRPr="003045A3">
        <w:rPr>
          <w:rFonts w:eastAsia="宋体" w:hint="eastAsia"/>
          <w:color w:val="000000"/>
          <w:sz w:val="24"/>
          <w:szCs w:val="24"/>
        </w:rPr>
        <w:t>转出基金赎回费用</w:t>
      </w:r>
    </w:p>
    <w:p w:rsidR="009B623B" w:rsidRPr="003045A3" w:rsidRDefault="009B623B" w:rsidP="008E777A">
      <w:pPr>
        <w:spacing w:line="360" w:lineRule="auto"/>
        <w:ind w:firstLineChars="200" w:firstLine="480"/>
        <w:rPr>
          <w:rFonts w:eastAsia="宋体"/>
          <w:color w:val="000000"/>
          <w:sz w:val="24"/>
          <w:szCs w:val="24"/>
        </w:rPr>
      </w:pPr>
      <w:r>
        <w:rPr>
          <w:rFonts w:eastAsia="宋体"/>
          <w:color w:val="000000"/>
          <w:sz w:val="24"/>
          <w:szCs w:val="24"/>
        </w:rPr>
        <w:t>当转入金额</w:t>
      </w:r>
      <w:r>
        <w:rPr>
          <w:rFonts w:eastAsia="宋体" w:hint="eastAsia"/>
          <w:color w:val="000000"/>
          <w:sz w:val="24"/>
          <w:szCs w:val="24"/>
        </w:rPr>
        <w:t>对应</w:t>
      </w:r>
      <w:r>
        <w:rPr>
          <w:rFonts w:eastAsia="宋体"/>
          <w:color w:val="000000"/>
          <w:sz w:val="24"/>
          <w:szCs w:val="24"/>
        </w:rPr>
        <w:t>的转入基金申购费适用于比例费率时，则</w:t>
      </w:r>
    </w:p>
    <w:p w:rsidR="008E777A" w:rsidRPr="003045A3" w:rsidRDefault="008E777A" w:rsidP="009B623B">
      <w:pPr>
        <w:spacing w:line="360" w:lineRule="auto"/>
        <w:ind w:firstLineChars="200" w:firstLine="480"/>
        <w:rPr>
          <w:rFonts w:eastAsia="宋体"/>
          <w:color w:val="000000"/>
          <w:sz w:val="24"/>
          <w:szCs w:val="24"/>
        </w:rPr>
      </w:pPr>
      <w:r w:rsidRPr="003045A3">
        <w:rPr>
          <w:rFonts w:eastAsia="宋体" w:hint="eastAsia"/>
          <w:color w:val="000000"/>
          <w:sz w:val="24"/>
          <w:szCs w:val="24"/>
        </w:rPr>
        <w:t>转入基金申购费</w:t>
      </w:r>
      <w:r w:rsidRPr="003045A3">
        <w:rPr>
          <w:rFonts w:eastAsia="宋体"/>
          <w:color w:val="000000"/>
          <w:sz w:val="24"/>
          <w:szCs w:val="24"/>
        </w:rPr>
        <w:t>=</w:t>
      </w:r>
      <w:r w:rsidRPr="003045A3">
        <w:rPr>
          <w:rFonts w:eastAsia="宋体" w:hint="eastAsia"/>
          <w:color w:val="000000"/>
          <w:sz w:val="24"/>
          <w:szCs w:val="24"/>
        </w:rPr>
        <w:t>转入金额</w:t>
      </w:r>
      <w:r>
        <w:rPr>
          <w:rFonts w:eastAsia="宋体"/>
          <w:color w:val="000000"/>
          <w:sz w:val="24"/>
          <w:szCs w:val="24"/>
        </w:rPr>
        <w:t>/</w:t>
      </w:r>
      <w:r>
        <w:rPr>
          <w:rFonts w:eastAsia="宋体" w:hint="eastAsia"/>
          <w:color w:val="000000"/>
          <w:sz w:val="24"/>
          <w:szCs w:val="24"/>
        </w:rPr>
        <w:t>（</w:t>
      </w:r>
      <w:r w:rsidRPr="003045A3">
        <w:rPr>
          <w:rFonts w:eastAsia="宋体"/>
          <w:color w:val="000000"/>
          <w:sz w:val="24"/>
          <w:szCs w:val="24"/>
        </w:rPr>
        <w:t>1</w:t>
      </w:r>
      <w:r>
        <w:rPr>
          <w:rFonts w:eastAsia="宋体"/>
          <w:color w:val="000000"/>
          <w:sz w:val="24"/>
          <w:szCs w:val="24"/>
        </w:rPr>
        <w:t>+</w:t>
      </w:r>
      <w:r w:rsidRPr="003045A3">
        <w:rPr>
          <w:rFonts w:eastAsia="宋体" w:hint="eastAsia"/>
          <w:color w:val="000000"/>
          <w:sz w:val="24"/>
          <w:szCs w:val="24"/>
        </w:rPr>
        <w:t>转入基金申购费率</w:t>
      </w:r>
      <w:r>
        <w:rPr>
          <w:rFonts w:eastAsia="宋体" w:hint="eastAsia"/>
          <w:color w:val="000000"/>
          <w:sz w:val="24"/>
          <w:szCs w:val="24"/>
        </w:rPr>
        <w:t>）</w:t>
      </w:r>
      <w:r w:rsidRPr="003045A3">
        <w:rPr>
          <w:rFonts w:eastAsia="宋体" w:hint="eastAsia"/>
          <w:color w:val="000000"/>
          <w:sz w:val="24"/>
          <w:szCs w:val="24"/>
        </w:rPr>
        <w:t>×转入基金申购费率</w:t>
      </w:r>
    </w:p>
    <w:p w:rsidR="009B623B" w:rsidRDefault="009B623B" w:rsidP="008E777A">
      <w:pPr>
        <w:spacing w:line="360" w:lineRule="auto"/>
        <w:ind w:firstLineChars="200" w:firstLine="480"/>
        <w:rPr>
          <w:rFonts w:eastAsia="宋体"/>
          <w:color w:val="000000"/>
          <w:sz w:val="24"/>
          <w:szCs w:val="24"/>
        </w:rPr>
      </w:pPr>
      <w:r>
        <w:rPr>
          <w:rFonts w:eastAsia="宋体" w:hint="eastAsia"/>
          <w:color w:val="000000"/>
          <w:sz w:val="24"/>
          <w:szCs w:val="24"/>
        </w:rPr>
        <w:t>当转入金额对应的</w:t>
      </w:r>
      <w:r w:rsidR="008E777A" w:rsidRPr="003045A3">
        <w:rPr>
          <w:rFonts w:eastAsia="宋体" w:hint="eastAsia"/>
          <w:color w:val="000000"/>
          <w:sz w:val="24"/>
          <w:szCs w:val="24"/>
        </w:rPr>
        <w:t>转入基金申购</w:t>
      </w:r>
      <w:r>
        <w:rPr>
          <w:rFonts w:eastAsia="宋体"/>
          <w:color w:val="000000"/>
          <w:sz w:val="24"/>
          <w:szCs w:val="24"/>
        </w:rPr>
        <w:t>费</w:t>
      </w:r>
      <w:r w:rsidR="008E777A" w:rsidRPr="003045A3">
        <w:rPr>
          <w:rFonts w:eastAsia="宋体" w:hint="eastAsia"/>
          <w:color w:val="000000"/>
          <w:sz w:val="24"/>
          <w:szCs w:val="24"/>
        </w:rPr>
        <w:t>适用</w:t>
      </w:r>
      <w:r>
        <w:rPr>
          <w:rFonts w:eastAsia="宋体" w:hint="eastAsia"/>
          <w:color w:val="000000"/>
          <w:sz w:val="24"/>
          <w:szCs w:val="24"/>
        </w:rPr>
        <w:t>于</w:t>
      </w:r>
      <w:r w:rsidR="008E777A" w:rsidRPr="003045A3">
        <w:rPr>
          <w:rFonts w:eastAsia="宋体" w:hint="eastAsia"/>
          <w:color w:val="000000"/>
          <w:sz w:val="24"/>
          <w:szCs w:val="24"/>
        </w:rPr>
        <w:t>固定费用时</w:t>
      </w:r>
      <w:r w:rsidR="008E777A">
        <w:rPr>
          <w:rFonts w:eastAsia="宋体" w:hint="eastAsia"/>
          <w:color w:val="000000"/>
          <w:sz w:val="24"/>
          <w:szCs w:val="24"/>
        </w:rPr>
        <w:t>，</w:t>
      </w:r>
      <w:r w:rsidR="008E777A" w:rsidRPr="003045A3">
        <w:rPr>
          <w:rFonts w:eastAsia="宋体" w:hint="eastAsia"/>
          <w:color w:val="000000"/>
          <w:sz w:val="24"/>
          <w:szCs w:val="24"/>
        </w:rPr>
        <w:t>则</w:t>
      </w:r>
    </w:p>
    <w:p w:rsidR="008E777A"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转入基金申购费</w:t>
      </w:r>
      <w:r w:rsidRPr="003045A3">
        <w:rPr>
          <w:rFonts w:eastAsia="宋体"/>
          <w:color w:val="000000"/>
          <w:sz w:val="24"/>
          <w:szCs w:val="24"/>
        </w:rPr>
        <w:t>=</w:t>
      </w:r>
      <w:r w:rsidRPr="003045A3">
        <w:rPr>
          <w:rFonts w:eastAsia="宋体" w:hint="eastAsia"/>
          <w:color w:val="000000"/>
          <w:sz w:val="24"/>
          <w:szCs w:val="24"/>
        </w:rPr>
        <w:t>转入基金固定申购费</w:t>
      </w:r>
    </w:p>
    <w:p w:rsidR="009B623B" w:rsidRPr="003045A3" w:rsidRDefault="009B623B" w:rsidP="008E777A">
      <w:pPr>
        <w:spacing w:line="360" w:lineRule="auto"/>
        <w:ind w:firstLineChars="200" w:firstLine="480"/>
        <w:rPr>
          <w:rFonts w:eastAsia="宋体"/>
          <w:color w:val="000000"/>
          <w:sz w:val="24"/>
          <w:szCs w:val="24"/>
        </w:rPr>
      </w:pPr>
      <w:r>
        <w:rPr>
          <w:rFonts w:eastAsia="宋体"/>
          <w:color w:val="000000"/>
          <w:sz w:val="24"/>
          <w:szCs w:val="24"/>
        </w:rPr>
        <w:lastRenderedPageBreak/>
        <w:t>当</w:t>
      </w:r>
      <w:r>
        <w:rPr>
          <w:rFonts w:eastAsia="宋体" w:hint="eastAsia"/>
          <w:color w:val="000000"/>
          <w:sz w:val="24"/>
          <w:szCs w:val="24"/>
        </w:rPr>
        <w:t>转入</w:t>
      </w:r>
      <w:r>
        <w:rPr>
          <w:rFonts w:eastAsia="宋体"/>
          <w:color w:val="000000"/>
          <w:sz w:val="24"/>
          <w:szCs w:val="24"/>
        </w:rPr>
        <w:t>金额对应的转出基金申购费适用于比例费率时，则</w:t>
      </w:r>
    </w:p>
    <w:p w:rsidR="008E777A" w:rsidRPr="003045A3"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转出基金申购费</w:t>
      </w:r>
      <w:r w:rsidRPr="003045A3">
        <w:rPr>
          <w:rFonts w:eastAsia="宋体"/>
          <w:color w:val="000000"/>
          <w:sz w:val="24"/>
          <w:szCs w:val="24"/>
        </w:rPr>
        <w:t>=</w:t>
      </w:r>
      <w:r w:rsidRPr="003045A3">
        <w:rPr>
          <w:rFonts w:eastAsia="宋体" w:hint="eastAsia"/>
          <w:color w:val="000000"/>
          <w:sz w:val="24"/>
          <w:szCs w:val="24"/>
        </w:rPr>
        <w:t>转入金额</w:t>
      </w:r>
      <w:r>
        <w:rPr>
          <w:rFonts w:eastAsia="宋体"/>
          <w:color w:val="000000"/>
          <w:sz w:val="24"/>
          <w:szCs w:val="24"/>
        </w:rPr>
        <w:t>/</w:t>
      </w:r>
      <w:r>
        <w:rPr>
          <w:rFonts w:eastAsia="宋体" w:hint="eastAsia"/>
          <w:color w:val="000000"/>
          <w:sz w:val="24"/>
          <w:szCs w:val="24"/>
        </w:rPr>
        <w:t>（</w:t>
      </w:r>
      <w:r w:rsidRPr="003045A3">
        <w:rPr>
          <w:rFonts w:eastAsia="宋体"/>
          <w:color w:val="000000"/>
          <w:sz w:val="24"/>
          <w:szCs w:val="24"/>
        </w:rPr>
        <w:t>1</w:t>
      </w:r>
      <w:r>
        <w:rPr>
          <w:rFonts w:eastAsia="宋体" w:hint="eastAsia"/>
          <w:color w:val="000000"/>
          <w:sz w:val="24"/>
          <w:szCs w:val="24"/>
        </w:rPr>
        <w:t>+</w:t>
      </w:r>
      <w:r w:rsidRPr="003045A3">
        <w:rPr>
          <w:rFonts w:eastAsia="宋体" w:hint="eastAsia"/>
          <w:color w:val="000000"/>
          <w:sz w:val="24"/>
          <w:szCs w:val="24"/>
        </w:rPr>
        <w:t>转出基金申购费率</w:t>
      </w:r>
      <w:r>
        <w:rPr>
          <w:rFonts w:eastAsia="宋体" w:hint="eastAsia"/>
          <w:color w:val="000000"/>
          <w:sz w:val="24"/>
          <w:szCs w:val="24"/>
        </w:rPr>
        <w:t>）</w:t>
      </w:r>
      <w:r w:rsidRPr="003045A3">
        <w:rPr>
          <w:rFonts w:eastAsia="宋体" w:hint="eastAsia"/>
          <w:color w:val="000000"/>
          <w:sz w:val="24"/>
          <w:szCs w:val="24"/>
        </w:rPr>
        <w:t>×转出基金申购费率</w:t>
      </w:r>
    </w:p>
    <w:p w:rsidR="009B623B" w:rsidRDefault="009B623B" w:rsidP="008E777A">
      <w:pPr>
        <w:spacing w:line="360" w:lineRule="auto"/>
        <w:ind w:firstLineChars="200" w:firstLine="480"/>
        <w:rPr>
          <w:rFonts w:eastAsia="宋体"/>
          <w:color w:val="000000"/>
          <w:sz w:val="24"/>
          <w:szCs w:val="24"/>
        </w:rPr>
      </w:pPr>
      <w:r>
        <w:rPr>
          <w:rFonts w:eastAsia="宋体" w:hint="eastAsia"/>
          <w:color w:val="000000"/>
          <w:sz w:val="24"/>
          <w:szCs w:val="24"/>
        </w:rPr>
        <w:t>当转入金额对应的</w:t>
      </w:r>
      <w:r w:rsidR="008E777A" w:rsidRPr="003045A3">
        <w:rPr>
          <w:rFonts w:eastAsia="宋体" w:hint="eastAsia"/>
          <w:color w:val="000000"/>
          <w:sz w:val="24"/>
          <w:szCs w:val="24"/>
        </w:rPr>
        <w:t>转出基金申购费适用</w:t>
      </w:r>
      <w:r>
        <w:rPr>
          <w:rFonts w:eastAsia="宋体" w:hint="eastAsia"/>
          <w:color w:val="000000"/>
          <w:sz w:val="24"/>
          <w:szCs w:val="24"/>
        </w:rPr>
        <w:t>于</w:t>
      </w:r>
      <w:r w:rsidR="008E777A" w:rsidRPr="003045A3">
        <w:rPr>
          <w:rFonts w:eastAsia="宋体" w:hint="eastAsia"/>
          <w:color w:val="000000"/>
          <w:sz w:val="24"/>
          <w:szCs w:val="24"/>
        </w:rPr>
        <w:t>固定费用时</w:t>
      </w:r>
      <w:r w:rsidR="008E777A" w:rsidRPr="003045A3">
        <w:rPr>
          <w:rFonts w:eastAsia="宋体"/>
          <w:color w:val="000000"/>
          <w:sz w:val="24"/>
          <w:szCs w:val="24"/>
        </w:rPr>
        <w:t>,</w:t>
      </w:r>
      <w:r w:rsidR="008E777A" w:rsidRPr="003045A3">
        <w:rPr>
          <w:rFonts w:eastAsia="宋体" w:hint="eastAsia"/>
          <w:color w:val="000000"/>
          <w:sz w:val="24"/>
          <w:szCs w:val="24"/>
        </w:rPr>
        <w:t>则</w:t>
      </w:r>
    </w:p>
    <w:p w:rsidR="008E777A" w:rsidRPr="003045A3"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转出基金申购费</w:t>
      </w:r>
      <w:r w:rsidRPr="003045A3">
        <w:rPr>
          <w:rFonts w:eastAsia="宋体"/>
          <w:color w:val="000000"/>
          <w:sz w:val="24"/>
          <w:szCs w:val="24"/>
        </w:rPr>
        <w:t>=</w:t>
      </w:r>
      <w:r w:rsidRPr="003045A3">
        <w:rPr>
          <w:rFonts w:eastAsia="宋体" w:hint="eastAsia"/>
          <w:color w:val="000000"/>
          <w:sz w:val="24"/>
          <w:szCs w:val="24"/>
        </w:rPr>
        <w:t>转出基金固定申购费</w:t>
      </w:r>
    </w:p>
    <w:p w:rsidR="008E777A" w:rsidRPr="003045A3"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申购补差</w:t>
      </w:r>
      <w:r>
        <w:rPr>
          <w:rFonts w:eastAsia="宋体" w:hint="eastAsia"/>
          <w:color w:val="000000"/>
          <w:sz w:val="24"/>
          <w:szCs w:val="24"/>
        </w:rPr>
        <w:t>费</w:t>
      </w:r>
      <w:r w:rsidRPr="003045A3">
        <w:rPr>
          <w:rFonts w:eastAsia="宋体"/>
          <w:color w:val="000000"/>
          <w:sz w:val="24"/>
          <w:szCs w:val="24"/>
        </w:rPr>
        <w:t>=</w:t>
      </w:r>
      <w:r>
        <w:rPr>
          <w:rFonts w:eastAsia="宋体"/>
          <w:color w:val="000000"/>
          <w:sz w:val="24"/>
          <w:szCs w:val="24"/>
        </w:rPr>
        <w:t>MAX</w:t>
      </w:r>
      <w:r>
        <w:rPr>
          <w:rFonts w:eastAsia="宋体" w:hint="eastAsia"/>
          <w:color w:val="000000"/>
          <w:sz w:val="24"/>
          <w:szCs w:val="24"/>
        </w:rPr>
        <w:t>（</w:t>
      </w:r>
      <w:r>
        <w:rPr>
          <w:rFonts w:eastAsia="宋体"/>
          <w:color w:val="000000"/>
          <w:sz w:val="24"/>
          <w:szCs w:val="24"/>
        </w:rPr>
        <w:t>0</w:t>
      </w:r>
      <w:r>
        <w:rPr>
          <w:rFonts w:eastAsia="宋体" w:hint="eastAsia"/>
          <w:color w:val="000000"/>
          <w:sz w:val="24"/>
          <w:szCs w:val="24"/>
        </w:rPr>
        <w:t>，</w:t>
      </w:r>
      <w:r w:rsidRPr="003045A3">
        <w:rPr>
          <w:rFonts w:eastAsia="宋体" w:hint="eastAsia"/>
          <w:color w:val="000000"/>
          <w:sz w:val="24"/>
          <w:szCs w:val="24"/>
        </w:rPr>
        <w:t>转入基金申购费</w:t>
      </w:r>
      <w:r w:rsidR="00E9095F">
        <w:rPr>
          <w:rFonts w:eastAsia="宋体" w:hint="eastAsia"/>
          <w:color w:val="000000"/>
          <w:sz w:val="24"/>
          <w:szCs w:val="24"/>
        </w:rPr>
        <w:t>-</w:t>
      </w:r>
      <w:r w:rsidRPr="003045A3">
        <w:rPr>
          <w:rFonts w:eastAsia="宋体" w:hint="eastAsia"/>
          <w:color w:val="000000"/>
          <w:sz w:val="24"/>
          <w:szCs w:val="24"/>
        </w:rPr>
        <w:t>转出基金申购费</w:t>
      </w:r>
      <w:r>
        <w:rPr>
          <w:rFonts w:eastAsia="宋体" w:hint="eastAsia"/>
          <w:color w:val="000000"/>
          <w:sz w:val="24"/>
          <w:szCs w:val="24"/>
        </w:rPr>
        <w:t>）</w:t>
      </w:r>
      <w:r w:rsidRPr="003045A3">
        <w:rPr>
          <w:rFonts w:eastAsia="宋体"/>
          <w:color w:val="000000"/>
          <w:sz w:val="24"/>
          <w:szCs w:val="24"/>
        </w:rPr>
        <w:t xml:space="preserve"> </w:t>
      </w:r>
    </w:p>
    <w:p w:rsidR="008E777A" w:rsidRPr="003045A3"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净转入金额</w:t>
      </w:r>
      <w:r w:rsidRPr="003045A3">
        <w:rPr>
          <w:rFonts w:eastAsia="宋体"/>
          <w:color w:val="000000"/>
          <w:sz w:val="24"/>
          <w:szCs w:val="24"/>
        </w:rPr>
        <w:t>=</w:t>
      </w:r>
      <w:r w:rsidRPr="003045A3">
        <w:rPr>
          <w:rFonts w:eastAsia="宋体" w:hint="eastAsia"/>
          <w:color w:val="000000"/>
          <w:sz w:val="24"/>
          <w:szCs w:val="24"/>
        </w:rPr>
        <w:t>转入金额</w:t>
      </w:r>
      <w:r w:rsidR="00E9095F">
        <w:rPr>
          <w:rFonts w:eastAsia="宋体" w:hint="eastAsia"/>
          <w:color w:val="000000"/>
          <w:sz w:val="24"/>
          <w:szCs w:val="24"/>
        </w:rPr>
        <w:t>-</w:t>
      </w:r>
      <w:r w:rsidRPr="003045A3">
        <w:rPr>
          <w:rFonts w:eastAsia="宋体" w:hint="eastAsia"/>
          <w:color w:val="000000"/>
          <w:sz w:val="24"/>
          <w:szCs w:val="24"/>
        </w:rPr>
        <w:t>申购补差</w:t>
      </w:r>
      <w:r w:rsidR="0062664C" w:rsidRPr="003045A3">
        <w:rPr>
          <w:rFonts w:eastAsia="宋体" w:hint="eastAsia"/>
          <w:color w:val="000000"/>
          <w:sz w:val="24"/>
          <w:szCs w:val="24"/>
        </w:rPr>
        <w:t>费</w:t>
      </w:r>
    </w:p>
    <w:p w:rsidR="008E777A" w:rsidRPr="003045A3"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转入份额</w:t>
      </w:r>
      <w:r w:rsidRPr="003045A3">
        <w:rPr>
          <w:rFonts w:eastAsia="宋体"/>
          <w:color w:val="000000"/>
          <w:sz w:val="24"/>
          <w:szCs w:val="24"/>
        </w:rPr>
        <w:t>=</w:t>
      </w:r>
      <w:r w:rsidRPr="003045A3">
        <w:rPr>
          <w:rFonts w:eastAsia="宋体" w:hint="eastAsia"/>
          <w:color w:val="000000"/>
          <w:sz w:val="24"/>
          <w:szCs w:val="24"/>
        </w:rPr>
        <w:t>净转入金额</w:t>
      </w:r>
      <w:r>
        <w:rPr>
          <w:rFonts w:eastAsia="宋体"/>
          <w:color w:val="000000"/>
          <w:sz w:val="24"/>
          <w:szCs w:val="24"/>
        </w:rPr>
        <w:t>/</w:t>
      </w:r>
      <w:r w:rsidRPr="003045A3">
        <w:rPr>
          <w:rFonts w:eastAsia="宋体" w:hint="eastAsia"/>
          <w:color w:val="000000"/>
          <w:sz w:val="24"/>
          <w:szCs w:val="24"/>
        </w:rPr>
        <w:t>转入基金</w:t>
      </w:r>
      <w:r w:rsidRPr="003045A3">
        <w:rPr>
          <w:rFonts w:eastAsia="宋体"/>
          <w:color w:val="000000"/>
          <w:sz w:val="24"/>
          <w:szCs w:val="24"/>
        </w:rPr>
        <w:t>T</w:t>
      </w:r>
      <w:r w:rsidRPr="003045A3">
        <w:rPr>
          <w:rFonts w:eastAsia="宋体" w:hint="eastAsia"/>
          <w:color w:val="000000"/>
          <w:sz w:val="24"/>
          <w:szCs w:val="24"/>
        </w:rPr>
        <w:t>日基金份额净值</w:t>
      </w:r>
    </w:p>
    <w:p w:rsidR="008E777A" w:rsidRDefault="00E91300" w:rsidP="008E777A">
      <w:pPr>
        <w:spacing w:line="360" w:lineRule="auto"/>
        <w:ind w:firstLineChars="200" w:firstLine="480"/>
        <w:rPr>
          <w:rFonts w:eastAsia="宋体"/>
          <w:color w:val="000000"/>
          <w:sz w:val="24"/>
          <w:szCs w:val="24"/>
        </w:rPr>
      </w:pPr>
      <w:r>
        <w:rPr>
          <w:rFonts w:eastAsia="宋体" w:hint="eastAsia"/>
          <w:color w:val="000000"/>
          <w:sz w:val="24"/>
          <w:szCs w:val="24"/>
        </w:rPr>
        <w:t>上述转出金额、</w:t>
      </w:r>
      <w:r w:rsidR="009C5EB2">
        <w:rPr>
          <w:rFonts w:eastAsia="宋体"/>
          <w:color w:val="000000"/>
          <w:sz w:val="24"/>
          <w:szCs w:val="24"/>
        </w:rPr>
        <w:t>转入</w:t>
      </w:r>
      <w:r>
        <w:rPr>
          <w:rFonts w:eastAsia="宋体" w:hint="eastAsia"/>
          <w:color w:val="000000"/>
          <w:sz w:val="24"/>
          <w:szCs w:val="24"/>
        </w:rPr>
        <w:t>金额和</w:t>
      </w:r>
      <w:r w:rsidR="008E777A" w:rsidRPr="003045A3">
        <w:rPr>
          <w:rFonts w:eastAsia="宋体" w:hint="eastAsia"/>
          <w:color w:val="000000"/>
          <w:sz w:val="24"/>
          <w:szCs w:val="24"/>
        </w:rPr>
        <w:t>转入份额</w:t>
      </w:r>
      <w:r>
        <w:rPr>
          <w:rFonts w:eastAsia="宋体" w:hint="eastAsia"/>
          <w:color w:val="000000"/>
          <w:sz w:val="24"/>
          <w:szCs w:val="24"/>
        </w:rPr>
        <w:t>均</w:t>
      </w:r>
      <w:r w:rsidR="008E777A" w:rsidRPr="003045A3">
        <w:rPr>
          <w:rFonts w:eastAsia="宋体" w:hint="eastAsia"/>
          <w:color w:val="000000"/>
          <w:sz w:val="24"/>
          <w:szCs w:val="24"/>
        </w:rPr>
        <w:t>按照四舍五入方法保留到小数点后两位，由此产生的收益或损失由基金资产承担。</w:t>
      </w:r>
    </w:p>
    <w:p w:rsidR="000F2136" w:rsidRPr="00C60BB3" w:rsidRDefault="000F2136" w:rsidP="008E777A">
      <w:pPr>
        <w:spacing w:line="360" w:lineRule="auto"/>
        <w:ind w:firstLineChars="200" w:firstLine="480"/>
        <w:rPr>
          <w:rFonts w:eastAsia="宋体"/>
          <w:color w:val="000000"/>
          <w:sz w:val="24"/>
          <w:szCs w:val="24"/>
        </w:rPr>
      </w:pPr>
      <w:r w:rsidRPr="00C60BB3">
        <w:rPr>
          <w:rFonts w:eastAsia="宋体" w:hint="eastAsia"/>
          <w:color w:val="000000"/>
          <w:sz w:val="24"/>
          <w:szCs w:val="24"/>
        </w:rPr>
        <w:t>注：公式中的“转出基金申购费”是在本次转换过程中按照转入金额重新计算的费用，仅用于计算补差费用，非转出基金份额在申购时实际支付的费用。</w:t>
      </w:r>
    </w:p>
    <w:p w:rsidR="008E777A" w:rsidRPr="003045A3" w:rsidRDefault="008E777A" w:rsidP="008E777A">
      <w:pPr>
        <w:spacing w:line="360" w:lineRule="auto"/>
        <w:ind w:firstLineChars="200" w:firstLine="480"/>
        <w:rPr>
          <w:rFonts w:eastAsia="宋体"/>
          <w:color w:val="000000"/>
          <w:sz w:val="24"/>
          <w:szCs w:val="24"/>
        </w:rPr>
      </w:pPr>
      <w:r w:rsidRPr="003045A3">
        <w:rPr>
          <w:rFonts w:eastAsia="宋体" w:hint="eastAsia"/>
          <w:color w:val="000000"/>
          <w:sz w:val="24"/>
          <w:szCs w:val="24"/>
        </w:rPr>
        <w:t>3</w:t>
      </w:r>
      <w:r w:rsidRPr="003045A3">
        <w:rPr>
          <w:rFonts w:eastAsia="宋体" w:hint="eastAsia"/>
          <w:color w:val="000000"/>
          <w:sz w:val="24"/>
          <w:szCs w:val="24"/>
        </w:rPr>
        <w:t>、基金转换的举例</w:t>
      </w:r>
    </w:p>
    <w:p w:rsidR="008E777A" w:rsidRDefault="008E777A" w:rsidP="008E777A">
      <w:pPr>
        <w:spacing w:line="360" w:lineRule="auto"/>
        <w:ind w:firstLineChars="200" w:firstLine="480"/>
        <w:rPr>
          <w:rFonts w:eastAsia="宋体"/>
          <w:color w:val="000000"/>
          <w:sz w:val="24"/>
          <w:szCs w:val="24"/>
        </w:rPr>
      </w:pPr>
      <w:r>
        <w:rPr>
          <w:rFonts w:eastAsia="宋体" w:hint="eastAsia"/>
          <w:color w:val="000000"/>
          <w:sz w:val="24"/>
          <w:szCs w:val="24"/>
        </w:rPr>
        <w:t>某投资者</w:t>
      </w:r>
      <w:r w:rsidRPr="006C4AB6">
        <w:rPr>
          <w:rFonts w:eastAsia="宋体" w:hint="eastAsia"/>
          <w:color w:val="000000"/>
          <w:sz w:val="24"/>
          <w:szCs w:val="24"/>
        </w:rPr>
        <w:t>持有</w:t>
      </w:r>
      <w:r>
        <w:rPr>
          <w:rFonts w:eastAsia="宋体" w:hint="eastAsia"/>
          <w:color w:val="000000"/>
          <w:sz w:val="24"/>
          <w:szCs w:val="24"/>
        </w:rPr>
        <w:t>A</w:t>
      </w:r>
      <w:r w:rsidRPr="006C4AB6">
        <w:rPr>
          <w:rFonts w:eastAsia="宋体" w:hint="eastAsia"/>
          <w:color w:val="000000"/>
          <w:sz w:val="24"/>
          <w:szCs w:val="24"/>
        </w:rPr>
        <w:t>基金份额</w:t>
      </w:r>
      <w:r w:rsidRPr="006C4AB6">
        <w:rPr>
          <w:rFonts w:eastAsia="宋体" w:hint="eastAsia"/>
          <w:color w:val="000000"/>
          <w:sz w:val="24"/>
          <w:szCs w:val="24"/>
        </w:rPr>
        <w:t>10,000</w:t>
      </w:r>
      <w:r w:rsidRPr="006C4AB6">
        <w:rPr>
          <w:rFonts w:eastAsia="宋体" w:hint="eastAsia"/>
          <w:color w:val="000000"/>
          <w:sz w:val="24"/>
          <w:szCs w:val="24"/>
        </w:rPr>
        <w:t>份，持有</w:t>
      </w:r>
      <w:r>
        <w:rPr>
          <w:rFonts w:eastAsia="宋体"/>
          <w:color w:val="000000"/>
          <w:sz w:val="24"/>
          <w:szCs w:val="24"/>
        </w:rPr>
        <w:t>100</w:t>
      </w:r>
      <w:r w:rsidRPr="006C4AB6">
        <w:rPr>
          <w:rFonts w:eastAsia="宋体" w:hint="eastAsia"/>
          <w:color w:val="000000"/>
          <w:sz w:val="24"/>
          <w:szCs w:val="24"/>
        </w:rPr>
        <w:t>天，现欲</w:t>
      </w:r>
      <w:r w:rsidR="007C7B8D">
        <w:rPr>
          <w:rFonts w:eastAsia="宋体" w:hint="eastAsia"/>
          <w:color w:val="000000"/>
          <w:sz w:val="24"/>
          <w:szCs w:val="24"/>
        </w:rPr>
        <w:t>全部</w:t>
      </w:r>
      <w:r w:rsidRPr="006C4AB6">
        <w:rPr>
          <w:rFonts w:eastAsia="宋体" w:hint="eastAsia"/>
          <w:color w:val="000000"/>
          <w:sz w:val="24"/>
          <w:szCs w:val="24"/>
        </w:rPr>
        <w:t>转换为</w:t>
      </w:r>
      <w:r>
        <w:rPr>
          <w:rFonts w:eastAsia="宋体" w:hint="eastAsia"/>
          <w:color w:val="000000"/>
          <w:sz w:val="24"/>
          <w:szCs w:val="24"/>
        </w:rPr>
        <w:t>B</w:t>
      </w:r>
      <w:r w:rsidRPr="00AC09D5">
        <w:rPr>
          <w:rFonts w:eastAsia="宋体" w:hint="eastAsia"/>
          <w:color w:val="000000"/>
          <w:sz w:val="24"/>
          <w:szCs w:val="24"/>
        </w:rPr>
        <w:t>基金</w:t>
      </w:r>
      <w:r w:rsidRPr="006C4AB6">
        <w:rPr>
          <w:rFonts w:eastAsia="宋体" w:hint="eastAsia"/>
          <w:color w:val="000000"/>
          <w:sz w:val="24"/>
          <w:szCs w:val="24"/>
        </w:rPr>
        <w:t>份额</w:t>
      </w:r>
      <w:r w:rsidR="00E91300">
        <w:rPr>
          <w:rFonts w:eastAsia="宋体" w:hint="eastAsia"/>
          <w:color w:val="000000"/>
          <w:sz w:val="24"/>
          <w:szCs w:val="24"/>
        </w:rPr>
        <w:t>。</w:t>
      </w:r>
      <w:r w:rsidRPr="006C4AB6">
        <w:rPr>
          <w:rFonts w:eastAsia="宋体" w:hint="eastAsia"/>
          <w:color w:val="000000"/>
          <w:sz w:val="24"/>
          <w:szCs w:val="24"/>
        </w:rPr>
        <w:t>假设转出基金</w:t>
      </w:r>
      <w:r w:rsidR="00E91300">
        <w:rPr>
          <w:rFonts w:eastAsia="宋体" w:hint="eastAsia"/>
          <w:color w:val="000000"/>
          <w:sz w:val="24"/>
          <w:szCs w:val="24"/>
        </w:rPr>
        <w:t>（即</w:t>
      </w:r>
      <w:r w:rsidR="00E91300">
        <w:rPr>
          <w:rFonts w:eastAsia="宋体" w:hint="eastAsia"/>
          <w:color w:val="000000"/>
          <w:sz w:val="24"/>
          <w:szCs w:val="24"/>
        </w:rPr>
        <w:t>A</w:t>
      </w:r>
      <w:r w:rsidR="00E91300">
        <w:rPr>
          <w:rFonts w:eastAsia="宋体" w:hint="eastAsia"/>
          <w:color w:val="000000"/>
          <w:sz w:val="24"/>
          <w:szCs w:val="24"/>
        </w:rPr>
        <w:t>基金）</w:t>
      </w:r>
      <w:r w:rsidRPr="006C4AB6">
        <w:rPr>
          <w:rFonts w:eastAsia="宋体" w:hint="eastAsia"/>
          <w:color w:val="000000"/>
          <w:sz w:val="24"/>
          <w:szCs w:val="24"/>
        </w:rPr>
        <w:t>T</w:t>
      </w:r>
      <w:r w:rsidRPr="006C4AB6">
        <w:rPr>
          <w:rFonts w:eastAsia="宋体" w:hint="eastAsia"/>
          <w:color w:val="000000"/>
          <w:sz w:val="24"/>
          <w:szCs w:val="24"/>
        </w:rPr>
        <w:t>日的基金份额净值为</w:t>
      </w:r>
      <w:r w:rsidRPr="006C4AB6">
        <w:rPr>
          <w:rFonts w:eastAsia="宋体" w:hint="eastAsia"/>
          <w:color w:val="000000"/>
          <w:sz w:val="24"/>
          <w:szCs w:val="24"/>
        </w:rPr>
        <w:t>1.1000</w:t>
      </w:r>
      <w:r w:rsidRPr="006C4AB6">
        <w:rPr>
          <w:rFonts w:eastAsia="宋体" w:hint="eastAsia"/>
          <w:color w:val="000000"/>
          <w:sz w:val="24"/>
          <w:szCs w:val="24"/>
        </w:rPr>
        <w:t>元，</w:t>
      </w:r>
      <w:r w:rsidRPr="00466EF2">
        <w:rPr>
          <w:rFonts w:eastAsia="宋体" w:hint="eastAsia"/>
          <w:color w:val="000000"/>
          <w:sz w:val="24"/>
          <w:szCs w:val="24"/>
        </w:rPr>
        <w:t>转出基金申购费率</w:t>
      </w:r>
      <w:r>
        <w:rPr>
          <w:rFonts w:eastAsia="宋体" w:hint="eastAsia"/>
          <w:color w:val="000000"/>
          <w:sz w:val="24"/>
          <w:szCs w:val="24"/>
        </w:rPr>
        <w:t>为</w:t>
      </w:r>
      <w:r>
        <w:rPr>
          <w:rFonts w:eastAsia="宋体" w:hint="eastAsia"/>
          <w:color w:val="000000"/>
          <w:sz w:val="24"/>
          <w:szCs w:val="24"/>
        </w:rPr>
        <w:t>1</w:t>
      </w:r>
      <w:r>
        <w:rPr>
          <w:rFonts w:eastAsia="宋体"/>
          <w:color w:val="000000"/>
          <w:sz w:val="24"/>
          <w:szCs w:val="24"/>
        </w:rPr>
        <w:t>.00</w:t>
      </w:r>
      <w:r>
        <w:rPr>
          <w:rFonts w:eastAsia="宋体" w:hint="eastAsia"/>
          <w:color w:val="000000"/>
          <w:sz w:val="24"/>
          <w:szCs w:val="24"/>
        </w:rPr>
        <w:t>%</w:t>
      </w:r>
      <w:r>
        <w:rPr>
          <w:rFonts w:eastAsia="宋体" w:hint="eastAsia"/>
          <w:color w:val="000000"/>
          <w:sz w:val="24"/>
          <w:szCs w:val="24"/>
        </w:rPr>
        <w:t>，</w:t>
      </w:r>
      <w:r w:rsidRPr="006C4AB6">
        <w:rPr>
          <w:rFonts w:eastAsia="宋体" w:hint="eastAsia"/>
          <w:color w:val="000000"/>
          <w:sz w:val="24"/>
          <w:szCs w:val="24"/>
        </w:rPr>
        <w:t>转入基金</w:t>
      </w:r>
      <w:r w:rsidR="00E91300">
        <w:rPr>
          <w:rFonts w:eastAsia="宋体" w:hint="eastAsia"/>
          <w:color w:val="000000"/>
          <w:sz w:val="24"/>
          <w:szCs w:val="24"/>
        </w:rPr>
        <w:t>（即</w:t>
      </w:r>
      <w:r w:rsidR="00E91300">
        <w:rPr>
          <w:rFonts w:eastAsia="宋体" w:hint="eastAsia"/>
          <w:color w:val="000000"/>
          <w:sz w:val="24"/>
          <w:szCs w:val="24"/>
        </w:rPr>
        <w:t>B</w:t>
      </w:r>
      <w:r w:rsidR="00E91300">
        <w:rPr>
          <w:rFonts w:eastAsia="宋体"/>
          <w:color w:val="000000"/>
          <w:sz w:val="24"/>
          <w:szCs w:val="24"/>
        </w:rPr>
        <w:t>基金</w:t>
      </w:r>
      <w:r w:rsidR="00E91300">
        <w:rPr>
          <w:rFonts w:eastAsia="宋体" w:hint="eastAsia"/>
          <w:color w:val="000000"/>
          <w:sz w:val="24"/>
          <w:szCs w:val="24"/>
        </w:rPr>
        <w:t>）</w:t>
      </w:r>
      <w:r w:rsidRPr="006C4AB6">
        <w:rPr>
          <w:rFonts w:eastAsia="宋体" w:hint="eastAsia"/>
          <w:color w:val="000000"/>
          <w:sz w:val="24"/>
          <w:szCs w:val="24"/>
        </w:rPr>
        <w:t>T</w:t>
      </w:r>
      <w:r w:rsidRPr="006C4AB6">
        <w:rPr>
          <w:rFonts w:eastAsia="宋体" w:hint="eastAsia"/>
          <w:color w:val="000000"/>
          <w:sz w:val="24"/>
          <w:szCs w:val="24"/>
        </w:rPr>
        <w:t>日的基金份额净值为</w:t>
      </w:r>
      <w:r w:rsidRPr="006C4AB6">
        <w:rPr>
          <w:rFonts w:eastAsia="宋体" w:hint="eastAsia"/>
          <w:color w:val="000000"/>
          <w:sz w:val="24"/>
          <w:szCs w:val="24"/>
        </w:rPr>
        <w:t>1.0500</w:t>
      </w:r>
      <w:r w:rsidRPr="006C4AB6">
        <w:rPr>
          <w:rFonts w:eastAsia="宋体" w:hint="eastAsia"/>
          <w:color w:val="000000"/>
          <w:sz w:val="24"/>
          <w:szCs w:val="24"/>
        </w:rPr>
        <w:t>元，</w:t>
      </w:r>
      <w:r w:rsidRPr="00466EF2">
        <w:rPr>
          <w:rFonts w:eastAsia="宋体" w:hint="eastAsia"/>
          <w:color w:val="000000"/>
          <w:sz w:val="24"/>
          <w:szCs w:val="24"/>
        </w:rPr>
        <w:t>转入基金申购费率</w:t>
      </w:r>
      <w:r>
        <w:rPr>
          <w:rFonts w:eastAsia="宋体" w:hint="eastAsia"/>
          <w:color w:val="000000"/>
          <w:sz w:val="24"/>
          <w:szCs w:val="24"/>
        </w:rPr>
        <w:t>为</w:t>
      </w:r>
      <w:r>
        <w:rPr>
          <w:rFonts w:eastAsia="宋体" w:hint="eastAsia"/>
          <w:color w:val="000000"/>
          <w:sz w:val="24"/>
          <w:szCs w:val="24"/>
        </w:rPr>
        <w:t>1</w:t>
      </w:r>
      <w:r>
        <w:rPr>
          <w:rFonts w:eastAsia="宋体"/>
          <w:color w:val="000000"/>
          <w:sz w:val="24"/>
          <w:szCs w:val="24"/>
        </w:rPr>
        <w:t>.50</w:t>
      </w:r>
      <w:r>
        <w:rPr>
          <w:rFonts w:eastAsia="宋体" w:hint="eastAsia"/>
          <w:color w:val="000000"/>
          <w:sz w:val="24"/>
          <w:szCs w:val="24"/>
        </w:rPr>
        <w:t>%</w:t>
      </w:r>
      <w:r>
        <w:rPr>
          <w:rFonts w:eastAsia="宋体" w:hint="eastAsia"/>
          <w:color w:val="000000"/>
          <w:sz w:val="24"/>
          <w:szCs w:val="24"/>
        </w:rPr>
        <w:t>，</w:t>
      </w:r>
      <w:r w:rsidRPr="006C4AB6">
        <w:rPr>
          <w:rFonts w:eastAsia="宋体" w:hint="eastAsia"/>
          <w:color w:val="000000"/>
          <w:sz w:val="24"/>
          <w:szCs w:val="24"/>
        </w:rPr>
        <w:t>转出基金</w:t>
      </w:r>
      <w:r w:rsidR="007C7B8D">
        <w:rPr>
          <w:rFonts w:eastAsia="宋体" w:hint="eastAsia"/>
          <w:color w:val="000000"/>
          <w:sz w:val="24"/>
          <w:szCs w:val="24"/>
        </w:rPr>
        <w:t>持有</w:t>
      </w:r>
      <w:r w:rsidR="007C7B8D">
        <w:rPr>
          <w:rFonts w:eastAsia="宋体" w:hint="eastAsia"/>
          <w:color w:val="000000"/>
          <w:sz w:val="24"/>
          <w:szCs w:val="24"/>
        </w:rPr>
        <w:t>1</w:t>
      </w:r>
      <w:r w:rsidR="007C7B8D">
        <w:rPr>
          <w:rFonts w:eastAsia="宋体"/>
          <w:color w:val="000000"/>
          <w:sz w:val="24"/>
          <w:szCs w:val="24"/>
        </w:rPr>
        <w:t>00</w:t>
      </w:r>
      <w:r w:rsidR="007C7B8D">
        <w:rPr>
          <w:rFonts w:eastAsia="宋体"/>
          <w:color w:val="000000"/>
          <w:sz w:val="24"/>
          <w:szCs w:val="24"/>
        </w:rPr>
        <w:t>天对应</w:t>
      </w:r>
      <w:r w:rsidRPr="006C4AB6">
        <w:rPr>
          <w:rFonts w:eastAsia="宋体" w:hint="eastAsia"/>
          <w:color w:val="000000"/>
          <w:sz w:val="24"/>
          <w:szCs w:val="24"/>
        </w:rPr>
        <w:t>的赎回费率为</w:t>
      </w:r>
      <w:r>
        <w:rPr>
          <w:rFonts w:eastAsia="宋体"/>
          <w:color w:val="000000"/>
          <w:sz w:val="24"/>
          <w:szCs w:val="24"/>
        </w:rPr>
        <w:t>0</w:t>
      </w:r>
      <w:r w:rsidRPr="006C4AB6">
        <w:rPr>
          <w:rFonts w:eastAsia="宋体" w:hint="eastAsia"/>
          <w:color w:val="000000"/>
          <w:sz w:val="24"/>
          <w:szCs w:val="24"/>
        </w:rPr>
        <w:t>.5</w:t>
      </w:r>
      <w:r w:rsidR="00E91300">
        <w:rPr>
          <w:rFonts w:eastAsia="宋体"/>
          <w:color w:val="000000"/>
          <w:sz w:val="24"/>
          <w:szCs w:val="24"/>
        </w:rPr>
        <w:t>0</w:t>
      </w:r>
      <w:r w:rsidRPr="006C4AB6">
        <w:rPr>
          <w:rFonts w:eastAsia="宋体" w:hint="eastAsia"/>
          <w:color w:val="000000"/>
          <w:sz w:val="24"/>
          <w:szCs w:val="24"/>
        </w:rPr>
        <w:t>%</w:t>
      </w:r>
      <w:r w:rsidRPr="006C4AB6">
        <w:rPr>
          <w:rFonts w:eastAsia="宋体" w:hint="eastAsia"/>
          <w:color w:val="000000"/>
          <w:sz w:val="24"/>
          <w:szCs w:val="24"/>
        </w:rPr>
        <w:t>。转换费用及转入份额计算如下：</w:t>
      </w:r>
    </w:p>
    <w:p w:rsidR="008E777A" w:rsidRPr="00B269FC" w:rsidRDefault="008E777A" w:rsidP="008E777A">
      <w:pPr>
        <w:spacing w:line="360" w:lineRule="auto"/>
        <w:ind w:firstLineChars="200" w:firstLine="480"/>
        <w:rPr>
          <w:rFonts w:eastAsia="宋体"/>
          <w:color w:val="000000"/>
          <w:sz w:val="24"/>
          <w:szCs w:val="24"/>
        </w:rPr>
      </w:pPr>
      <w:r w:rsidRPr="00B269FC">
        <w:rPr>
          <w:rFonts w:eastAsia="宋体" w:hint="eastAsia"/>
          <w:color w:val="000000"/>
          <w:sz w:val="24"/>
          <w:szCs w:val="24"/>
        </w:rPr>
        <w:t>转出金额</w:t>
      </w:r>
      <w:r>
        <w:rPr>
          <w:rFonts w:eastAsia="宋体" w:hint="eastAsia"/>
          <w:color w:val="000000"/>
          <w:sz w:val="24"/>
          <w:szCs w:val="24"/>
        </w:rPr>
        <w:t>=</w:t>
      </w:r>
      <w:r>
        <w:rPr>
          <w:rFonts w:eastAsia="宋体"/>
          <w:color w:val="000000"/>
          <w:sz w:val="24"/>
          <w:szCs w:val="24"/>
        </w:rPr>
        <w:t>10,000×1.1000</w:t>
      </w:r>
      <w:r>
        <w:rPr>
          <w:rFonts w:eastAsia="宋体" w:hint="eastAsia"/>
          <w:color w:val="000000"/>
          <w:sz w:val="24"/>
          <w:szCs w:val="24"/>
        </w:rPr>
        <w:t>=</w:t>
      </w:r>
      <w:r>
        <w:rPr>
          <w:rFonts w:eastAsia="宋体"/>
          <w:color w:val="000000"/>
          <w:sz w:val="24"/>
          <w:szCs w:val="24"/>
        </w:rPr>
        <w:t xml:space="preserve"> 11,000</w:t>
      </w:r>
      <w:r w:rsidR="007C7B8D">
        <w:rPr>
          <w:rFonts w:eastAsia="宋体"/>
          <w:color w:val="000000"/>
          <w:sz w:val="24"/>
          <w:szCs w:val="24"/>
        </w:rPr>
        <w:t>.00</w:t>
      </w:r>
      <w:r>
        <w:rPr>
          <w:rFonts w:eastAsia="宋体"/>
          <w:color w:val="000000"/>
          <w:sz w:val="24"/>
          <w:szCs w:val="24"/>
        </w:rPr>
        <w:t>元</w:t>
      </w:r>
    </w:p>
    <w:p w:rsidR="008E777A" w:rsidRPr="00B269FC" w:rsidRDefault="008E777A" w:rsidP="008E777A">
      <w:pPr>
        <w:spacing w:line="360" w:lineRule="auto"/>
        <w:ind w:firstLineChars="200" w:firstLine="480"/>
        <w:rPr>
          <w:rFonts w:eastAsia="宋体"/>
          <w:color w:val="000000"/>
          <w:sz w:val="24"/>
          <w:szCs w:val="24"/>
        </w:rPr>
      </w:pPr>
      <w:r w:rsidRPr="00B269FC">
        <w:rPr>
          <w:rFonts w:eastAsia="宋体" w:hint="eastAsia"/>
          <w:color w:val="000000"/>
          <w:sz w:val="24"/>
          <w:szCs w:val="24"/>
        </w:rPr>
        <w:t>转出基金赎回费用</w:t>
      </w:r>
      <w:r w:rsidRPr="00B269FC">
        <w:rPr>
          <w:rFonts w:eastAsia="宋体" w:hint="eastAsia"/>
          <w:color w:val="000000"/>
          <w:sz w:val="24"/>
          <w:szCs w:val="24"/>
        </w:rPr>
        <w:t>=</w:t>
      </w:r>
      <w:r w:rsidR="00E91300" w:rsidRPr="00B269FC" w:rsidDel="00E91300">
        <w:rPr>
          <w:rFonts w:eastAsia="宋体" w:hint="eastAsia"/>
          <w:color w:val="000000"/>
          <w:sz w:val="24"/>
          <w:szCs w:val="24"/>
        </w:rPr>
        <w:t xml:space="preserve"> </w:t>
      </w:r>
      <w:r>
        <w:rPr>
          <w:rFonts w:eastAsia="宋体"/>
          <w:color w:val="000000"/>
          <w:sz w:val="24"/>
          <w:szCs w:val="24"/>
        </w:rPr>
        <w:t>11,000</w:t>
      </w:r>
      <w:r w:rsidR="00E91300">
        <w:rPr>
          <w:rFonts w:eastAsia="宋体"/>
          <w:color w:val="000000"/>
          <w:sz w:val="24"/>
          <w:szCs w:val="24"/>
        </w:rPr>
        <w:t>.00</w:t>
      </w:r>
      <w:r>
        <w:rPr>
          <w:rFonts w:eastAsia="宋体"/>
          <w:color w:val="000000"/>
          <w:sz w:val="24"/>
          <w:szCs w:val="24"/>
        </w:rPr>
        <w:t>×</w:t>
      </w:r>
      <w:r w:rsidRPr="005F3F27">
        <w:rPr>
          <w:rFonts w:eastAsia="宋体"/>
          <w:color w:val="000000"/>
          <w:sz w:val="24"/>
          <w:szCs w:val="24"/>
        </w:rPr>
        <w:t>0.50%</w:t>
      </w:r>
      <w:r>
        <w:rPr>
          <w:rFonts w:eastAsia="宋体" w:hint="eastAsia"/>
          <w:color w:val="000000"/>
          <w:sz w:val="24"/>
          <w:szCs w:val="24"/>
        </w:rPr>
        <w:t>=</w:t>
      </w:r>
      <w:r>
        <w:rPr>
          <w:rFonts w:eastAsia="宋体"/>
          <w:color w:val="000000"/>
          <w:sz w:val="24"/>
          <w:szCs w:val="24"/>
        </w:rPr>
        <w:t xml:space="preserve"> 55</w:t>
      </w:r>
      <w:r w:rsidR="00E91300">
        <w:rPr>
          <w:rFonts w:eastAsia="宋体"/>
          <w:color w:val="000000"/>
          <w:sz w:val="24"/>
          <w:szCs w:val="24"/>
        </w:rPr>
        <w:t>.00</w:t>
      </w:r>
      <w:r>
        <w:rPr>
          <w:rFonts w:eastAsia="宋体"/>
          <w:color w:val="000000"/>
          <w:sz w:val="24"/>
          <w:szCs w:val="24"/>
        </w:rPr>
        <w:t>元</w:t>
      </w:r>
    </w:p>
    <w:p w:rsidR="008E777A" w:rsidRPr="00B269FC" w:rsidRDefault="008E777A" w:rsidP="008E777A">
      <w:pPr>
        <w:spacing w:line="360" w:lineRule="auto"/>
        <w:ind w:firstLineChars="200" w:firstLine="480"/>
        <w:rPr>
          <w:rFonts w:eastAsia="宋体"/>
          <w:color w:val="000000"/>
          <w:sz w:val="24"/>
          <w:szCs w:val="24"/>
        </w:rPr>
      </w:pPr>
      <w:r w:rsidRPr="00B269FC">
        <w:rPr>
          <w:rFonts w:eastAsia="宋体" w:hint="eastAsia"/>
          <w:color w:val="000000"/>
          <w:sz w:val="24"/>
          <w:szCs w:val="24"/>
        </w:rPr>
        <w:t>转入金额</w:t>
      </w:r>
      <w:r w:rsidRPr="00B269FC">
        <w:rPr>
          <w:rFonts w:eastAsia="宋体" w:hint="eastAsia"/>
          <w:color w:val="000000"/>
          <w:sz w:val="24"/>
          <w:szCs w:val="24"/>
        </w:rPr>
        <w:t>=</w:t>
      </w:r>
      <w:r w:rsidR="00E91300" w:rsidRPr="00B269FC" w:rsidDel="00E91300">
        <w:rPr>
          <w:rFonts w:eastAsia="宋体" w:hint="eastAsia"/>
          <w:color w:val="000000"/>
          <w:sz w:val="24"/>
          <w:szCs w:val="24"/>
        </w:rPr>
        <w:t xml:space="preserve"> </w:t>
      </w:r>
      <w:r>
        <w:rPr>
          <w:rFonts w:eastAsia="宋体"/>
          <w:color w:val="000000"/>
          <w:sz w:val="24"/>
          <w:szCs w:val="24"/>
        </w:rPr>
        <w:t>11,000</w:t>
      </w:r>
      <w:r w:rsidR="00E91300">
        <w:rPr>
          <w:rFonts w:eastAsia="宋体"/>
          <w:color w:val="000000"/>
          <w:sz w:val="24"/>
          <w:szCs w:val="24"/>
        </w:rPr>
        <w:t>.00</w:t>
      </w:r>
      <w:r w:rsidR="00E9095F">
        <w:rPr>
          <w:rFonts w:eastAsia="宋体" w:hint="eastAsia"/>
          <w:color w:val="000000"/>
          <w:sz w:val="24"/>
          <w:szCs w:val="24"/>
        </w:rPr>
        <w:t>-</w:t>
      </w:r>
      <w:r>
        <w:rPr>
          <w:rFonts w:eastAsia="宋体"/>
          <w:color w:val="000000"/>
          <w:sz w:val="24"/>
          <w:szCs w:val="24"/>
        </w:rPr>
        <w:t>55</w:t>
      </w:r>
      <w:r w:rsidR="00E91300">
        <w:rPr>
          <w:rFonts w:eastAsia="宋体"/>
          <w:color w:val="000000"/>
          <w:sz w:val="24"/>
          <w:szCs w:val="24"/>
        </w:rPr>
        <w:t>.00</w:t>
      </w:r>
      <w:r>
        <w:rPr>
          <w:rFonts w:eastAsia="宋体" w:hint="eastAsia"/>
          <w:color w:val="000000"/>
          <w:sz w:val="24"/>
          <w:szCs w:val="24"/>
        </w:rPr>
        <w:t>=</w:t>
      </w:r>
      <w:r>
        <w:rPr>
          <w:rFonts w:eastAsia="宋体"/>
          <w:color w:val="000000"/>
          <w:sz w:val="24"/>
          <w:szCs w:val="24"/>
        </w:rPr>
        <w:t xml:space="preserve"> 10,945</w:t>
      </w:r>
      <w:r w:rsidR="00E91300">
        <w:rPr>
          <w:rFonts w:eastAsia="宋体"/>
          <w:color w:val="000000"/>
          <w:sz w:val="24"/>
          <w:szCs w:val="24"/>
        </w:rPr>
        <w:t>.00</w:t>
      </w:r>
      <w:r>
        <w:rPr>
          <w:rFonts w:eastAsia="宋体"/>
          <w:color w:val="000000"/>
          <w:sz w:val="24"/>
          <w:szCs w:val="24"/>
        </w:rPr>
        <w:t>元</w:t>
      </w:r>
    </w:p>
    <w:p w:rsidR="008E777A" w:rsidRPr="00B269FC" w:rsidRDefault="008E777A" w:rsidP="008E777A">
      <w:pPr>
        <w:spacing w:line="360" w:lineRule="auto"/>
        <w:ind w:firstLineChars="200" w:firstLine="480"/>
        <w:rPr>
          <w:rFonts w:eastAsia="宋体"/>
          <w:color w:val="000000"/>
          <w:sz w:val="24"/>
          <w:szCs w:val="24"/>
        </w:rPr>
      </w:pPr>
      <w:r w:rsidRPr="00B269FC">
        <w:rPr>
          <w:rFonts w:eastAsia="宋体" w:hint="eastAsia"/>
          <w:color w:val="000000"/>
          <w:sz w:val="24"/>
          <w:szCs w:val="24"/>
        </w:rPr>
        <w:t>转入基金申购费</w:t>
      </w:r>
      <w:r w:rsidRPr="00B269FC">
        <w:rPr>
          <w:rFonts w:eastAsia="宋体" w:hint="eastAsia"/>
          <w:color w:val="000000"/>
          <w:sz w:val="24"/>
          <w:szCs w:val="24"/>
        </w:rPr>
        <w:t>=</w:t>
      </w:r>
      <w:r w:rsidRPr="0060674F">
        <w:rPr>
          <w:rFonts w:eastAsia="宋体"/>
          <w:color w:val="000000"/>
          <w:sz w:val="24"/>
          <w:szCs w:val="24"/>
        </w:rPr>
        <w:t>10,945</w:t>
      </w:r>
      <w:r w:rsidR="00E91300">
        <w:rPr>
          <w:rFonts w:eastAsia="宋体"/>
          <w:color w:val="000000"/>
          <w:sz w:val="24"/>
          <w:szCs w:val="24"/>
        </w:rPr>
        <w:t>.00</w:t>
      </w:r>
      <w:r>
        <w:rPr>
          <w:rFonts w:eastAsia="宋体"/>
          <w:color w:val="000000"/>
          <w:sz w:val="24"/>
          <w:szCs w:val="24"/>
        </w:rPr>
        <w:t>/</w:t>
      </w:r>
      <w:r>
        <w:rPr>
          <w:rFonts w:eastAsia="宋体" w:hint="eastAsia"/>
          <w:color w:val="000000"/>
          <w:sz w:val="24"/>
          <w:szCs w:val="24"/>
        </w:rPr>
        <w:t>（</w:t>
      </w:r>
      <w:r>
        <w:rPr>
          <w:rFonts w:eastAsia="宋体" w:hint="eastAsia"/>
          <w:color w:val="000000"/>
          <w:sz w:val="24"/>
          <w:szCs w:val="24"/>
        </w:rPr>
        <w:t>1</w:t>
      </w:r>
      <w:r>
        <w:rPr>
          <w:rFonts w:eastAsia="宋体"/>
          <w:color w:val="000000"/>
          <w:sz w:val="24"/>
          <w:szCs w:val="24"/>
        </w:rPr>
        <w:t>+1.50</w:t>
      </w:r>
      <w:r>
        <w:rPr>
          <w:rFonts w:eastAsia="宋体" w:hint="eastAsia"/>
          <w:color w:val="000000"/>
          <w:sz w:val="24"/>
          <w:szCs w:val="24"/>
        </w:rPr>
        <w:t>%</w:t>
      </w:r>
      <w:r>
        <w:rPr>
          <w:rFonts w:eastAsia="宋体" w:hint="eastAsia"/>
          <w:color w:val="000000"/>
          <w:sz w:val="24"/>
          <w:szCs w:val="24"/>
        </w:rPr>
        <w:t>）×</w:t>
      </w:r>
      <w:r w:rsidRPr="00A9768F">
        <w:rPr>
          <w:rFonts w:eastAsia="宋体"/>
          <w:color w:val="000000"/>
          <w:sz w:val="24"/>
          <w:szCs w:val="24"/>
        </w:rPr>
        <w:t>1.50%</w:t>
      </w:r>
      <w:r>
        <w:rPr>
          <w:rFonts w:eastAsia="宋体" w:hint="eastAsia"/>
          <w:color w:val="000000"/>
          <w:sz w:val="24"/>
          <w:szCs w:val="24"/>
        </w:rPr>
        <w:t>=</w:t>
      </w:r>
      <w:r w:rsidRPr="00A9768F">
        <w:rPr>
          <w:rFonts w:eastAsia="宋体"/>
          <w:color w:val="000000"/>
          <w:sz w:val="24"/>
          <w:szCs w:val="24"/>
        </w:rPr>
        <w:t xml:space="preserve"> 161.75</w:t>
      </w:r>
      <w:r>
        <w:rPr>
          <w:rFonts w:eastAsia="宋体"/>
          <w:color w:val="000000"/>
          <w:sz w:val="24"/>
          <w:szCs w:val="24"/>
        </w:rPr>
        <w:t>元</w:t>
      </w:r>
    </w:p>
    <w:p w:rsidR="008E777A" w:rsidRPr="00B269FC" w:rsidRDefault="008E777A" w:rsidP="00C60BB3">
      <w:pPr>
        <w:spacing w:line="360" w:lineRule="auto"/>
        <w:ind w:firstLineChars="200" w:firstLine="480"/>
        <w:rPr>
          <w:rFonts w:eastAsia="宋体"/>
          <w:color w:val="000000"/>
          <w:sz w:val="24"/>
          <w:szCs w:val="24"/>
        </w:rPr>
      </w:pPr>
      <w:r w:rsidRPr="00B269FC">
        <w:rPr>
          <w:rFonts w:eastAsia="宋体" w:hint="eastAsia"/>
          <w:color w:val="000000"/>
          <w:sz w:val="24"/>
          <w:szCs w:val="24"/>
        </w:rPr>
        <w:t>转出基金申购费</w:t>
      </w:r>
      <w:r w:rsidRPr="00B269FC">
        <w:rPr>
          <w:rFonts w:eastAsia="宋体" w:hint="eastAsia"/>
          <w:color w:val="000000"/>
          <w:sz w:val="24"/>
          <w:szCs w:val="24"/>
        </w:rPr>
        <w:t>=</w:t>
      </w:r>
      <w:r w:rsidRPr="0060674F">
        <w:rPr>
          <w:rFonts w:eastAsia="宋体"/>
          <w:color w:val="000000"/>
          <w:sz w:val="24"/>
          <w:szCs w:val="24"/>
        </w:rPr>
        <w:t>10,945</w:t>
      </w:r>
      <w:r w:rsidR="00E91300">
        <w:rPr>
          <w:rFonts w:eastAsia="宋体"/>
          <w:color w:val="000000"/>
          <w:sz w:val="24"/>
          <w:szCs w:val="24"/>
        </w:rPr>
        <w:t>.00</w:t>
      </w:r>
      <w:r>
        <w:rPr>
          <w:rFonts w:eastAsia="宋体"/>
          <w:color w:val="000000"/>
          <w:sz w:val="24"/>
          <w:szCs w:val="24"/>
        </w:rPr>
        <w:t>/</w:t>
      </w:r>
      <w:r>
        <w:rPr>
          <w:rFonts w:eastAsia="宋体" w:hint="eastAsia"/>
          <w:color w:val="000000"/>
          <w:sz w:val="24"/>
          <w:szCs w:val="24"/>
        </w:rPr>
        <w:t>（</w:t>
      </w:r>
      <w:r>
        <w:rPr>
          <w:rFonts w:eastAsia="宋体" w:hint="eastAsia"/>
          <w:color w:val="000000"/>
          <w:sz w:val="24"/>
          <w:szCs w:val="24"/>
        </w:rPr>
        <w:t>1</w:t>
      </w:r>
      <w:r>
        <w:rPr>
          <w:rFonts w:eastAsia="宋体"/>
          <w:color w:val="000000"/>
          <w:sz w:val="24"/>
          <w:szCs w:val="24"/>
        </w:rPr>
        <w:t>+1.00</w:t>
      </w:r>
      <w:r>
        <w:rPr>
          <w:rFonts w:eastAsia="宋体" w:hint="eastAsia"/>
          <w:color w:val="000000"/>
          <w:sz w:val="24"/>
          <w:szCs w:val="24"/>
        </w:rPr>
        <w:t>%</w:t>
      </w:r>
      <w:r>
        <w:rPr>
          <w:rFonts w:eastAsia="宋体" w:hint="eastAsia"/>
          <w:color w:val="000000"/>
          <w:sz w:val="24"/>
          <w:szCs w:val="24"/>
        </w:rPr>
        <w:t>）×</w:t>
      </w:r>
      <w:r>
        <w:rPr>
          <w:rFonts w:eastAsia="宋体"/>
          <w:color w:val="000000"/>
          <w:sz w:val="24"/>
          <w:szCs w:val="24"/>
        </w:rPr>
        <w:t>1.0</w:t>
      </w:r>
      <w:r w:rsidRPr="00A9768F">
        <w:rPr>
          <w:rFonts w:eastAsia="宋体"/>
          <w:color w:val="000000"/>
          <w:sz w:val="24"/>
          <w:szCs w:val="24"/>
        </w:rPr>
        <w:t>0%</w:t>
      </w:r>
      <w:r>
        <w:rPr>
          <w:rFonts w:eastAsia="宋体" w:hint="eastAsia"/>
          <w:color w:val="000000"/>
          <w:sz w:val="24"/>
          <w:szCs w:val="24"/>
        </w:rPr>
        <w:t>=</w:t>
      </w:r>
      <w:r w:rsidRPr="000A0EB9">
        <w:rPr>
          <w:rFonts w:eastAsia="宋体"/>
          <w:color w:val="000000"/>
          <w:sz w:val="24"/>
          <w:szCs w:val="24"/>
        </w:rPr>
        <w:t xml:space="preserve"> 108.37</w:t>
      </w:r>
      <w:r>
        <w:rPr>
          <w:rFonts w:eastAsia="宋体"/>
          <w:color w:val="000000"/>
          <w:sz w:val="24"/>
          <w:szCs w:val="24"/>
        </w:rPr>
        <w:t>元</w:t>
      </w:r>
    </w:p>
    <w:p w:rsidR="008E777A" w:rsidRPr="00B269FC" w:rsidRDefault="008E777A" w:rsidP="008E777A">
      <w:pPr>
        <w:spacing w:line="360" w:lineRule="auto"/>
        <w:ind w:firstLineChars="200" w:firstLine="480"/>
        <w:rPr>
          <w:rFonts w:eastAsia="宋体"/>
          <w:color w:val="000000"/>
          <w:sz w:val="24"/>
          <w:szCs w:val="24"/>
        </w:rPr>
      </w:pPr>
      <w:r w:rsidRPr="00B269FC">
        <w:rPr>
          <w:rFonts w:eastAsia="宋体" w:hint="eastAsia"/>
          <w:color w:val="000000"/>
          <w:sz w:val="24"/>
          <w:szCs w:val="24"/>
        </w:rPr>
        <w:t>申购补差费</w:t>
      </w:r>
      <w:r w:rsidRPr="00B269FC">
        <w:rPr>
          <w:rFonts w:eastAsia="宋体" w:hint="eastAsia"/>
          <w:color w:val="000000"/>
          <w:sz w:val="24"/>
          <w:szCs w:val="24"/>
        </w:rPr>
        <w:t>=</w:t>
      </w:r>
      <w:r w:rsidR="00E91300" w:rsidRPr="00B269FC" w:rsidDel="00E91300">
        <w:rPr>
          <w:rFonts w:eastAsia="宋体" w:hint="eastAsia"/>
          <w:color w:val="000000"/>
          <w:sz w:val="24"/>
          <w:szCs w:val="24"/>
        </w:rPr>
        <w:t xml:space="preserve"> </w:t>
      </w:r>
      <w:r w:rsidRPr="00B269FC">
        <w:rPr>
          <w:rFonts w:eastAsia="宋体" w:hint="eastAsia"/>
          <w:color w:val="000000"/>
          <w:sz w:val="24"/>
          <w:szCs w:val="24"/>
        </w:rPr>
        <w:t>MAX</w:t>
      </w:r>
      <w:r w:rsidRPr="00B269FC">
        <w:rPr>
          <w:rFonts w:eastAsia="宋体" w:hint="eastAsia"/>
          <w:color w:val="000000"/>
          <w:sz w:val="24"/>
          <w:szCs w:val="24"/>
        </w:rPr>
        <w:t>（</w:t>
      </w:r>
      <w:r w:rsidRPr="00B269FC">
        <w:rPr>
          <w:rFonts w:eastAsia="宋体" w:hint="eastAsia"/>
          <w:color w:val="000000"/>
          <w:sz w:val="24"/>
          <w:szCs w:val="24"/>
        </w:rPr>
        <w:t>0</w:t>
      </w:r>
      <w:r w:rsidRPr="00B269FC">
        <w:rPr>
          <w:rFonts w:eastAsia="宋体" w:hint="eastAsia"/>
          <w:color w:val="000000"/>
          <w:sz w:val="24"/>
          <w:szCs w:val="24"/>
        </w:rPr>
        <w:t>，</w:t>
      </w:r>
      <w:r w:rsidRPr="003E058E">
        <w:rPr>
          <w:rFonts w:eastAsia="宋体"/>
          <w:color w:val="000000"/>
          <w:sz w:val="24"/>
          <w:szCs w:val="24"/>
        </w:rPr>
        <w:t>161.75</w:t>
      </w:r>
      <w:r w:rsidR="00E9095F">
        <w:rPr>
          <w:rFonts w:eastAsia="宋体" w:hint="eastAsia"/>
          <w:color w:val="000000"/>
          <w:sz w:val="24"/>
          <w:szCs w:val="24"/>
        </w:rPr>
        <w:t>-</w:t>
      </w:r>
      <w:r w:rsidRPr="000A0EB9">
        <w:rPr>
          <w:rFonts w:eastAsia="宋体"/>
          <w:color w:val="000000"/>
          <w:sz w:val="24"/>
          <w:szCs w:val="24"/>
        </w:rPr>
        <w:t>108.37</w:t>
      </w:r>
      <w:r>
        <w:rPr>
          <w:rFonts w:eastAsia="宋体" w:hint="eastAsia"/>
          <w:color w:val="000000"/>
          <w:sz w:val="24"/>
          <w:szCs w:val="24"/>
        </w:rPr>
        <w:t>）</w:t>
      </w:r>
      <w:r>
        <w:rPr>
          <w:rFonts w:eastAsia="宋体" w:hint="eastAsia"/>
          <w:color w:val="000000"/>
          <w:sz w:val="24"/>
          <w:szCs w:val="24"/>
        </w:rPr>
        <w:t>=</w:t>
      </w:r>
      <w:r w:rsidRPr="00297212">
        <w:rPr>
          <w:rFonts w:eastAsia="宋体"/>
          <w:color w:val="000000"/>
          <w:sz w:val="24"/>
          <w:szCs w:val="24"/>
        </w:rPr>
        <w:t xml:space="preserve"> 53.38</w:t>
      </w:r>
      <w:r>
        <w:rPr>
          <w:rFonts w:eastAsia="宋体"/>
          <w:color w:val="000000"/>
          <w:sz w:val="24"/>
          <w:szCs w:val="24"/>
        </w:rPr>
        <w:t>元</w:t>
      </w:r>
    </w:p>
    <w:p w:rsidR="008E777A" w:rsidRPr="00B269FC" w:rsidRDefault="008E777A" w:rsidP="008E777A">
      <w:pPr>
        <w:spacing w:line="360" w:lineRule="auto"/>
        <w:ind w:firstLineChars="200" w:firstLine="480"/>
        <w:rPr>
          <w:rFonts w:eastAsia="宋体"/>
          <w:color w:val="000000"/>
          <w:sz w:val="24"/>
          <w:szCs w:val="24"/>
        </w:rPr>
      </w:pPr>
      <w:r w:rsidRPr="00B269FC">
        <w:rPr>
          <w:rFonts w:eastAsia="宋体" w:hint="eastAsia"/>
          <w:color w:val="000000"/>
          <w:sz w:val="24"/>
          <w:szCs w:val="24"/>
        </w:rPr>
        <w:t>净转入金额</w:t>
      </w:r>
      <w:r w:rsidRPr="00B269FC">
        <w:rPr>
          <w:rFonts w:eastAsia="宋体" w:hint="eastAsia"/>
          <w:color w:val="000000"/>
          <w:sz w:val="24"/>
          <w:szCs w:val="24"/>
        </w:rPr>
        <w:t>=</w:t>
      </w:r>
      <w:r w:rsidRPr="001030CB">
        <w:rPr>
          <w:rFonts w:eastAsia="宋体"/>
          <w:color w:val="000000"/>
          <w:sz w:val="24"/>
          <w:szCs w:val="24"/>
        </w:rPr>
        <w:t>10,945</w:t>
      </w:r>
      <w:r w:rsidR="00E91300">
        <w:rPr>
          <w:rFonts w:eastAsia="宋体"/>
          <w:color w:val="000000"/>
          <w:sz w:val="24"/>
          <w:szCs w:val="24"/>
        </w:rPr>
        <w:t>.00</w:t>
      </w:r>
      <w:r w:rsidR="00E9095F">
        <w:rPr>
          <w:rFonts w:eastAsia="宋体" w:hint="eastAsia"/>
          <w:color w:val="000000"/>
          <w:sz w:val="24"/>
          <w:szCs w:val="24"/>
        </w:rPr>
        <w:t>-</w:t>
      </w:r>
      <w:r w:rsidRPr="001030CB">
        <w:rPr>
          <w:rFonts w:eastAsia="宋体"/>
          <w:color w:val="000000"/>
          <w:sz w:val="24"/>
          <w:szCs w:val="24"/>
        </w:rPr>
        <w:t>53.38</w:t>
      </w:r>
      <w:r>
        <w:rPr>
          <w:rFonts w:eastAsia="宋体" w:hint="eastAsia"/>
          <w:color w:val="000000"/>
          <w:sz w:val="24"/>
          <w:szCs w:val="24"/>
        </w:rPr>
        <w:t>=</w:t>
      </w:r>
      <w:r w:rsidRPr="00371138">
        <w:rPr>
          <w:rFonts w:eastAsia="宋体"/>
          <w:color w:val="000000"/>
          <w:sz w:val="24"/>
          <w:szCs w:val="24"/>
        </w:rPr>
        <w:t xml:space="preserve"> 10,891.62</w:t>
      </w:r>
      <w:r>
        <w:rPr>
          <w:rFonts w:eastAsia="宋体"/>
          <w:color w:val="000000"/>
          <w:sz w:val="24"/>
          <w:szCs w:val="24"/>
        </w:rPr>
        <w:t>元</w:t>
      </w:r>
    </w:p>
    <w:p w:rsidR="008E777A" w:rsidRDefault="008E777A" w:rsidP="008E777A">
      <w:pPr>
        <w:spacing w:line="360" w:lineRule="auto"/>
        <w:ind w:firstLineChars="200" w:firstLine="480"/>
        <w:rPr>
          <w:rFonts w:eastAsia="宋体"/>
          <w:color w:val="000000"/>
          <w:sz w:val="24"/>
          <w:szCs w:val="24"/>
        </w:rPr>
      </w:pPr>
      <w:r w:rsidRPr="00B269FC">
        <w:rPr>
          <w:rFonts w:eastAsia="宋体" w:hint="eastAsia"/>
          <w:color w:val="000000"/>
          <w:sz w:val="24"/>
          <w:szCs w:val="24"/>
        </w:rPr>
        <w:t>转入份额</w:t>
      </w:r>
      <w:r w:rsidRPr="00B269FC">
        <w:rPr>
          <w:rFonts w:eastAsia="宋体" w:hint="eastAsia"/>
          <w:color w:val="000000"/>
          <w:sz w:val="24"/>
          <w:szCs w:val="24"/>
        </w:rPr>
        <w:t>=</w:t>
      </w:r>
      <w:r w:rsidRPr="00487C89">
        <w:rPr>
          <w:rFonts w:eastAsia="宋体"/>
          <w:color w:val="000000"/>
          <w:sz w:val="24"/>
          <w:szCs w:val="24"/>
        </w:rPr>
        <w:t>10,891.62</w:t>
      </w:r>
      <w:r>
        <w:rPr>
          <w:rFonts w:eastAsia="宋体"/>
          <w:color w:val="000000"/>
          <w:sz w:val="24"/>
          <w:szCs w:val="24"/>
        </w:rPr>
        <w:t>/1.05</w:t>
      </w:r>
      <w:r w:rsidR="00553CE2">
        <w:rPr>
          <w:rFonts w:eastAsia="宋体"/>
          <w:color w:val="000000"/>
          <w:sz w:val="24"/>
          <w:szCs w:val="24"/>
        </w:rPr>
        <w:t>00</w:t>
      </w:r>
      <w:r>
        <w:rPr>
          <w:rFonts w:eastAsia="宋体" w:hint="eastAsia"/>
          <w:color w:val="000000"/>
          <w:sz w:val="24"/>
          <w:szCs w:val="24"/>
        </w:rPr>
        <w:t>=</w:t>
      </w:r>
      <w:r w:rsidRPr="00B4217E">
        <w:rPr>
          <w:rFonts w:eastAsia="宋体"/>
          <w:color w:val="000000"/>
          <w:sz w:val="24"/>
          <w:szCs w:val="24"/>
        </w:rPr>
        <w:t xml:space="preserve"> 10,372.97</w:t>
      </w:r>
      <w:r w:rsidR="007D117B">
        <w:rPr>
          <w:rFonts w:eastAsia="宋体" w:hint="eastAsia"/>
          <w:color w:val="000000"/>
          <w:sz w:val="24"/>
          <w:szCs w:val="24"/>
        </w:rPr>
        <w:t>份</w:t>
      </w:r>
    </w:p>
    <w:p w:rsidR="007D117B" w:rsidRDefault="007D117B" w:rsidP="008E777A">
      <w:pPr>
        <w:spacing w:line="360" w:lineRule="auto"/>
        <w:ind w:firstLineChars="200" w:firstLine="480"/>
        <w:rPr>
          <w:rFonts w:eastAsia="宋体"/>
          <w:color w:val="000000"/>
          <w:sz w:val="24"/>
          <w:szCs w:val="24"/>
        </w:rPr>
      </w:pPr>
      <w:r>
        <w:rPr>
          <w:rFonts w:eastAsia="宋体"/>
          <w:color w:val="000000"/>
          <w:sz w:val="24"/>
          <w:szCs w:val="24"/>
        </w:rPr>
        <w:t>即投资者可以将其持有的</w:t>
      </w:r>
      <w:r w:rsidRPr="007D117B">
        <w:rPr>
          <w:rFonts w:eastAsia="宋体" w:hint="eastAsia"/>
          <w:color w:val="000000"/>
          <w:sz w:val="24"/>
          <w:szCs w:val="24"/>
        </w:rPr>
        <w:t>10,000</w:t>
      </w:r>
      <w:r w:rsidRPr="007D117B">
        <w:rPr>
          <w:rFonts w:eastAsia="宋体" w:hint="eastAsia"/>
          <w:color w:val="000000"/>
          <w:sz w:val="24"/>
          <w:szCs w:val="24"/>
        </w:rPr>
        <w:t>份</w:t>
      </w:r>
      <w:r>
        <w:rPr>
          <w:rFonts w:eastAsia="宋体" w:hint="eastAsia"/>
          <w:color w:val="000000"/>
          <w:sz w:val="24"/>
          <w:szCs w:val="24"/>
        </w:rPr>
        <w:t>A</w:t>
      </w:r>
      <w:r>
        <w:rPr>
          <w:rFonts w:eastAsia="宋体" w:hint="eastAsia"/>
          <w:color w:val="000000"/>
          <w:sz w:val="24"/>
          <w:szCs w:val="24"/>
        </w:rPr>
        <w:t>基金份额转换为</w:t>
      </w:r>
      <w:r w:rsidRPr="007D117B">
        <w:rPr>
          <w:rFonts w:eastAsia="宋体" w:hint="eastAsia"/>
          <w:color w:val="000000"/>
          <w:sz w:val="24"/>
          <w:szCs w:val="24"/>
        </w:rPr>
        <w:t>10,372.97</w:t>
      </w:r>
      <w:r w:rsidRPr="007D117B">
        <w:rPr>
          <w:rFonts w:eastAsia="宋体" w:hint="eastAsia"/>
          <w:color w:val="000000"/>
          <w:sz w:val="24"/>
          <w:szCs w:val="24"/>
        </w:rPr>
        <w:t>份</w:t>
      </w:r>
      <w:r>
        <w:rPr>
          <w:rFonts w:eastAsia="宋体" w:hint="eastAsia"/>
          <w:color w:val="000000"/>
          <w:sz w:val="24"/>
          <w:szCs w:val="24"/>
        </w:rPr>
        <w:t>B</w:t>
      </w:r>
      <w:r>
        <w:rPr>
          <w:rFonts w:eastAsia="宋体" w:hint="eastAsia"/>
          <w:color w:val="000000"/>
          <w:sz w:val="24"/>
          <w:szCs w:val="24"/>
        </w:rPr>
        <w:t>基金份额。</w:t>
      </w:r>
    </w:p>
    <w:p w:rsidR="002569FC" w:rsidRPr="003045A3" w:rsidRDefault="002B6298" w:rsidP="002569FC">
      <w:pPr>
        <w:spacing w:line="360" w:lineRule="auto"/>
        <w:ind w:firstLineChars="200" w:firstLine="482"/>
        <w:outlineLvl w:val="1"/>
        <w:rPr>
          <w:rFonts w:eastAsia="宋体"/>
          <w:b/>
          <w:color w:val="000000"/>
          <w:sz w:val="24"/>
          <w:szCs w:val="24"/>
        </w:rPr>
      </w:pPr>
      <w:r>
        <w:rPr>
          <w:rFonts w:eastAsia="宋体"/>
          <w:b/>
          <w:color w:val="000000"/>
          <w:sz w:val="24"/>
          <w:szCs w:val="24"/>
        </w:rPr>
        <w:t>四</w:t>
      </w:r>
      <w:r w:rsidR="002569FC" w:rsidRPr="003045A3">
        <w:rPr>
          <w:rFonts w:eastAsia="宋体" w:hint="eastAsia"/>
          <w:b/>
          <w:color w:val="000000"/>
          <w:sz w:val="24"/>
          <w:szCs w:val="24"/>
        </w:rPr>
        <w:t>、拒绝或暂停基金转换的情形及处理</w:t>
      </w:r>
    </w:p>
    <w:p w:rsidR="002569FC" w:rsidRPr="003045A3" w:rsidRDefault="002569FC" w:rsidP="002569FC">
      <w:pPr>
        <w:spacing w:line="360" w:lineRule="auto"/>
        <w:ind w:firstLineChars="200" w:firstLine="480"/>
        <w:rPr>
          <w:rFonts w:eastAsia="宋体"/>
          <w:color w:val="000000"/>
          <w:sz w:val="24"/>
          <w:szCs w:val="24"/>
        </w:rPr>
      </w:pPr>
      <w:r>
        <w:rPr>
          <w:rFonts w:eastAsia="宋体" w:hint="eastAsia"/>
          <w:color w:val="000000"/>
          <w:sz w:val="24"/>
          <w:szCs w:val="24"/>
        </w:rPr>
        <w:t>1</w:t>
      </w:r>
      <w:r>
        <w:rPr>
          <w:rFonts w:eastAsia="宋体" w:hint="eastAsia"/>
          <w:color w:val="000000"/>
          <w:sz w:val="24"/>
          <w:szCs w:val="24"/>
        </w:rPr>
        <w:t>、</w:t>
      </w:r>
      <w:r w:rsidRPr="003045A3">
        <w:rPr>
          <w:rFonts w:eastAsia="宋体" w:hint="eastAsia"/>
          <w:color w:val="000000"/>
          <w:sz w:val="24"/>
          <w:szCs w:val="24"/>
        </w:rPr>
        <w:t>出现如下情形，基金管理人可以拒绝或暂停接受各基金份额持有人的基金转换申请：</w:t>
      </w:r>
    </w:p>
    <w:p w:rsidR="002569FC" w:rsidRDefault="002569FC" w:rsidP="002569FC">
      <w:pPr>
        <w:spacing w:line="360" w:lineRule="auto"/>
        <w:ind w:firstLineChars="200" w:firstLine="480"/>
        <w:rPr>
          <w:rFonts w:eastAsia="宋体"/>
          <w:color w:val="000000"/>
          <w:sz w:val="24"/>
          <w:szCs w:val="24"/>
        </w:rPr>
      </w:pPr>
      <w:r>
        <w:rPr>
          <w:rFonts w:eastAsia="宋体" w:hint="eastAsia"/>
          <w:color w:val="000000"/>
          <w:sz w:val="24"/>
          <w:szCs w:val="24"/>
        </w:rPr>
        <w:t>（</w:t>
      </w:r>
      <w:r>
        <w:rPr>
          <w:rFonts w:eastAsia="宋体" w:hint="eastAsia"/>
          <w:color w:val="000000"/>
          <w:sz w:val="24"/>
          <w:szCs w:val="24"/>
        </w:rPr>
        <w:t>1</w:t>
      </w:r>
      <w:r>
        <w:rPr>
          <w:rFonts w:eastAsia="宋体" w:hint="eastAsia"/>
          <w:color w:val="000000"/>
          <w:sz w:val="24"/>
          <w:szCs w:val="24"/>
        </w:rPr>
        <w:t>）</w:t>
      </w:r>
      <w:r w:rsidR="007D117B" w:rsidRPr="007D117B">
        <w:rPr>
          <w:rFonts w:eastAsia="宋体" w:hint="eastAsia"/>
          <w:color w:val="000000"/>
          <w:sz w:val="24"/>
          <w:szCs w:val="24"/>
        </w:rPr>
        <w:t>因不可抗力导致基金无法正常运作</w:t>
      </w:r>
      <w:r w:rsidRPr="003045A3">
        <w:rPr>
          <w:rFonts w:eastAsia="宋体" w:hint="eastAsia"/>
          <w:color w:val="000000"/>
          <w:sz w:val="24"/>
          <w:szCs w:val="24"/>
        </w:rPr>
        <w:t>；</w:t>
      </w:r>
    </w:p>
    <w:p w:rsidR="007D117B" w:rsidRPr="003045A3" w:rsidRDefault="007D117B" w:rsidP="002569FC">
      <w:pPr>
        <w:spacing w:line="360" w:lineRule="auto"/>
        <w:ind w:firstLineChars="200" w:firstLine="480"/>
        <w:rPr>
          <w:rFonts w:eastAsia="宋体"/>
          <w:color w:val="000000"/>
          <w:sz w:val="24"/>
          <w:szCs w:val="24"/>
        </w:rPr>
      </w:pPr>
      <w:r>
        <w:rPr>
          <w:rFonts w:eastAsia="宋体"/>
          <w:color w:val="000000"/>
          <w:sz w:val="24"/>
          <w:szCs w:val="24"/>
        </w:rPr>
        <w:t>（</w:t>
      </w:r>
      <w:r>
        <w:rPr>
          <w:rFonts w:eastAsia="宋体" w:hint="eastAsia"/>
          <w:color w:val="000000"/>
          <w:sz w:val="24"/>
          <w:szCs w:val="24"/>
        </w:rPr>
        <w:t>2</w:t>
      </w:r>
      <w:r>
        <w:rPr>
          <w:rFonts w:eastAsia="宋体"/>
          <w:color w:val="000000"/>
          <w:sz w:val="24"/>
          <w:szCs w:val="24"/>
        </w:rPr>
        <w:t>）</w:t>
      </w:r>
      <w:r w:rsidRPr="007D117B">
        <w:rPr>
          <w:rFonts w:eastAsia="宋体" w:hint="eastAsia"/>
          <w:color w:val="000000"/>
          <w:sz w:val="24"/>
          <w:szCs w:val="24"/>
        </w:rPr>
        <w:t>发生基金合同规定的暂停基金资产估值情况</w:t>
      </w:r>
      <w:r>
        <w:rPr>
          <w:rFonts w:eastAsia="宋体" w:hint="eastAsia"/>
          <w:color w:val="000000"/>
          <w:sz w:val="24"/>
          <w:szCs w:val="24"/>
        </w:rPr>
        <w:t>；</w:t>
      </w:r>
    </w:p>
    <w:p w:rsidR="002569FC" w:rsidRPr="003045A3" w:rsidRDefault="002569FC" w:rsidP="002569FC">
      <w:pPr>
        <w:spacing w:line="360" w:lineRule="auto"/>
        <w:ind w:firstLineChars="200" w:firstLine="480"/>
        <w:rPr>
          <w:rFonts w:eastAsia="宋体"/>
          <w:color w:val="000000"/>
          <w:sz w:val="24"/>
          <w:szCs w:val="24"/>
        </w:rPr>
      </w:pPr>
      <w:r>
        <w:rPr>
          <w:rFonts w:eastAsia="宋体" w:hint="eastAsia"/>
          <w:color w:val="000000"/>
          <w:sz w:val="24"/>
          <w:szCs w:val="24"/>
        </w:rPr>
        <w:t>（</w:t>
      </w:r>
      <w:r w:rsidR="007D117B">
        <w:rPr>
          <w:rFonts w:eastAsia="宋体"/>
          <w:color w:val="000000"/>
          <w:sz w:val="24"/>
          <w:szCs w:val="24"/>
        </w:rPr>
        <w:t>3</w:t>
      </w:r>
      <w:r>
        <w:rPr>
          <w:rFonts w:eastAsia="宋体" w:hint="eastAsia"/>
          <w:color w:val="000000"/>
          <w:sz w:val="24"/>
          <w:szCs w:val="24"/>
        </w:rPr>
        <w:t>）</w:t>
      </w:r>
      <w:r w:rsidR="007D117B" w:rsidRPr="007D117B">
        <w:rPr>
          <w:rFonts w:eastAsia="宋体" w:hint="eastAsia"/>
          <w:color w:val="000000"/>
          <w:sz w:val="24"/>
          <w:szCs w:val="24"/>
        </w:rPr>
        <w:t>证券</w:t>
      </w:r>
      <w:r w:rsidR="007D117B" w:rsidRPr="007D117B">
        <w:rPr>
          <w:rFonts w:eastAsia="宋体" w:hint="eastAsia"/>
          <w:color w:val="000000"/>
          <w:sz w:val="24"/>
          <w:szCs w:val="24"/>
        </w:rPr>
        <w:t>/</w:t>
      </w:r>
      <w:r w:rsidR="007D117B" w:rsidRPr="007D117B">
        <w:rPr>
          <w:rFonts w:eastAsia="宋体" w:hint="eastAsia"/>
          <w:color w:val="000000"/>
          <w:sz w:val="24"/>
          <w:szCs w:val="24"/>
        </w:rPr>
        <w:t>期货交易所或外汇市场交易时间非正常停市，导致基金管理人无法计算当日基金资产净值</w:t>
      </w:r>
      <w:r w:rsidR="007D117B">
        <w:rPr>
          <w:rFonts w:eastAsia="宋体" w:hint="eastAsia"/>
          <w:color w:val="000000"/>
          <w:sz w:val="24"/>
          <w:szCs w:val="24"/>
        </w:rPr>
        <w:t>；</w:t>
      </w:r>
    </w:p>
    <w:p w:rsidR="002569FC" w:rsidRPr="003045A3" w:rsidRDefault="002569FC" w:rsidP="002569FC">
      <w:pPr>
        <w:spacing w:line="360" w:lineRule="auto"/>
        <w:ind w:firstLineChars="200" w:firstLine="480"/>
        <w:rPr>
          <w:rFonts w:eastAsia="宋体"/>
          <w:color w:val="000000"/>
          <w:sz w:val="24"/>
          <w:szCs w:val="24"/>
        </w:rPr>
      </w:pPr>
      <w:r>
        <w:rPr>
          <w:rFonts w:eastAsia="宋体" w:hint="eastAsia"/>
          <w:color w:val="000000"/>
          <w:sz w:val="24"/>
          <w:szCs w:val="24"/>
        </w:rPr>
        <w:t>（</w:t>
      </w:r>
      <w:r w:rsidR="00940DDD">
        <w:rPr>
          <w:rFonts w:eastAsia="宋体"/>
          <w:color w:val="000000"/>
          <w:sz w:val="24"/>
          <w:szCs w:val="24"/>
        </w:rPr>
        <w:t>4</w:t>
      </w:r>
      <w:r>
        <w:rPr>
          <w:rFonts w:eastAsia="宋体" w:hint="eastAsia"/>
          <w:color w:val="000000"/>
          <w:sz w:val="24"/>
          <w:szCs w:val="24"/>
        </w:rPr>
        <w:t>）</w:t>
      </w:r>
      <w:r w:rsidR="00940DDD" w:rsidRPr="00940DDD">
        <w:rPr>
          <w:rFonts w:eastAsia="宋体" w:hint="eastAsia"/>
          <w:color w:val="000000"/>
          <w:sz w:val="24"/>
          <w:szCs w:val="24"/>
        </w:rPr>
        <w:t>接受某笔或某些</w:t>
      </w:r>
      <w:r w:rsidR="00940DDD">
        <w:rPr>
          <w:rFonts w:eastAsia="宋体" w:hint="eastAsia"/>
          <w:color w:val="000000"/>
          <w:sz w:val="24"/>
          <w:szCs w:val="24"/>
        </w:rPr>
        <w:t>转换</w:t>
      </w:r>
      <w:r w:rsidR="00940DDD" w:rsidRPr="00940DDD">
        <w:rPr>
          <w:rFonts w:eastAsia="宋体" w:hint="eastAsia"/>
          <w:color w:val="000000"/>
          <w:sz w:val="24"/>
          <w:szCs w:val="24"/>
        </w:rPr>
        <w:t>申请可能会影响或损害现有基金份额持有人利益或对存量基金份额持有人利益构成潜在重大不利影响</w:t>
      </w:r>
      <w:r w:rsidRPr="003045A3">
        <w:rPr>
          <w:rFonts w:eastAsia="宋体" w:hint="eastAsia"/>
          <w:color w:val="000000"/>
          <w:sz w:val="24"/>
          <w:szCs w:val="24"/>
        </w:rPr>
        <w:t>；</w:t>
      </w:r>
    </w:p>
    <w:p w:rsidR="002569FC" w:rsidRPr="003045A3" w:rsidRDefault="002569FC" w:rsidP="002569FC">
      <w:pPr>
        <w:spacing w:line="360" w:lineRule="auto"/>
        <w:ind w:firstLineChars="200" w:firstLine="480"/>
        <w:rPr>
          <w:rFonts w:eastAsia="宋体"/>
          <w:color w:val="000000"/>
          <w:sz w:val="24"/>
          <w:szCs w:val="24"/>
        </w:rPr>
      </w:pPr>
      <w:r>
        <w:rPr>
          <w:rFonts w:eastAsia="宋体" w:hint="eastAsia"/>
          <w:color w:val="000000"/>
          <w:sz w:val="24"/>
          <w:szCs w:val="24"/>
        </w:rPr>
        <w:t>（</w:t>
      </w:r>
      <w:r w:rsidR="00940DDD">
        <w:rPr>
          <w:rFonts w:eastAsia="宋体"/>
          <w:color w:val="000000"/>
          <w:sz w:val="24"/>
          <w:szCs w:val="24"/>
        </w:rPr>
        <w:t>5</w:t>
      </w:r>
      <w:r>
        <w:rPr>
          <w:rFonts w:eastAsia="宋体" w:hint="eastAsia"/>
          <w:color w:val="000000"/>
          <w:sz w:val="24"/>
          <w:szCs w:val="24"/>
        </w:rPr>
        <w:t>）</w:t>
      </w:r>
      <w:r w:rsidRPr="003045A3">
        <w:rPr>
          <w:rFonts w:eastAsia="宋体" w:hint="eastAsia"/>
          <w:color w:val="000000"/>
          <w:sz w:val="24"/>
          <w:szCs w:val="24"/>
        </w:rPr>
        <w:t>发生基金合同约定的拒绝或暂停申购的情形；</w:t>
      </w:r>
    </w:p>
    <w:p w:rsidR="002569FC" w:rsidRPr="003045A3" w:rsidRDefault="002569FC" w:rsidP="002569FC">
      <w:pPr>
        <w:spacing w:line="360" w:lineRule="auto"/>
        <w:ind w:firstLineChars="200" w:firstLine="480"/>
        <w:rPr>
          <w:rFonts w:eastAsia="宋体"/>
          <w:color w:val="000000"/>
          <w:sz w:val="24"/>
          <w:szCs w:val="24"/>
        </w:rPr>
      </w:pPr>
      <w:r>
        <w:rPr>
          <w:rFonts w:eastAsia="宋体" w:hint="eastAsia"/>
          <w:color w:val="000000"/>
          <w:sz w:val="24"/>
          <w:szCs w:val="24"/>
        </w:rPr>
        <w:t>（</w:t>
      </w:r>
      <w:r w:rsidR="00940DDD">
        <w:rPr>
          <w:rFonts w:eastAsia="宋体"/>
          <w:color w:val="000000"/>
          <w:sz w:val="24"/>
          <w:szCs w:val="24"/>
        </w:rPr>
        <w:t>6</w:t>
      </w:r>
      <w:r>
        <w:rPr>
          <w:rFonts w:eastAsia="宋体" w:hint="eastAsia"/>
          <w:color w:val="000000"/>
          <w:sz w:val="24"/>
          <w:szCs w:val="24"/>
        </w:rPr>
        <w:t>）</w:t>
      </w:r>
      <w:r w:rsidRPr="003045A3">
        <w:rPr>
          <w:rFonts w:eastAsia="宋体" w:hint="eastAsia"/>
          <w:color w:val="000000"/>
          <w:sz w:val="24"/>
          <w:szCs w:val="24"/>
        </w:rPr>
        <w:t>发生基金合同约定的暂停或拒绝赎回或延缓支付赎回款项的情形；</w:t>
      </w:r>
    </w:p>
    <w:p w:rsidR="002569FC" w:rsidRPr="003045A3" w:rsidRDefault="002569FC" w:rsidP="002569FC">
      <w:pPr>
        <w:spacing w:line="360" w:lineRule="auto"/>
        <w:ind w:firstLineChars="200" w:firstLine="480"/>
        <w:rPr>
          <w:rFonts w:eastAsia="宋体"/>
          <w:color w:val="000000"/>
          <w:sz w:val="24"/>
          <w:szCs w:val="24"/>
        </w:rPr>
      </w:pPr>
      <w:r>
        <w:rPr>
          <w:rFonts w:eastAsia="宋体" w:hint="eastAsia"/>
          <w:color w:val="000000"/>
          <w:sz w:val="24"/>
          <w:szCs w:val="24"/>
        </w:rPr>
        <w:t>（</w:t>
      </w:r>
      <w:r w:rsidR="00940DDD">
        <w:rPr>
          <w:rFonts w:eastAsia="宋体"/>
          <w:color w:val="000000"/>
          <w:sz w:val="24"/>
          <w:szCs w:val="24"/>
        </w:rPr>
        <w:t>7</w:t>
      </w:r>
      <w:r>
        <w:rPr>
          <w:rFonts w:eastAsia="宋体" w:hint="eastAsia"/>
          <w:color w:val="000000"/>
          <w:sz w:val="24"/>
          <w:szCs w:val="24"/>
        </w:rPr>
        <w:t>）</w:t>
      </w:r>
      <w:r w:rsidRPr="003045A3">
        <w:rPr>
          <w:rFonts w:eastAsia="宋体" w:hint="eastAsia"/>
          <w:color w:val="000000"/>
          <w:sz w:val="24"/>
          <w:szCs w:val="24"/>
        </w:rPr>
        <w:t>法律、法规规定或中国证监会认定的其他情形。</w:t>
      </w:r>
    </w:p>
    <w:p w:rsidR="002569FC" w:rsidRPr="003045A3" w:rsidRDefault="002569FC" w:rsidP="002569FC">
      <w:pPr>
        <w:spacing w:line="360" w:lineRule="auto"/>
        <w:ind w:firstLineChars="200" w:firstLine="480"/>
        <w:rPr>
          <w:rFonts w:eastAsia="宋体"/>
          <w:color w:val="000000"/>
          <w:sz w:val="24"/>
          <w:szCs w:val="24"/>
        </w:rPr>
      </w:pPr>
      <w:r w:rsidRPr="003045A3">
        <w:rPr>
          <w:rFonts w:eastAsia="宋体" w:hint="eastAsia"/>
          <w:color w:val="000000"/>
          <w:sz w:val="24"/>
          <w:szCs w:val="24"/>
        </w:rPr>
        <w:t>如果基金份额持有人的基金转换申请被拒绝，基金份额持有人持有的原基金份额不变。</w:t>
      </w:r>
    </w:p>
    <w:p w:rsidR="002569FC" w:rsidRDefault="002569FC" w:rsidP="002569FC">
      <w:pPr>
        <w:spacing w:line="360" w:lineRule="auto"/>
        <w:ind w:firstLineChars="200" w:firstLine="480"/>
        <w:rPr>
          <w:rFonts w:eastAsia="宋体"/>
          <w:color w:val="000000"/>
          <w:sz w:val="24"/>
          <w:szCs w:val="24"/>
        </w:rPr>
      </w:pPr>
      <w:r>
        <w:rPr>
          <w:rFonts w:eastAsia="宋体" w:hint="eastAsia"/>
          <w:color w:val="000000"/>
          <w:sz w:val="24"/>
          <w:szCs w:val="24"/>
        </w:rPr>
        <w:t>2</w:t>
      </w:r>
      <w:r>
        <w:rPr>
          <w:rFonts w:eastAsia="宋体" w:hint="eastAsia"/>
          <w:color w:val="000000"/>
          <w:sz w:val="24"/>
          <w:szCs w:val="24"/>
        </w:rPr>
        <w:t>、</w:t>
      </w:r>
      <w:r w:rsidRPr="003045A3">
        <w:rPr>
          <w:rFonts w:eastAsia="宋体" w:hint="eastAsia"/>
          <w:color w:val="000000"/>
          <w:sz w:val="24"/>
          <w:szCs w:val="24"/>
        </w:rPr>
        <w:t>暂停或恢复基金转换，基金管理人应履行法律法规规定的信息披露</w:t>
      </w:r>
      <w:r>
        <w:rPr>
          <w:rFonts w:eastAsia="宋体" w:hint="eastAsia"/>
          <w:color w:val="000000"/>
          <w:sz w:val="24"/>
          <w:szCs w:val="24"/>
        </w:rPr>
        <w:t>义务。</w:t>
      </w:r>
    </w:p>
    <w:p w:rsidR="00063BFA" w:rsidRPr="005F1378" w:rsidRDefault="00B7562B" w:rsidP="005F1378">
      <w:pPr>
        <w:spacing w:line="360" w:lineRule="auto"/>
        <w:ind w:firstLineChars="200" w:firstLine="482"/>
        <w:outlineLvl w:val="1"/>
        <w:rPr>
          <w:rFonts w:eastAsia="宋体"/>
          <w:b/>
          <w:color w:val="000000"/>
          <w:sz w:val="24"/>
          <w:szCs w:val="24"/>
        </w:rPr>
      </w:pPr>
      <w:r w:rsidRPr="00B7562B">
        <w:rPr>
          <w:rFonts w:eastAsia="宋体"/>
          <w:b/>
          <w:color w:val="000000"/>
          <w:sz w:val="24"/>
          <w:szCs w:val="24"/>
        </w:rPr>
        <w:t>五、其他需要提示的事项</w:t>
      </w:r>
    </w:p>
    <w:p w:rsidR="00EC60CB" w:rsidRDefault="00535EC7" w:rsidP="007D76ED">
      <w:pPr>
        <w:spacing w:line="360" w:lineRule="auto"/>
        <w:ind w:firstLineChars="200" w:firstLine="480"/>
        <w:rPr>
          <w:rFonts w:eastAsia="宋体"/>
          <w:color w:val="000000"/>
          <w:sz w:val="24"/>
          <w:szCs w:val="24"/>
        </w:rPr>
      </w:pPr>
      <w:r w:rsidRPr="00535EC7">
        <w:rPr>
          <w:rFonts w:eastAsia="宋体" w:hint="eastAsia"/>
          <w:color w:val="000000"/>
          <w:sz w:val="24"/>
          <w:szCs w:val="24"/>
        </w:rPr>
        <w:t>本公告仅对</w:t>
      </w:r>
      <w:r w:rsidR="007F79F6">
        <w:rPr>
          <w:rFonts w:eastAsia="宋体" w:hint="eastAsia"/>
          <w:color w:val="000000"/>
          <w:sz w:val="24"/>
          <w:szCs w:val="24"/>
        </w:rPr>
        <w:t>上述</w:t>
      </w:r>
      <w:r w:rsidRPr="00535EC7">
        <w:rPr>
          <w:rFonts w:eastAsia="宋体" w:hint="eastAsia"/>
          <w:color w:val="000000"/>
          <w:sz w:val="24"/>
          <w:szCs w:val="24"/>
        </w:rPr>
        <w:t>基金</w:t>
      </w:r>
      <w:r w:rsidR="007F79F6">
        <w:rPr>
          <w:rFonts w:eastAsia="宋体" w:hint="eastAsia"/>
          <w:color w:val="000000"/>
          <w:sz w:val="24"/>
          <w:szCs w:val="24"/>
        </w:rPr>
        <w:t>开通</w:t>
      </w:r>
      <w:r w:rsidRPr="00535EC7">
        <w:rPr>
          <w:rFonts w:eastAsia="宋体" w:hint="eastAsia"/>
          <w:color w:val="000000"/>
          <w:sz w:val="24"/>
          <w:szCs w:val="24"/>
        </w:rPr>
        <w:t>转换业务的有关事项予以说明。投资者欲了解基金的详细情况，请认真阅读本基金管理人网站（</w:t>
      </w:r>
      <w:r w:rsidRPr="00535EC7">
        <w:rPr>
          <w:rFonts w:eastAsia="宋体" w:hint="eastAsia"/>
          <w:color w:val="000000"/>
          <w:sz w:val="24"/>
          <w:szCs w:val="24"/>
        </w:rPr>
        <w:t>www.toprightfund.com</w:t>
      </w:r>
      <w:r w:rsidRPr="00535EC7">
        <w:rPr>
          <w:rFonts w:eastAsia="宋体" w:hint="eastAsia"/>
          <w:color w:val="000000"/>
          <w:sz w:val="24"/>
          <w:szCs w:val="24"/>
        </w:rPr>
        <w:t>）上刊登的</w:t>
      </w:r>
      <w:r w:rsidR="00B91931">
        <w:rPr>
          <w:rFonts w:eastAsia="宋体" w:hint="eastAsia"/>
          <w:color w:val="000000"/>
          <w:sz w:val="24"/>
          <w:szCs w:val="24"/>
        </w:rPr>
        <w:t>《基金合同》、最新的</w:t>
      </w:r>
      <w:r w:rsidRPr="00535EC7">
        <w:rPr>
          <w:rFonts w:eastAsia="宋体" w:hint="eastAsia"/>
          <w:color w:val="000000"/>
          <w:sz w:val="24"/>
          <w:szCs w:val="24"/>
        </w:rPr>
        <w:t>《招募说明书》</w:t>
      </w:r>
      <w:r w:rsidR="00B91931" w:rsidRPr="00B91931">
        <w:rPr>
          <w:rFonts w:eastAsia="宋体" w:hint="eastAsia"/>
          <w:color w:val="000000"/>
          <w:sz w:val="24"/>
          <w:szCs w:val="24"/>
        </w:rPr>
        <w:t>及最新的《基金产品资料概要》</w:t>
      </w:r>
      <w:r w:rsidRPr="00535EC7">
        <w:rPr>
          <w:rFonts w:eastAsia="宋体" w:hint="eastAsia"/>
          <w:color w:val="000000"/>
          <w:sz w:val="24"/>
          <w:szCs w:val="24"/>
        </w:rPr>
        <w:t>，亦可拨打本公司的客户服务电话（</w:t>
      </w:r>
      <w:r w:rsidRPr="00535EC7">
        <w:rPr>
          <w:rFonts w:eastAsia="宋体" w:hint="eastAsia"/>
          <w:color w:val="000000"/>
          <w:sz w:val="24"/>
          <w:szCs w:val="24"/>
        </w:rPr>
        <w:t>4000755716</w:t>
      </w:r>
      <w:r w:rsidRPr="00535EC7">
        <w:rPr>
          <w:rFonts w:eastAsia="宋体" w:hint="eastAsia"/>
          <w:color w:val="000000"/>
          <w:sz w:val="24"/>
          <w:szCs w:val="24"/>
        </w:rPr>
        <w:t>）垂询相关事宜。</w:t>
      </w:r>
    </w:p>
    <w:p w:rsidR="00063BFA" w:rsidRDefault="00EC60CB" w:rsidP="007D76ED">
      <w:pPr>
        <w:spacing w:line="360" w:lineRule="auto"/>
        <w:ind w:firstLineChars="200" w:firstLine="480"/>
        <w:rPr>
          <w:rFonts w:eastAsia="宋体"/>
          <w:color w:val="000000"/>
          <w:sz w:val="24"/>
          <w:szCs w:val="24"/>
        </w:rPr>
      </w:pPr>
      <w:r w:rsidRPr="00EC60CB">
        <w:rPr>
          <w:rFonts w:eastAsia="宋体" w:hint="eastAsia"/>
          <w:color w:val="000000"/>
          <w:sz w:val="24"/>
          <w:szCs w:val="24"/>
        </w:rPr>
        <w:t>风险提示：基金管理人承诺以诚实信用、勤勉尽责的原则管理和运用基金资产，但不保证基金一定盈利，也不保证最低收益。基金的过往业绩及其净值高低并不预示其未来业绩表现。投资者投资于基金时应认真阅读基金合同、招募说明书等法律文件，了解基金的风险收益特征，并根据自身的风险承受能力选择合适自己的基金产品。敬请投资者留意投资风险。</w:t>
      </w:r>
    </w:p>
    <w:p w:rsidR="00063BFA" w:rsidRDefault="00B7562B" w:rsidP="007D76ED">
      <w:pPr>
        <w:spacing w:line="360" w:lineRule="auto"/>
        <w:ind w:firstLineChars="200" w:firstLine="480"/>
        <w:rPr>
          <w:rFonts w:eastAsia="宋体"/>
          <w:color w:val="000000"/>
          <w:sz w:val="24"/>
          <w:szCs w:val="24"/>
        </w:rPr>
      </w:pPr>
      <w:r w:rsidRPr="00B7562B">
        <w:rPr>
          <w:rFonts w:eastAsia="宋体"/>
          <w:color w:val="000000"/>
          <w:sz w:val="24"/>
          <w:szCs w:val="24"/>
        </w:rPr>
        <w:t>特此公告。</w:t>
      </w:r>
    </w:p>
    <w:p w:rsidR="00B7562B" w:rsidRPr="00B7562B" w:rsidRDefault="00B7562B" w:rsidP="00CB07E8">
      <w:pPr>
        <w:spacing w:line="360" w:lineRule="auto"/>
        <w:ind w:firstLineChars="200" w:firstLine="480"/>
        <w:rPr>
          <w:rFonts w:eastAsia="宋体"/>
          <w:color w:val="000000"/>
          <w:sz w:val="24"/>
          <w:szCs w:val="24"/>
        </w:rPr>
      </w:pPr>
    </w:p>
    <w:p w:rsidR="009946A6" w:rsidRDefault="009946A6" w:rsidP="00C60BB3">
      <w:pPr>
        <w:spacing w:line="360" w:lineRule="auto"/>
        <w:ind w:firstLineChars="200" w:firstLine="482"/>
        <w:rPr>
          <w:rFonts w:eastAsia="宋体"/>
          <w:b/>
          <w:color w:val="000000"/>
          <w:sz w:val="24"/>
          <w:szCs w:val="24"/>
        </w:rPr>
      </w:pPr>
    </w:p>
    <w:p w:rsidR="00A45915" w:rsidRPr="00C60BB3" w:rsidRDefault="00B16904" w:rsidP="00C60BB3">
      <w:pPr>
        <w:spacing w:line="360" w:lineRule="auto"/>
        <w:ind w:firstLineChars="200" w:firstLine="480"/>
        <w:jc w:val="right"/>
        <w:rPr>
          <w:rFonts w:eastAsia="宋体"/>
          <w:color w:val="000000"/>
          <w:sz w:val="24"/>
          <w:szCs w:val="24"/>
        </w:rPr>
      </w:pPr>
      <w:r w:rsidRPr="00C60BB3">
        <w:rPr>
          <w:rFonts w:eastAsia="宋体" w:hint="eastAsia"/>
          <w:color w:val="000000"/>
          <w:sz w:val="24"/>
          <w:szCs w:val="24"/>
        </w:rPr>
        <w:t>尚正基金管理有限公司</w:t>
      </w:r>
    </w:p>
    <w:p w:rsidR="00B16904" w:rsidRPr="00C60BB3" w:rsidRDefault="00B16904" w:rsidP="00C60BB3">
      <w:pPr>
        <w:spacing w:line="360" w:lineRule="auto"/>
        <w:ind w:right="240" w:firstLineChars="200" w:firstLine="480"/>
        <w:jc w:val="right"/>
        <w:rPr>
          <w:rFonts w:eastAsia="宋体"/>
          <w:color w:val="000000"/>
          <w:sz w:val="24"/>
          <w:szCs w:val="24"/>
        </w:rPr>
      </w:pPr>
      <w:r w:rsidRPr="00C60BB3">
        <w:rPr>
          <w:rFonts w:eastAsia="宋体"/>
          <w:color w:val="000000"/>
          <w:sz w:val="24"/>
          <w:szCs w:val="24"/>
        </w:rPr>
        <w:t>2022</w:t>
      </w:r>
      <w:r w:rsidRPr="00C60BB3">
        <w:rPr>
          <w:rFonts w:eastAsia="宋体" w:hint="eastAsia"/>
          <w:color w:val="000000"/>
          <w:sz w:val="24"/>
          <w:szCs w:val="24"/>
        </w:rPr>
        <w:t>年</w:t>
      </w:r>
      <w:r w:rsidRPr="00C60BB3">
        <w:rPr>
          <w:rFonts w:eastAsia="宋体"/>
          <w:color w:val="000000"/>
          <w:sz w:val="24"/>
          <w:szCs w:val="24"/>
        </w:rPr>
        <w:t>5</w:t>
      </w:r>
      <w:r w:rsidRPr="00C60BB3">
        <w:rPr>
          <w:rFonts w:eastAsia="宋体" w:hint="eastAsia"/>
          <w:color w:val="000000"/>
          <w:sz w:val="24"/>
          <w:szCs w:val="24"/>
        </w:rPr>
        <w:t>月</w:t>
      </w:r>
      <w:r w:rsidRPr="00C60BB3">
        <w:rPr>
          <w:rFonts w:eastAsia="宋体"/>
          <w:color w:val="000000"/>
          <w:sz w:val="24"/>
          <w:szCs w:val="24"/>
        </w:rPr>
        <w:t>30</w:t>
      </w:r>
      <w:r w:rsidRPr="00C60BB3">
        <w:rPr>
          <w:rFonts w:eastAsia="宋体" w:hint="eastAsia"/>
          <w:color w:val="000000"/>
          <w:sz w:val="24"/>
          <w:szCs w:val="24"/>
        </w:rPr>
        <w:t>日</w:t>
      </w:r>
    </w:p>
    <w:sectPr w:rsidR="00B16904" w:rsidRPr="00C60BB3" w:rsidSect="00C417B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2C" w:rsidRDefault="002D5E2C" w:rsidP="00961F60">
      <w:r>
        <w:separator/>
      </w:r>
    </w:p>
  </w:endnote>
  <w:endnote w:type="continuationSeparator" w:id="0">
    <w:p w:rsidR="002D5E2C" w:rsidRDefault="002D5E2C" w:rsidP="00961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47779"/>
      <w:docPartObj>
        <w:docPartGallery w:val="Page Numbers (Bottom of Page)"/>
        <w:docPartUnique/>
      </w:docPartObj>
    </w:sdtPr>
    <w:sdtContent>
      <w:p w:rsidR="001063E5" w:rsidRDefault="00C417B0">
        <w:pPr>
          <w:pStyle w:val="a4"/>
          <w:jc w:val="center"/>
        </w:pPr>
        <w:r>
          <w:fldChar w:fldCharType="begin"/>
        </w:r>
        <w:r w:rsidR="001063E5">
          <w:instrText>PAGE   \* MERGEFORMAT</w:instrText>
        </w:r>
        <w:r>
          <w:fldChar w:fldCharType="separate"/>
        </w:r>
        <w:r w:rsidR="001D6EB3" w:rsidRPr="001D6EB3">
          <w:rPr>
            <w:noProof/>
            <w:lang w:val="zh-CN"/>
          </w:rPr>
          <w:t>1</w:t>
        </w:r>
        <w:r>
          <w:fldChar w:fldCharType="end"/>
        </w:r>
      </w:p>
    </w:sdtContent>
  </w:sdt>
  <w:p w:rsidR="001063E5" w:rsidRDefault="001063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2C" w:rsidRDefault="002D5E2C" w:rsidP="00961F60">
      <w:r>
        <w:separator/>
      </w:r>
    </w:p>
  </w:footnote>
  <w:footnote w:type="continuationSeparator" w:id="0">
    <w:p w:rsidR="002D5E2C" w:rsidRDefault="002D5E2C" w:rsidP="00961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833"/>
    <w:rsid w:val="00000FD8"/>
    <w:rsid w:val="00002D45"/>
    <w:rsid w:val="00007506"/>
    <w:rsid w:val="000148CB"/>
    <w:rsid w:val="00015A94"/>
    <w:rsid w:val="00020E70"/>
    <w:rsid w:val="00025D38"/>
    <w:rsid w:val="00032D45"/>
    <w:rsid w:val="00034908"/>
    <w:rsid w:val="00034ACE"/>
    <w:rsid w:val="0003686B"/>
    <w:rsid w:val="000403E3"/>
    <w:rsid w:val="000623DD"/>
    <w:rsid w:val="000637FB"/>
    <w:rsid w:val="00063BFA"/>
    <w:rsid w:val="00070C97"/>
    <w:rsid w:val="00082BDF"/>
    <w:rsid w:val="00087D5C"/>
    <w:rsid w:val="00090119"/>
    <w:rsid w:val="000A0A82"/>
    <w:rsid w:val="000A0EB9"/>
    <w:rsid w:val="000A154A"/>
    <w:rsid w:val="000C66BE"/>
    <w:rsid w:val="000D657F"/>
    <w:rsid w:val="000D6CC6"/>
    <w:rsid w:val="000F2136"/>
    <w:rsid w:val="001030CB"/>
    <w:rsid w:val="00105752"/>
    <w:rsid w:val="001063E5"/>
    <w:rsid w:val="00106E54"/>
    <w:rsid w:val="001236A9"/>
    <w:rsid w:val="00124874"/>
    <w:rsid w:val="00140A6C"/>
    <w:rsid w:val="00146908"/>
    <w:rsid w:val="00151F8F"/>
    <w:rsid w:val="00153FF1"/>
    <w:rsid w:val="00160C55"/>
    <w:rsid w:val="00162742"/>
    <w:rsid w:val="00182561"/>
    <w:rsid w:val="001972E7"/>
    <w:rsid w:val="001A49EC"/>
    <w:rsid w:val="001B2C92"/>
    <w:rsid w:val="001B423A"/>
    <w:rsid w:val="001B6D0A"/>
    <w:rsid w:val="001C35F7"/>
    <w:rsid w:val="001C4AC9"/>
    <w:rsid w:val="001C4F4F"/>
    <w:rsid w:val="001C6D20"/>
    <w:rsid w:val="001D0536"/>
    <w:rsid w:val="001D5C17"/>
    <w:rsid w:val="001D6EB3"/>
    <w:rsid w:val="001E27A4"/>
    <w:rsid w:val="001E4527"/>
    <w:rsid w:val="001E4703"/>
    <w:rsid w:val="001F7385"/>
    <w:rsid w:val="00200117"/>
    <w:rsid w:val="00213A83"/>
    <w:rsid w:val="00213C4C"/>
    <w:rsid w:val="00216263"/>
    <w:rsid w:val="002216B0"/>
    <w:rsid w:val="00222651"/>
    <w:rsid w:val="0022688D"/>
    <w:rsid w:val="00244516"/>
    <w:rsid w:val="00245AB4"/>
    <w:rsid w:val="002569FC"/>
    <w:rsid w:val="00271060"/>
    <w:rsid w:val="00273456"/>
    <w:rsid w:val="002801FC"/>
    <w:rsid w:val="002837F2"/>
    <w:rsid w:val="0028707C"/>
    <w:rsid w:val="002876F9"/>
    <w:rsid w:val="002940B3"/>
    <w:rsid w:val="00297212"/>
    <w:rsid w:val="002A1C96"/>
    <w:rsid w:val="002A4553"/>
    <w:rsid w:val="002A6701"/>
    <w:rsid w:val="002A7E89"/>
    <w:rsid w:val="002B6298"/>
    <w:rsid w:val="002C11DE"/>
    <w:rsid w:val="002C1377"/>
    <w:rsid w:val="002D0180"/>
    <w:rsid w:val="002D5E2C"/>
    <w:rsid w:val="002D606A"/>
    <w:rsid w:val="002D61C7"/>
    <w:rsid w:val="002E246D"/>
    <w:rsid w:val="002F3154"/>
    <w:rsid w:val="00303BCE"/>
    <w:rsid w:val="00310859"/>
    <w:rsid w:val="0031574C"/>
    <w:rsid w:val="00343114"/>
    <w:rsid w:val="003501D1"/>
    <w:rsid w:val="0035539A"/>
    <w:rsid w:val="0036774B"/>
    <w:rsid w:val="00371138"/>
    <w:rsid w:val="00373B28"/>
    <w:rsid w:val="003745F7"/>
    <w:rsid w:val="0037494A"/>
    <w:rsid w:val="0038020D"/>
    <w:rsid w:val="00386A87"/>
    <w:rsid w:val="00391DE9"/>
    <w:rsid w:val="0039368C"/>
    <w:rsid w:val="0039795E"/>
    <w:rsid w:val="003A311B"/>
    <w:rsid w:val="003A38B1"/>
    <w:rsid w:val="003A7768"/>
    <w:rsid w:val="003A7CCD"/>
    <w:rsid w:val="003B4CAF"/>
    <w:rsid w:val="003C26F4"/>
    <w:rsid w:val="003E058E"/>
    <w:rsid w:val="003E3159"/>
    <w:rsid w:val="003E34A4"/>
    <w:rsid w:val="003F314B"/>
    <w:rsid w:val="003F4203"/>
    <w:rsid w:val="00400214"/>
    <w:rsid w:val="0040108C"/>
    <w:rsid w:val="004025F1"/>
    <w:rsid w:val="00411897"/>
    <w:rsid w:val="00412802"/>
    <w:rsid w:val="00413804"/>
    <w:rsid w:val="0041435B"/>
    <w:rsid w:val="004242C3"/>
    <w:rsid w:val="004256C6"/>
    <w:rsid w:val="00427412"/>
    <w:rsid w:val="004315B1"/>
    <w:rsid w:val="004428B3"/>
    <w:rsid w:val="0045238F"/>
    <w:rsid w:val="00460290"/>
    <w:rsid w:val="00466EF2"/>
    <w:rsid w:val="0047072A"/>
    <w:rsid w:val="00474283"/>
    <w:rsid w:val="0047610E"/>
    <w:rsid w:val="004855A5"/>
    <w:rsid w:val="00487C89"/>
    <w:rsid w:val="00492961"/>
    <w:rsid w:val="00496C35"/>
    <w:rsid w:val="004B22C3"/>
    <w:rsid w:val="004B4AB1"/>
    <w:rsid w:val="004B5D39"/>
    <w:rsid w:val="004D363E"/>
    <w:rsid w:val="004D692F"/>
    <w:rsid w:val="004E766F"/>
    <w:rsid w:val="004E7B3C"/>
    <w:rsid w:val="00504A50"/>
    <w:rsid w:val="005054C3"/>
    <w:rsid w:val="00534857"/>
    <w:rsid w:val="00535EC7"/>
    <w:rsid w:val="00536B91"/>
    <w:rsid w:val="00546CAD"/>
    <w:rsid w:val="00546D51"/>
    <w:rsid w:val="00553803"/>
    <w:rsid w:val="00553CE2"/>
    <w:rsid w:val="00555635"/>
    <w:rsid w:val="00555886"/>
    <w:rsid w:val="005726B6"/>
    <w:rsid w:val="00575A2B"/>
    <w:rsid w:val="00575E17"/>
    <w:rsid w:val="00577ADF"/>
    <w:rsid w:val="005A783C"/>
    <w:rsid w:val="005B0FDB"/>
    <w:rsid w:val="005B165F"/>
    <w:rsid w:val="005B1C36"/>
    <w:rsid w:val="005B719B"/>
    <w:rsid w:val="005C415E"/>
    <w:rsid w:val="005C5C68"/>
    <w:rsid w:val="005D243A"/>
    <w:rsid w:val="005D6259"/>
    <w:rsid w:val="005E114A"/>
    <w:rsid w:val="005E1DA5"/>
    <w:rsid w:val="005F1378"/>
    <w:rsid w:val="005F3F27"/>
    <w:rsid w:val="006023C7"/>
    <w:rsid w:val="00603AAA"/>
    <w:rsid w:val="0060674F"/>
    <w:rsid w:val="00607F42"/>
    <w:rsid w:val="006153B2"/>
    <w:rsid w:val="0062664C"/>
    <w:rsid w:val="00631274"/>
    <w:rsid w:val="00652466"/>
    <w:rsid w:val="00653D4C"/>
    <w:rsid w:val="006542E0"/>
    <w:rsid w:val="00665AB7"/>
    <w:rsid w:val="0066659F"/>
    <w:rsid w:val="00666E97"/>
    <w:rsid w:val="006738B3"/>
    <w:rsid w:val="00680B76"/>
    <w:rsid w:val="00682252"/>
    <w:rsid w:val="006853C2"/>
    <w:rsid w:val="00692E64"/>
    <w:rsid w:val="0069375E"/>
    <w:rsid w:val="006A3975"/>
    <w:rsid w:val="006C4AB6"/>
    <w:rsid w:val="006E60DD"/>
    <w:rsid w:val="006F32CD"/>
    <w:rsid w:val="006F6F17"/>
    <w:rsid w:val="007044E8"/>
    <w:rsid w:val="00715972"/>
    <w:rsid w:val="00716E51"/>
    <w:rsid w:val="0073025D"/>
    <w:rsid w:val="00733796"/>
    <w:rsid w:val="00741906"/>
    <w:rsid w:val="00757F7B"/>
    <w:rsid w:val="0077371E"/>
    <w:rsid w:val="007830F9"/>
    <w:rsid w:val="007920BF"/>
    <w:rsid w:val="0079672C"/>
    <w:rsid w:val="007A3035"/>
    <w:rsid w:val="007B2637"/>
    <w:rsid w:val="007B336B"/>
    <w:rsid w:val="007B4DF8"/>
    <w:rsid w:val="007C4D7F"/>
    <w:rsid w:val="007C5A4A"/>
    <w:rsid w:val="007C7B8D"/>
    <w:rsid w:val="007D117B"/>
    <w:rsid w:val="007D2A89"/>
    <w:rsid w:val="007D3864"/>
    <w:rsid w:val="007D76ED"/>
    <w:rsid w:val="007E47DB"/>
    <w:rsid w:val="007F5939"/>
    <w:rsid w:val="007F68C5"/>
    <w:rsid w:val="007F79F6"/>
    <w:rsid w:val="0081009F"/>
    <w:rsid w:val="00812550"/>
    <w:rsid w:val="00813616"/>
    <w:rsid w:val="00814BBC"/>
    <w:rsid w:val="008212EB"/>
    <w:rsid w:val="00825B61"/>
    <w:rsid w:val="008366C5"/>
    <w:rsid w:val="00841EAF"/>
    <w:rsid w:val="00842A09"/>
    <w:rsid w:val="0085178E"/>
    <w:rsid w:val="0085400D"/>
    <w:rsid w:val="00854140"/>
    <w:rsid w:val="00855568"/>
    <w:rsid w:val="0086106D"/>
    <w:rsid w:val="00861D93"/>
    <w:rsid w:val="00865A7B"/>
    <w:rsid w:val="00865F8C"/>
    <w:rsid w:val="00872EC2"/>
    <w:rsid w:val="00874B1A"/>
    <w:rsid w:val="0087615C"/>
    <w:rsid w:val="00876A3C"/>
    <w:rsid w:val="0088068F"/>
    <w:rsid w:val="00887833"/>
    <w:rsid w:val="00892EC1"/>
    <w:rsid w:val="008B2315"/>
    <w:rsid w:val="008C6778"/>
    <w:rsid w:val="008D1E40"/>
    <w:rsid w:val="008D5B8E"/>
    <w:rsid w:val="008E47B4"/>
    <w:rsid w:val="008E777A"/>
    <w:rsid w:val="009012A1"/>
    <w:rsid w:val="00904A72"/>
    <w:rsid w:val="00905209"/>
    <w:rsid w:val="00917C06"/>
    <w:rsid w:val="00920018"/>
    <w:rsid w:val="00923749"/>
    <w:rsid w:val="00940DDD"/>
    <w:rsid w:val="00942D50"/>
    <w:rsid w:val="00945613"/>
    <w:rsid w:val="009516D9"/>
    <w:rsid w:val="009563A5"/>
    <w:rsid w:val="00961F60"/>
    <w:rsid w:val="00963E64"/>
    <w:rsid w:val="00970EC5"/>
    <w:rsid w:val="009729F9"/>
    <w:rsid w:val="0097682B"/>
    <w:rsid w:val="009946A6"/>
    <w:rsid w:val="009B4AC1"/>
    <w:rsid w:val="009B623B"/>
    <w:rsid w:val="009C099D"/>
    <w:rsid w:val="009C5EB2"/>
    <w:rsid w:val="009D218C"/>
    <w:rsid w:val="009D435C"/>
    <w:rsid w:val="009E407B"/>
    <w:rsid w:val="009F02A3"/>
    <w:rsid w:val="009F6516"/>
    <w:rsid w:val="00A008D1"/>
    <w:rsid w:val="00A05CD8"/>
    <w:rsid w:val="00A1364B"/>
    <w:rsid w:val="00A16518"/>
    <w:rsid w:val="00A26BD6"/>
    <w:rsid w:val="00A35780"/>
    <w:rsid w:val="00A36F7D"/>
    <w:rsid w:val="00A43A78"/>
    <w:rsid w:val="00A45915"/>
    <w:rsid w:val="00A51733"/>
    <w:rsid w:val="00A562C6"/>
    <w:rsid w:val="00A666BF"/>
    <w:rsid w:val="00A66C20"/>
    <w:rsid w:val="00A77C33"/>
    <w:rsid w:val="00A81230"/>
    <w:rsid w:val="00A83F4D"/>
    <w:rsid w:val="00A9768F"/>
    <w:rsid w:val="00AA5CC5"/>
    <w:rsid w:val="00AA7CB5"/>
    <w:rsid w:val="00AB0D83"/>
    <w:rsid w:val="00AC09D5"/>
    <w:rsid w:val="00AD0A5E"/>
    <w:rsid w:val="00AE06E3"/>
    <w:rsid w:val="00AE1A9F"/>
    <w:rsid w:val="00AF20CA"/>
    <w:rsid w:val="00AF2D5B"/>
    <w:rsid w:val="00B00A43"/>
    <w:rsid w:val="00B01780"/>
    <w:rsid w:val="00B032B9"/>
    <w:rsid w:val="00B16904"/>
    <w:rsid w:val="00B269FC"/>
    <w:rsid w:val="00B27760"/>
    <w:rsid w:val="00B340AB"/>
    <w:rsid w:val="00B352EC"/>
    <w:rsid w:val="00B4217E"/>
    <w:rsid w:val="00B4525E"/>
    <w:rsid w:val="00B5265F"/>
    <w:rsid w:val="00B532A5"/>
    <w:rsid w:val="00B53AE4"/>
    <w:rsid w:val="00B56409"/>
    <w:rsid w:val="00B602AF"/>
    <w:rsid w:val="00B72F7F"/>
    <w:rsid w:val="00B7562B"/>
    <w:rsid w:val="00B91931"/>
    <w:rsid w:val="00B9351E"/>
    <w:rsid w:val="00B96C14"/>
    <w:rsid w:val="00BB2F0B"/>
    <w:rsid w:val="00BB5349"/>
    <w:rsid w:val="00BD357C"/>
    <w:rsid w:val="00BE18D9"/>
    <w:rsid w:val="00BE28FD"/>
    <w:rsid w:val="00BE5E3F"/>
    <w:rsid w:val="00BE6693"/>
    <w:rsid w:val="00BF058B"/>
    <w:rsid w:val="00C01E22"/>
    <w:rsid w:val="00C04666"/>
    <w:rsid w:val="00C11C51"/>
    <w:rsid w:val="00C12662"/>
    <w:rsid w:val="00C240EE"/>
    <w:rsid w:val="00C314A9"/>
    <w:rsid w:val="00C3591D"/>
    <w:rsid w:val="00C417B0"/>
    <w:rsid w:val="00C41ADD"/>
    <w:rsid w:val="00C45B8F"/>
    <w:rsid w:val="00C56D6E"/>
    <w:rsid w:val="00C60BB3"/>
    <w:rsid w:val="00C677DC"/>
    <w:rsid w:val="00C75033"/>
    <w:rsid w:val="00C778A0"/>
    <w:rsid w:val="00C86E8B"/>
    <w:rsid w:val="00C92166"/>
    <w:rsid w:val="00CB07E8"/>
    <w:rsid w:val="00CB3D79"/>
    <w:rsid w:val="00CC2D19"/>
    <w:rsid w:val="00CC49B6"/>
    <w:rsid w:val="00CC678B"/>
    <w:rsid w:val="00CD3E65"/>
    <w:rsid w:val="00CD48F3"/>
    <w:rsid w:val="00CE7AD5"/>
    <w:rsid w:val="00CF3E30"/>
    <w:rsid w:val="00D045E6"/>
    <w:rsid w:val="00D072F8"/>
    <w:rsid w:val="00D11E80"/>
    <w:rsid w:val="00D202DE"/>
    <w:rsid w:val="00D325B5"/>
    <w:rsid w:val="00D35E0E"/>
    <w:rsid w:val="00D36B65"/>
    <w:rsid w:val="00D41B40"/>
    <w:rsid w:val="00D44E16"/>
    <w:rsid w:val="00D452CF"/>
    <w:rsid w:val="00D540D3"/>
    <w:rsid w:val="00D646EA"/>
    <w:rsid w:val="00D85660"/>
    <w:rsid w:val="00D87BCC"/>
    <w:rsid w:val="00D9596B"/>
    <w:rsid w:val="00D97B9A"/>
    <w:rsid w:val="00DA497B"/>
    <w:rsid w:val="00DA4D92"/>
    <w:rsid w:val="00DA6744"/>
    <w:rsid w:val="00DA6983"/>
    <w:rsid w:val="00DC56F2"/>
    <w:rsid w:val="00DC65D2"/>
    <w:rsid w:val="00DC7368"/>
    <w:rsid w:val="00DD06FF"/>
    <w:rsid w:val="00DD086C"/>
    <w:rsid w:val="00DD4265"/>
    <w:rsid w:val="00DE6C17"/>
    <w:rsid w:val="00DF1DDA"/>
    <w:rsid w:val="00DF4988"/>
    <w:rsid w:val="00E20E2B"/>
    <w:rsid w:val="00E22B41"/>
    <w:rsid w:val="00E31412"/>
    <w:rsid w:val="00E40C30"/>
    <w:rsid w:val="00E43D2E"/>
    <w:rsid w:val="00E44816"/>
    <w:rsid w:val="00E4482C"/>
    <w:rsid w:val="00E551CE"/>
    <w:rsid w:val="00E55B1A"/>
    <w:rsid w:val="00E55C7A"/>
    <w:rsid w:val="00E6076F"/>
    <w:rsid w:val="00E74F12"/>
    <w:rsid w:val="00E9095F"/>
    <w:rsid w:val="00E91300"/>
    <w:rsid w:val="00E946B9"/>
    <w:rsid w:val="00EA6377"/>
    <w:rsid w:val="00EB1E33"/>
    <w:rsid w:val="00EC60CB"/>
    <w:rsid w:val="00EE23E2"/>
    <w:rsid w:val="00EF76A7"/>
    <w:rsid w:val="00F0096B"/>
    <w:rsid w:val="00F108D8"/>
    <w:rsid w:val="00F13883"/>
    <w:rsid w:val="00F157CD"/>
    <w:rsid w:val="00F20AF5"/>
    <w:rsid w:val="00F21CE8"/>
    <w:rsid w:val="00F230EA"/>
    <w:rsid w:val="00F25F98"/>
    <w:rsid w:val="00F34C8A"/>
    <w:rsid w:val="00F46049"/>
    <w:rsid w:val="00F52ECC"/>
    <w:rsid w:val="00F559D5"/>
    <w:rsid w:val="00F755BC"/>
    <w:rsid w:val="00F924B9"/>
    <w:rsid w:val="00F95F11"/>
    <w:rsid w:val="00FA4376"/>
    <w:rsid w:val="00FB01BC"/>
    <w:rsid w:val="00FB1147"/>
    <w:rsid w:val="00FC08B4"/>
    <w:rsid w:val="00FC2EE0"/>
    <w:rsid w:val="00FD43EE"/>
    <w:rsid w:val="00FF60BB"/>
    <w:rsid w:val="00FF75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60"/>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F60"/>
    <w:rPr>
      <w:sz w:val="18"/>
      <w:szCs w:val="18"/>
    </w:rPr>
  </w:style>
  <w:style w:type="paragraph" w:styleId="a4">
    <w:name w:val="footer"/>
    <w:basedOn w:val="a"/>
    <w:link w:val="Char0"/>
    <w:uiPriority w:val="99"/>
    <w:unhideWhenUsed/>
    <w:rsid w:val="00961F60"/>
    <w:pPr>
      <w:tabs>
        <w:tab w:val="center" w:pos="4153"/>
        <w:tab w:val="right" w:pos="8306"/>
      </w:tabs>
      <w:snapToGrid w:val="0"/>
      <w:jc w:val="left"/>
    </w:pPr>
    <w:rPr>
      <w:sz w:val="18"/>
      <w:szCs w:val="18"/>
    </w:rPr>
  </w:style>
  <w:style w:type="character" w:customStyle="1" w:styleId="Char0">
    <w:name w:val="页脚 Char"/>
    <w:basedOn w:val="a0"/>
    <w:link w:val="a4"/>
    <w:uiPriority w:val="99"/>
    <w:rsid w:val="00961F60"/>
    <w:rPr>
      <w:sz w:val="18"/>
      <w:szCs w:val="18"/>
    </w:rPr>
  </w:style>
  <w:style w:type="table" w:styleId="a5">
    <w:name w:val="Table Grid"/>
    <w:basedOn w:val="a1"/>
    <w:uiPriority w:val="39"/>
    <w:rsid w:val="007C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A6377"/>
    <w:rPr>
      <w:sz w:val="21"/>
      <w:szCs w:val="21"/>
    </w:rPr>
  </w:style>
  <w:style w:type="paragraph" w:styleId="a7">
    <w:name w:val="annotation text"/>
    <w:basedOn w:val="a"/>
    <w:link w:val="Char1"/>
    <w:uiPriority w:val="99"/>
    <w:semiHidden/>
    <w:unhideWhenUsed/>
    <w:rsid w:val="00EA6377"/>
    <w:pPr>
      <w:jc w:val="left"/>
    </w:pPr>
  </w:style>
  <w:style w:type="character" w:customStyle="1" w:styleId="Char1">
    <w:name w:val="批注文字 Char"/>
    <w:basedOn w:val="a0"/>
    <w:link w:val="a7"/>
    <w:uiPriority w:val="99"/>
    <w:semiHidden/>
    <w:rsid w:val="00EA6377"/>
    <w:rPr>
      <w:rFonts w:ascii="Times New Roman" w:eastAsia="方正仿宋简体" w:hAnsi="Times New Roman" w:cs="Times New Roman"/>
      <w:sz w:val="32"/>
      <w:szCs w:val="20"/>
    </w:rPr>
  </w:style>
  <w:style w:type="paragraph" w:styleId="a8">
    <w:name w:val="annotation subject"/>
    <w:basedOn w:val="a7"/>
    <w:next w:val="a7"/>
    <w:link w:val="Char2"/>
    <w:uiPriority w:val="99"/>
    <w:semiHidden/>
    <w:unhideWhenUsed/>
    <w:rsid w:val="00EA6377"/>
    <w:rPr>
      <w:b/>
      <w:bCs/>
    </w:rPr>
  </w:style>
  <w:style w:type="character" w:customStyle="1" w:styleId="Char2">
    <w:name w:val="批注主题 Char"/>
    <w:basedOn w:val="Char1"/>
    <w:link w:val="a8"/>
    <w:uiPriority w:val="99"/>
    <w:semiHidden/>
    <w:rsid w:val="00EA6377"/>
    <w:rPr>
      <w:rFonts w:ascii="Times New Roman" w:eastAsia="方正仿宋简体" w:hAnsi="Times New Roman" w:cs="Times New Roman"/>
      <w:b/>
      <w:bCs/>
      <w:sz w:val="32"/>
      <w:szCs w:val="20"/>
    </w:rPr>
  </w:style>
  <w:style w:type="paragraph" w:styleId="a9">
    <w:name w:val="Balloon Text"/>
    <w:basedOn w:val="a"/>
    <w:link w:val="Char3"/>
    <w:uiPriority w:val="99"/>
    <w:semiHidden/>
    <w:unhideWhenUsed/>
    <w:rsid w:val="00EA6377"/>
    <w:rPr>
      <w:sz w:val="18"/>
      <w:szCs w:val="18"/>
    </w:rPr>
  </w:style>
  <w:style w:type="character" w:customStyle="1" w:styleId="Char3">
    <w:name w:val="批注框文本 Char"/>
    <w:basedOn w:val="a0"/>
    <w:link w:val="a9"/>
    <w:uiPriority w:val="99"/>
    <w:semiHidden/>
    <w:rsid w:val="00EA6377"/>
    <w:rPr>
      <w:rFonts w:ascii="Times New Roman" w:eastAsia="方正仿宋简体" w:hAnsi="Times New Roman" w:cs="Times New Roman"/>
      <w:sz w:val="18"/>
      <w:szCs w:val="18"/>
    </w:rPr>
  </w:style>
  <w:style w:type="paragraph" w:customStyle="1" w:styleId="Default">
    <w:name w:val="Default"/>
    <w:rsid w:val="00680B76"/>
    <w:pPr>
      <w:widowControl w:val="0"/>
      <w:autoSpaceDE w:val="0"/>
      <w:autoSpaceDN w:val="0"/>
      <w:adjustRightInd w:val="0"/>
    </w:pPr>
    <w:rPr>
      <w:rFonts w:ascii="宋体" w:eastAsia="宋体" w:cs="宋体"/>
      <w:color w:val="000000"/>
      <w:kern w:val="0"/>
      <w:sz w:val="24"/>
      <w:szCs w:val="24"/>
    </w:rPr>
  </w:style>
  <w:style w:type="paragraph" w:styleId="aa">
    <w:name w:val="List Paragraph"/>
    <w:basedOn w:val="a"/>
    <w:uiPriority w:val="34"/>
    <w:qFormat/>
    <w:rsid w:val="00DA4D92"/>
    <w:pPr>
      <w:ind w:firstLineChars="200" w:firstLine="420"/>
    </w:pPr>
  </w:style>
  <w:style w:type="character" w:customStyle="1" w:styleId="fontstyle01">
    <w:name w:val="fontstyle01"/>
    <w:basedOn w:val="a0"/>
    <w:rsid w:val="003C26F4"/>
    <w:rPr>
      <w:rFonts w:ascii="宋体" w:eastAsia="宋体" w:hAnsi="宋体" w:hint="eastAsia"/>
      <w:b w:val="0"/>
      <w:bCs w:val="0"/>
      <w:i w:val="0"/>
      <w:iCs w:val="0"/>
      <w:color w:val="000000"/>
      <w:sz w:val="24"/>
      <w:szCs w:val="24"/>
    </w:rPr>
  </w:style>
  <w:style w:type="paragraph" w:styleId="ab">
    <w:name w:val="Revision"/>
    <w:hidden/>
    <w:uiPriority w:val="99"/>
    <w:semiHidden/>
    <w:rsid w:val="003C26F4"/>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202984123">
      <w:bodyDiv w:val="1"/>
      <w:marLeft w:val="0"/>
      <w:marRight w:val="0"/>
      <w:marTop w:val="0"/>
      <w:marBottom w:val="0"/>
      <w:divBdr>
        <w:top w:val="none" w:sz="0" w:space="0" w:color="auto"/>
        <w:left w:val="none" w:sz="0" w:space="0" w:color="auto"/>
        <w:bottom w:val="none" w:sz="0" w:space="0" w:color="auto"/>
        <w:right w:val="none" w:sz="0" w:space="0" w:color="auto"/>
      </w:divBdr>
      <w:divsChild>
        <w:div w:id="1004212607">
          <w:marLeft w:val="0"/>
          <w:marRight w:val="0"/>
          <w:marTop w:val="0"/>
          <w:marBottom w:val="0"/>
          <w:divBdr>
            <w:top w:val="none" w:sz="0" w:space="0" w:color="auto"/>
            <w:left w:val="none" w:sz="0" w:space="0" w:color="auto"/>
            <w:bottom w:val="none" w:sz="0" w:space="0" w:color="auto"/>
            <w:right w:val="none" w:sz="0" w:space="0" w:color="auto"/>
          </w:divBdr>
          <w:divsChild>
            <w:div w:id="907568236">
              <w:marLeft w:val="0"/>
              <w:marRight w:val="0"/>
              <w:marTop w:val="0"/>
              <w:marBottom w:val="0"/>
              <w:divBdr>
                <w:top w:val="none" w:sz="0" w:space="0" w:color="auto"/>
                <w:left w:val="none" w:sz="0" w:space="0" w:color="auto"/>
                <w:bottom w:val="none" w:sz="0" w:space="0" w:color="auto"/>
                <w:right w:val="none" w:sz="0" w:space="0" w:color="auto"/>
              </w:divBdr>
              <w:divsChild>
                <w:div w:id="833184069">
                  <w:marLeft w:val="0"/>
                  <w:marRight w:val="0"/>
                  <w:marTop w:val="0"/>
                  <w:marBottom w:val="0"/>
                  <w:divBdr>
                    <w:top w:val="none" w:sz="0" w:space="0" w:color="auto"/>
                    <w:left w:val="none" w:sz="0" w:space="0" w:color="auto"/>
                    <w:bottom w:val="none" w:sz="0" w:space="0" w:color="auto"/>
                    <w:right w:val="none" w:sz="0" w:space="0" w:color="auto"/>
                  </w:divBdr>
                  <w:divsChild>
                    <w:div w:id="841160517">
                      <w:marLeft w:val="0"/>
                      <w:marRight w:val="0"/>
                      <w:marTop w:val="0"/>
                      <w:marBottom w:val="0"/>
                      <w:divBdr>
                        <w:top w:val="none" w:sz="0" w:space="0" w:color="auto"/>
                        <w:left w:val="none" w:sz="0" w:space="0" w:color="auto"/>
                        <w:bottom w:val="none" w:sz="0" w:space="0" w:color="auto"/>
                        <w:right w:val="none" w:sz="0" w:space="0" w:color="auto"/>
                      </w:divBdr>
                      <w:divsChild>
                        <w:div w:id="723797742">
                          <w:marLeft w:val="0"/>
                          <w:marRight w:val="0"/>
                          <w:marTop w:val="0"/>
                          <w:marBottom w:val="0"/>
                          <w:divBdr>
                            <w:top w:val="none" w:sz="0" w:space="0" w:color="auto"/>
                            <w:left w:val="none" w:sz="0" w:space="0" w:color="auto"/>
                            <w:bottom w:val="none" w:sz="0" w:space="0" w:color="auto"/>
                            <w:right w:val="none" w:sz="0" w:space="0" w:color="auto"/>
                          </w:divBdr>
                        </w:div>
                      </w:divsChild>
                    </w:div>
                    <w:div w:id="1127747566">
                      <w:marLeft w:val="0"/>
                      <w:marRight w:val="0"/>
                      <w:marTop w:val="0"/>
                      <w:marBottom w:val="0"/>
                      <w:divBdr>
                        <w:top w:val="none" w:sz="0" w:space="0" w:color="auto"/>
                        <w:left w:val="none" w:sz="0" w:space="0" w:color="auto"/>
                        <w:bottom w:val="none" w:sz="0" w:space="0" w:color="auto"/>
                        <w:right w:val="none" w:sz="0" w:space="0" w:color="auto"/>
                      </w:divBdr>
                      <w:divsChild>
                        <w:div w:id="1236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03049">
      <w:bodyDiv w:val="1"/>
      <w:marLeft w:val="0"/>
      <w:marRight w:val="0"/>
      <w:marTop w:val="0"/>
      <w:marBottom w:val="0"/>
      <w:divBdr>
        <w:top w:val="none" w:sz="0" w:space="0" w:color="auto"/>
        <w:left w:val="none" w:sz="0" w:space="0" w:color="auto"/>
        <w:bottom w:val="none" w:sz="0" w:space="0" w:color="auto"/>
        <w:right w:val="none" w:sz="0" w:space="0" w:color="auto"/>
      </w:divBdr>
      <w:divsChild>
        <w:div w:id="142430899">
          <w:marLeft w:val="0"/>
          <w:marRight w:val="0"/>
          <w:marTop w:val="0"/>
          <w:marBottom w:val="0"/>
          <w:divBdr>
            <w:top w:val="none" w:sz="0" w:space="0" w:color="auto"/>
            <w:left w:val="none" w:sz="0" w:space="0" w:color="auto"/>
            <w:bottom w:val="none" w:sz="0" w:space="0" w:color="auto"/>
            <w:right w:val="none" w:sz="0" w:space="0" w:color="auto"/>
          </w:divBdr>
          <w:divsChild>
            <w:div w:id="1623615662">
              <w:marLeft w:val="0"/>
              <w:marRight w:val="0"/>
              <w:marTop w:val="0"/>
              <w:marBottom w:val="0"/>
              <w:divBdr>
                <w:top w:val="none" w:sz="0" w:space="0" w:color="auto"/>
                <w:left w:val="none" w:sz="0" w:space="0" w:color="auto"/>
                <w:bottom w:val="none" w:sz="0" w:space="0" w:color="auto"/>
                <w:right w:val="none" w:sz="0" w:space="0" w:color="auto"/>
              </w:divBdr>
            </w:div>
          </w:divsChild>
        </w:div>
        <w:div w:id="895822023">
          <w:marLeft w:val="0"/>
          <w:marRight w:val="0"/>
          <w:marTop w:val="0"/>
          <w:marBottom w:val="0"/>
          <w:divBdr>
            <w:top w:val="none" w:sz="0" w:space="0" w:color="auto"/>
            <w:left w:val="none" w:sz="0" w:space="0" w:color="auto"/>
            <w:bottom w:val="none" w:sz="0" w:space="0" w:color="auto"/>
            <w:right w:val="none" w:sz="0" w:space="0" w:color="auto"/>
          </w:divBdr>
          <w:divsChild>
            <w:div w:id="994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2588</Characters>
  <Application>Microsoft Office Word</Application>
  <DocSecurity>4</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ZHONGM</cp:lastModifiedBy>
  <cp:revision>2</cp:revision>
  <dcterms:created xsi:type="dcterms:W3CDTF">2022-05-29T16:01:00Z</dcterms:created>
  <dcterms:modified xsi:type="dcterms:W3CDTF">2022-05-29T16:01:00Z</dcterms:modified>
</cp:coreProperties>
</file>