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81C" w:rsidRPr="004F0426" w:rsidRDefault="004F0426" w:rsidP="004F0426">
      <w:pPr>
        <w:jc w:val="center"/>
        <w:rPr>
          <w:rFonts w:ascii="华文中宋" w:eastAsia="华文中宋" w:hAnsi="华文中宋"/>
          <w:sz w:val="36"/>
          <w:szCs w:val="36"/>
        </w:rPr>
      </w:pPr>
      <w:r w:rsidRPr="004F0426">
        <w:rPr>
          <w:rFonts w:ascii="华文中宋" w:eastAsia="华文中宋" w:hAnsi="华文中宋" w:hint="eastAsia"/>
          <w:sz w:val="36"/>
          <w:szCs w:val="36"/>
        </w:rPr>
        <w:t>华润元大基金管理有限公司关于旗下基金投资关联方承销期内承销证券的公告</w:t>
      </w:r>
    </w:p>
    <w:p w:rsidR="00E13099" w:rsidRDefault="004F0426" w:rsidP="00E13099">
      <w:pPr>
        <w:ind w:firstLineChars="200" w:firstLine="640"/>
        <w:rPr>
          <w:rFonts w:ascii="仿宋" w:eastAsia="仿宋" w:hAnsi="仿宋"/>
          <w:sz w:val="32"/>
          <w:szCs w:val="32"/>
        </w:rPr>
      </w:pPr>
      <w:r>
        <w:rPr>
          <w:rFonts w:ascii="仿宋" w:eastAsia="仿宋" w:hAnsi="仿宋" w:hint="eastAsia"/>
          <w:sz w:val="32"/>
          <w:szCs w:val="32"/>
        </w:rPr>
        <w:t>华润元大</w:t>
      </w:r>
      <w:r w:rsidRPr="004F0426">
        <w:rPr>
          <w:rFonts w:ascii="仿宋" w:eastAsia="仿宋" w:hAnsi="仿宋" w:hint="eastAsia"/>
          <w:sz w:val="32"/>
          <w:szCs w:val="32"/>
        </w:rPr>
        <w:t>基金管理有限公司（以下简称“本公司”）旗下</w:t>
      </w:r>
      <w:r w:rsidRPr="0080087B">
        <w:rPr>
          <w:rFonts w:ascii="仿宋" w:eastAsia="仿宋" w:hAnsi="仿宋" w:hint="eastAsia"/>
          <w:sz w:val="32"/>
          <w:szCs w:val="32"/>
        </w:rPr>
        <w:t>华润元大安鑫灵活配置混合型证券投资基金（基金代码：</w:t>
      </w:r>
      <w:r w:rsidRPr="0080087B">
        <w:rPr>
          <w:rFonts w:ascii="仿宋" w:eastAsia="仿宋" w:hAnsi="仿宋"/>
          <w:sz w:val="32"/>
          <w:szCs w:val="32"/>
        </w:rPr>
        <w:t>000273</w:t>
      </w:r>
      <w:r w:rsidRPr="0080087B">
        <w:rPr>
          <w:rFonts w:ascii="仿宋" w:eastAsia="仿宋" w:hAnsi="仿宋" w:hint="eastAsia"/>
          <w:sz w:val="32"/>
          <w:szCs w:val="32"/>
        </w:rPr>
        <w:t>）</w:t>
      </w:r>
      <w:r w:rsidR="00CA18FE" w:rsidRPr="0080087B">
        <w:rPr>
          <w:rFonts w:ascii="仿宋" w:eastAsia="仿宋" w:hAnsi="仿宋" w:hint="eastAsia"/>
          <w:sz w:val="32"/>
          <w:szCs w:val="32"/>
        </w:rPr>
        <w:t>、华润元大富时中国A50指数型证券投资基金（基金代码：</w:t>
      </w:r>
      <w:r w:rsidR="00CA18FE" w:rsidRPr="0080087B">
        <w:rPr>
          <w:rFonts w:ascii="仿宋" w:eastAsia="仿宋" w:hAnsi="仿宋"/>
          <w:sz w:val="32"/>
          <w:szCs w:val="32"/>
        </w:rPr>
        <w:t>000835</w:t>
      </w:r>
      <w:r w:rsidR="00CA18FE" w:rsidRPr="0080087B">
        <w:rPr>
          <w:rFonts w:ascii="仿宋" w:eastAsia="仿宋" w:hAnsi="仿宋" w:hint="eastAsia"/>
          <w:sz w:val="32"/>
          <w:szCs w:val="32"/>
        </w:rPr>
        <w:t>）、</w:t>
      </w:r>
      <w:r w:rsidR="003B500A" w:rsidRPr="0080087B">
        <w:rPr>
          <w:rFonts w:ascii="仿宋" w:eastAsia="仿宋" w:hAnsi="仿宋" w:hint="eastAsia"/>
          <w:sz w:val="32"/>
          <w:szCs w:val="32"/>
        </w:rPr>
        <w:t>华润元大量化优选混合型证券投资基金（原华润元大医疗保健量化混合型证券投资基金）（基金代码：000646）</w:t>
      </w:r>
      <w:r w:rsidR="004035FD" w:rsidRPr="0080087B">
        <w:rPr>
          <w:rFonts w:ascii="仿宋" w:eastAsia="仿宋" w:hAnsi="仿宋" w:hint="eastAsia"/>
          <w:sz w:val="32"/>
          <w:szCs w:val="32"/>
        </w:rPr>
        <w:t>、</w:t>
      </w:r>
      <w:r w:rsidR="0080087B" w:rsidRPr="0080087B">
        <w:rPr>
          <w:rFonts w:ascii="仿宋" w:eastAsia="仿宋" w:hAnsi="仿宋" w:hint="eastAsia"/>
          <w:sz w:val="32"/>
          <w:szCs w:val="32"/>
        </w:rPr>
        <w:t>华润元大景泰混合型证券投资基金（基金代码：0</w:t>
      </w:r>
      <w:r w:rsidR="0080087B" w:rsidRPr="0080087B">
        <w:rPr>
          <w:rFonts w:ascii="仿宋" w:eastAsia="仿宋" w:hAnsi="仿宋"/>
          <w:sz w:val="32"/>
          <w:szCs w:val="32"/>
        </w:rPr>
        <w:t>04976</w:t>
      </w:r>
      <w:r w:rsidR="0080087B" w:rsidRPr="0080087B">
        <w:rPr>
          <w:rFonts w:ascii="仿宋" w:eastAsia="仿宋" w:hAnsi="仿宋" w:hint="eastAsia"/>
          <w:sz w:val="32"/>
          <w:szCs w:val="32"/>
        </w:rPr>
        <w:t>）、</w:t>
      </w:r>
      <w:r w:rsidR="001A2FD4" w:rsidRPr="0080087B">
        <w:rPr>
          <w:rFonts w:ascii="仿宋" w:eastAsia="仿宋" w:hAnsi="仿宋" w:hint="eastAsia"/>
          <w:sz w:val="32"/>
          <w:szCs w:val="32"/>
        </w:rPr>
        <w:t>华润元大臻选回报混合型证券投资基金</w:t>
      </w:r>
      <w:r w:rsidR="00CA18FE" w:rsidRPr="0080087B">
        <w:rPr>
          <w:rFonts w:ascii="仿宋" w:eastAsia="仿宋" w:hAnsi="仿宋" w:hint="eastAsia"/>
          <w:sz w:val="32"/>
          <w:szCs w:val="32"/>
        </w:rPr>
        <w:t>（基金代码：</w:t>
      </w:r>
      <w:r w:rsidR="001A2FD4" w:rsidRPr="0080087B">
        <w:rPr>
          <w:rFonts w:ascii="仿宋" w:eastAsia="仿宋" w:hAnsi="仿宋"/>
          <w:sz w:val="32"/>
          <w:szCs w:val="32"/>
        </w:rPr>
        <w:t>013598</w:t>
      </w:r>
      <w:r w:rsidR="00CA18FE" w:rsidRPr="0080087B">
        <w:rPr>
          <w:rFonts w:ascii="仿宋" w:eastAsia="仿宋" w:hAnsi="仿宋" w:hint="eastAsia"/>
          <w:sz w:val="32"/>
          <w:szCs w:val="32"/>
        </w:rPr>
        <w:t>）</w:t>
      </w:r>
      <w:r w:rsidRPr="0080087B">
        <w:rPr>
          <w:rFonts w:ascii="仿宋" w:eastAsia="仿宋" w:hAnsi="仿宋" w:hint="eastAsia"/>
          <w:sz w:val="32"/>
          <w:szCs w:val="32"/>
        </w:rPr>
        <w:t>参与了</w:t>
      </w:r>
      <w:r w:rsidR="00156139" w:rsidRPr="0080087B">
        <w:rPr>
          <w:rFonts w:ascii="仿宋" w:eastAsia="仿宋" w:hAnsi="仿宋" w:hint="eastAsia"/>
          <w:sz w:val="32"/>
          <w:szCs w:val="32"/>
        </w:rPr>
        <w:t>浙江铖昌科技股份有限公司</w:t>
      </w:r>
      <w:r w:rsidRPr="0080087B">
        <w:rPr>
          <w:rFonts w:ascii="仿宋" w:eastAsia="仿宋" w:hAnsi="仿宋" w:hint="eastAsia"/>
          <w:sz w:val="32"/>
          <w:szCs w:val="32"/>
        </w:rPr>
        <w:t>（</w:t>
      </w:r>
      <w:r w:rsidR="00156139" w:rsidRPr="0080087B">
        <w:rPr>
          <w:rFonts w:ascii="仿宋" w:eastAsia="仿宋" w:hAnsi="仿宋" w:hint="eastAsia"/>
          <w:sz w:val="32"/>
          <w:szCs w:val="32"/>
        </w:rPr>
        <w:t>铖昌科技</w:t>
      </w:r>
      <w:r w:rsidR="00DE63FA" w:rsidRPr="0080087B">
        <w:rPr>
          <w:rFonts w:ascii="仿宋" w:eastAsia="仿宋" w:hAnsi="仿宋" w:hint="eastAsia"/>
          <w:sz w:val="32"/>
          <w:szCs w:val="32"/>
        </w:rPr>
        <w:t>：</w:t>
      </w:r>
      <w:r w:rsidR="00156139" w:rsidRPr="0080087B">
        <w:rPr>
          <w:rFonts w:ascii="仿宋" w:eastAsia="仿宋" w:hAnsi="仿宋"/>
          <w:sz w:val="32"/>
          <w:szCs w:val="32"/>
        </w:rPr>
        <w:t>001270</w:t>
      </w:r>
      <w:r w:rsidR="00DE63FA" w:rsidRPr="0080087B">
        <w:rPr>
          <w:rFonts w:ascii="仿宋" w:eastAsia="仿宋" w:hAnsi="仿宋" w:hint="eastAsia"/>
          <w:sz w:val="32"/>
          <w:szCs w:val="32"/>
        </w:rPr>
        <w:t>）</w:t>
      </w:r>
      <w:r w:rsidR="00E13099" w:rsidRPr="00E13099">
        <w:rPr>
          <w:rFonts w:ascii="仿宋" w:eastAsia="仿宋" w:hAnsi="仿宋" w:hint="eastAsia"/>
          <w:sz w:val="32"/>
          <w:szCs w:val="32"/>
        </w:rPr>
        <w:t>首次公开发行人民币普通股（A股）的网下申购</w:t>
      </w:r>
      <w:r w:rsidRPr="004F0426">
        <w:rPr>
          <w:rFonts w:ascii="仿宋" w:eastAsia="仿宋" w:hAnsi="仿宋" w:hint="eastAsia"/>
          <w:sz w:val="32"/>
          <w:szCs w:val="32"/>
        </w:rPr>
        <w:t>。</w:t>
      </w:r>
      <w:r w:rsidR="00E13099" w:rsidRPr="0080087B">
        <w:rPr>
          <w:rFonts w:ascii="仿宋" w:eastAsia="仿宋" w:hAnsi="仿宋" w:hint="eastAsia"/>
          <w:sz w:val="32"/>
          <w:szCs w:val="32"/>
        </w:rPr>
        <w:t>铖昌科技</w:t>
      </w:r>
      <w:r w:rsidR="00E13099" w:rsidRPr="00DF29D8">
        <w:rPr>
          <w:rFonts w:ascii="仿宋" w:eastAsia="仿宋" w:hAnsi="仿宋" w:hint="eastAsia"/>
          <w:sz w:val="32"/>
          <w:szCs w:val="32"/>
        </w:rPr>
        <w:t>本次发行的主承销商</w:t>
      </w:r>
      <w:r w:rsidR="00E13099">
        <w:rPr>
          <w:rFonts w:ascii="仿宋" w:eastAsia="仿宋" w:hAnsi="仿宋" w:hint="eastAsia"/>
          <w:sz w:val="32"/>
          <w:szCs w:val="32"/>
        </w:rPr>
        <w:t>国信</w:t>
      </w:r>
      <w:r w:rsidR="00E13099" w:rsidRPr="00DF29D8">
        <w:rPr>
          <w:rFonts w:ascii="仿宋" w:eastAsia="仿宋" w:hAnsi="仿宋" w:hint="eastAsia"/>
          <w:sz w:val="32"/>
          <w:szCs w:val="32"/>
        </w:rPr>
        <w:t>证券股份有限公司为</w:t>
      </w:r>
      <w:r w:rsidR="00E13099">
        <w:rPr>
          <w:rFonts w:ascii="仿宋" w:eastAsia="仿宋" w:hAnsi="仿宋" w:hint="eastAsia"/>
          <w:sz w:val="32"/>
          <w:szCs w:val="32"/>
        </w:rPr>
        <w:t>本公司关联方</w:t>
      </w:r>
      <w:r w:rsidR="00E13099" w:rsidRPr="00DF29D8">
        <w:rPr>
          <w:rFonts w:ascii="仿宋" w:eastAsia="仿宋" w:hAnsi="仿宋" w:hint="eastAsia"/>
          <w:sz w:val="32"/>
          <w:szCs w:val="32"/>
        </w:rPr>
        <w:t>。</w:t>
      </w:r>
    </w:p>
    <w:p w:rsidR="00DE63FA" w:rsidRDefault="00E13099" w:rsidP="00C524C9">
      <w:pPr>
        <w:ind w:firstLineChars="200" w:firstLine="640"/>
        <w:rPr>
          <w:rFonts w:ascii="仿宋" w:eastAsia="仿宋" w:hAnsi="仿宋"/>
          <w:sz w:val="32"/>
          <w:szCs w:val="32"/>
        </w:rPr>
      </w:pPr>
      <w:r w:rsidRPr="00DE63FA">
        <w:rPr>
          <w:rFonts w:ascii="仿宋" w:eastAsia="仿宋" w:hAnsi="仿宋" w:hint="eastAsia"/>
          <w:sz w:val="32"/>
          <w:szCs w:val="32"/>
        </w:rPr>
        <w:t>鉴于</w:t>
      </w:r>
      <w:r>
        <w:rPr>
          <w:rFonts w:ascii="仿宋" w:eastAsia="仿宋" w:hAnsi="仿宋" w:hint="eastAsia"/>
          <w:sz w:val="32"/>
          <w:szCs w:val="32"/>
        </w:rPr>
        <w:t>本次配股</w:t>
      </w:r>
      <w:r w:rsidRPr="00DE63FA">
        <w:rPr>
          <w:rFonts w:ascii="仿宋" w:eastAsia="仿宋" w:hAnsi="仿宋" w:hint="eastAsia"/>
          <w:sz w:val="32"/>
          <w:szCs w:val="32"/>
        </w:rPr>
        <w:t>发行定价合理，具有一定投资价值，经本公司审慎研究</w:t>
      </w:r>
      <w:r>
        <w:rPr>
          <w:rFonts w:ascii="仿宋" w:eastAsia="仿宋" w:hAnsi="仿宋" w:hint="eastAsia"/>
          <w:sz w:val="32"/>
          <w:szCs w:val="32"/>
        </w:rPr>
        <w:t>，</w:t>
      </w:r>
      <w:r w:rsidRPr="00DF29D8">
        <w:rPr>
          <w:rFonts w:ascii="仿宋" w:eastAsia="仿宋" w:hAnsi="仿宋" w:hint="eastAsia"/>
          <w:sz w:val="32"/>
          <w:szCs w:val="32"/>
        </w:rPr>
        <w:t>在履行规定审批程序并经基金托管人同意后，</w:t>
      </w:r>
      <w:r w:rsidR="002371A8">
        <w:rPr>
          <w:rFonts w:ascii="仿宋" w:eastAsia="仿宋" w:hAnsi="仿宋" w:hint="eastAsia"/>
          <w:sz w:val="32"/>
          <w:szCs w:val="32"/>
        </w:rPr>
        <w:t>上述</w:t>
      </w:r>
      <w:r w:rsidR="00DE63FA" w:rsidRPr="00DE63FA">
        <w:rPr>
          <w:rFonts w:ascii="仿宋" w:eastAsia="仿宋" w:hAnsi="仿宋" w:hint="eastAsia"/>
          <w:sz w:val="32"/>
          <w:szCs w:val="32"/>
        </w:rPr>
        <w:t>基金参与了本次发行。根据《中华人民共和国证券投资基金法》和《公开募集证券投资基金信息披露管理办法》等有关规定，现将本次获配情况公告如下：</w:t>
      </w:r>
    </w:p>
    <w:tbl>
      <w:tblPr>
        <w:tblW w:w="11021" w:type="dxa"/>
        <w:tblInd w:w="-1365" w:type="dxa"/>
        <w:tblCellMar>
          <w:left w:w="0" w:type="dxa"/>
          <w:right w:w="0" w:type="dxa"/>
        </w:tblCellMar>
        <w:tblLook w:val="04A0"/>
      </w:tblPr>
      <w:tblGrid>
        <w:gridCol w:w="1245"/>
        <w:gridCol w:w="1221"/>
        <w:gridCol w:w="4677"/>
        <w:gridCol w:w="1016"/>
        <w:gridCol w:w="1217"/>
        <w:gridCol w:w="1645"/>
      </w:tblGrid>
      <w:tr w:rsidR="00DE63FA" w:rsidRPr="00C301FB" w:rsidTr="00B952A1">
        <w:trPr>
          <w:trHeight w:val="200"/>
        </w:trPr>
        <w:tc>
          <w:tcPr>
            <w:tcW w:w="1245"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DE63FA" w:rsidRPr="00C301FB" w:rsidRDefault="00DE63FA">
            <w:pPr>
              <w:jc w:val="center"/>
              <w:rPr>
                <w:rFonts w:ascii="Arial" w:hAnsi="Arial" w:cs="Arial"/>
                <w:b/>
                <w:bCs/>
                <w:sz w:val="22"/>
              </w:rPr>
            </w:pPr>
            <w:r w:rsidRPr="00C301FB">
              <w:rPr>
                <w:rFonts w:ascii="宋体" w:hAnsi="宋体" w:hint="eastAsia"/>
                <w:b/>
                <w:bCs/>
                <w:sz w:val="22"/>
              </w:rPr>
              <w:t>证券代码</w:t>
            </w:r>
          </w:p>
        </w:tc>
        <w:tc>
          <w:tcPr>
            <w:tcW w:w="1221" w:type="dxa"/>
            <w:tcBorders>
              <w:top w:val="single" w:sz="8" w:space="0" w:color="000000"/>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DE63FA" w:rsidRPr="00C301FB" w:rsidRDefault="00DE63FA">
            <w:pPr>
              <w:jc w:val="center"/>
              <w:rPr>
                <w:rFonts w:ascii="Arial" w:hAnsi="Arial" w:cs="Arial"/>
                <w:b/>
                <w:bCs/>
                <w:sz w:val="22"/>
              </w:rPr>
            </w:pPr>
            <w:r w:rsidRPr="00C301FB">
              <w:rPr>
                <w:rFonts w:ascii="宋体" w:hAnsi="宋体" w:hint="eastAsia"/>
                <w:b/>
                <w:bCs/>
                <w:sz w:val="22"/>
              </w:rPr>
              <w:t>证券名称</w:t>
            </w:r>
          </w:p>
        </w:tc>
        <w:tc>
          <w:tcPr>
            <w:tcW w:w="4677" w:type="dxa"/>
            <w:tcBorders>
              <w:top w:val="single" w:sz="8" w:space="0" w:color="000000"/>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DE63FA" w:rsidRPr="00C301FB" w:rsidRDefault="002958D6">
            <w:pPr>
              <w:jc w:val="center"/>
              <w:rPr>
                <w:rFonts w:ascii="Arial" w:hAnsi="Arial" w:cs="Arial"/>
                <w:b/>
                <w:bCs/>
                <w:sz w:val="22"/>
              </w:rPr>
            </w:pPr>
            <w:r w:rsidRPr="00C301FB">
              <w:rPr>
                <w:rFonts w:ascii="宋体" w:hAnsi="宋体" w:hint="eastAsia"/>
                <w:b/>
                <w:bCs/>
                <w:sz w:val="22"/>
              </w:rPr>
              <w:t>基金名称</w:t>
            </w:r>
          </w:p>
        </w:tc>
        <w:tc>
          <w:tcPr>
            <w:tcW w:w="1016" w:type="dxa"/>
            <w:tcBorders>
              <w:top w:val="single" w:sz="8" w:space="0" w:color="000000"/>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DE63FA" w:rsidRPr="00C301FB" w:rsidRDefault="00DE63FA">
            <w:pPr>
              <w:jc w:val="center"/>
              <w:rPr>
                <w:rFonts w:ascii="Arial" w:hAnsi="Arial" w:cs="Arial"/>
                <w:b/>
                <w:bCs/>
                <w:sz w:val="22"/>
              </w:rPr>
            </w:pPr>
            <w:r w:rsidRPr="00C301FB">
              <w:rPr>
                <w:rFonts w:ascii="宋体" w:hAnsi="宋体" w:hint="eastAsia"/>
                <w:b/>
                <w:bCs/>
                <w:sz w:val="22"/>
              </w:rPr>
              <w:t>获配价格（元）</w:t>
            </w:r>
          </w:p>
        </w:tc>
        <w:tc>
          <w:tcPr>
            <w:tcW w:w="1217" w:type="dxa"/>
            <w:tcBorders>
              <w:top w:val="single" w:sz="8" w:space="0" w:color="000000"/>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DE63FA" w:rsidRPr="00D34F63" w:rsidRDefault="00DE63FA">
            <w:pPr>
              <w:jc w:val="center"/>
              <w:rPr>
                <w:rFonts w:ascii="Arial" w:hAnsi="Arial" w:cs="Arial"/>
                <w:b/>
                <w:bCs/>
                <w:sz w:val="22"/>
              </w:rPr>
            </w:pPr>
            <w:r w:rsidRPr="00D34F63">
              <w:rPr>
                <w:rFonts w:ascii="宋体" w:hAnsi="宋体" w:hint="eastAsia"/>
                <w:b/>
                <w:bCs/>
                <w:sz w:val="22"/>
              </w:rPr>
              <w:t>获配数量（股</w:t>
            </w:r>
            <w:r w:rsidRPr="00D34F63">
              <w:rPr>
                <w:rFonts w:ascii="Arial" w:hAnsi="Arial" w:cs="Arial"/>
                <w:b/>
                <w:bCs/>
                <w:sz w:val="22"/>
              </w:rPr>
              <w:t>/</w:t>
            </w:r>
            <w:r w:rsidRPr="00D34F63">
              <w:rPr>
                <w:rFonts w:ascii="宋体" w:hAnsi="宋体" w:hint="eastAsia"/>
                <w:b/>
                <w:bCs/>
                <w:sz w:val="22"/>
              </w:rPr>
              <w:t>份）</w:t>
            </w:r>
          </w:p>
        </w:tc>
        <w:tc>
          <w:tcPr>
            <w:tcW w:w="1645" w:type="dxa"/>
            <w:tcBorders>
              <w:top w:val="single" w:sz="8" w:space="0" w:color="000000"/>
              <w:left w:val="nil"/>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DE63FA" w:rsidRPr="00D34F63" w:rsidRDefault="00DE63FA">
            <w:pPr>
              <w:jc w:val="center"/>
              <w:rPr>
                <w:rFonts w:ascii="Arial" w:hAnsi="Arial" w:cs="Arial"/>
                <w:b/>
                <w:bCs/>
                <w:sz w:val="22"/>
              </w:rPr>
            </w:pPr>
            <w:r w:rsidRPr="00D34F63">
              <w:rPr>
                <w:rFonts w:ascii="宋体" w:hAnsi="宋体" w:hint="eastAsia"/>
                <w:b/>
                <w:bCs/>
                <w:sz w:val="22"/>
              </w:rPr>
              <w:t>获配金额（元）</w:t>
            </w:r>
          </w:p>
        </w:tc>
      </w:tr>
      <w:tr w:rsidR="000B43B7" w:rsidRPr="00C301FB" w:rsidTr="00807DE3">
        <w:trPr>
          <w:trHeight w:val="188"/>
        </w:trPr>
        <w:tc>
          <w:tcPr>
            <w:tcW w:w="1245"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0B43B7" w:rsidRPr="00C301FB" w:rsidRDefault="00A92010" w:rsidP="000B43B7">
            <w:pPr>
              <w:jc w:val="center"/>
              <w:rPr>
                <w:rFonts w:ascii="Arial" w:hAnsi="Arial" w:cs="Arial"/>
                <w:sz w:val="22"/>
              </w:rPr>
            </w:pPr>
            <w:r w:rsidRPr="00A92010">
              <w:rPr>
                <w:rFonts w:ascii="Arial" w:hAnsi="Arial" w:cs="Arial"/>
                <w:sz w:val="22"/>
              </w:rPr>
              <w:t>001270</w:t>
            </w:r>
          </w:p>
        </w:tc>
        <w:tc>
          <w:tcPr>
            <w:tcW w:w="1221"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rsidR="000B43B7" w:rsidRPr="00C301FB" w:rsidRDefault="00A92010" w:rsidP="000B43B7">
            <w:pPr>
              <w:jc w:val="center"/>
              <w:rPr>
                <w:rFonts w:ascii="Arial" w:hAnsi="Arial" w:cs="Arial"/>
                <w:sz w:val="22"/>
              </w:rPr>
            </w:pPr>
            <w:r w:rsidRPr="00A92010">
              <w:rPr>
                <w:rFonts w:ascii="Arial" w:hAnsi="Arial" w:cs="Arial" w:hint="eastAsia"/>
                <w:sz w:val="22"/>
              </w:rPr>
              <w:t>铖昌科技</w:t>
            </w:r>
          </w:p>
        </w:tc>
        <w:tc>
          <w:tcPr>
            <w:tcW w:w="4677"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rsidR="000B43B7" w:rsidRPr="00C301FB" w:rsidRDefault="00807DE3" w:rsidP="00807DE3">
            <w:pPr>
              <w:jc w:val="center"/>
              <w:rPr>
                <w:rFonts w:ascii="Arial" w:hAnsi="Arial" w:cs="Arial" w:hint="eastAsia"/>
                <w:sz w:val="22"/>
              </w:rPr>
            </w:pPr>
            <w:r w:rsidRPr="00807DE3">
              <w:rPr>
                <w:rFonts w:ascii="Arial" w:hAnsi="Arial" w:cs="Arial" w:hint="eastAsia"/>
                <w:sz w:val="22"/>
              </w:rPr>
              <w:t>华润元大安鑫灵活配置混合型证券投资基金</w:t>
            </w:r>
          </w:p>
        </w:tc>
        <w:tc>
          <w:tcPr>
            <w:tcW w:w="101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tcPr>
          <w:p w:rsidR="000B43B7" w:rsidRPr="000B43B7" w:rsidRDefault="00D34F63" w:rsidP="000B43B7">
            <w:pPr>
              <w:jc w:val="center"/>
              <w:rPr>
                <w:rFonts w:ascii="Arial" w:hAnsi="Arial" w:cs="Arial"/>
                <w:sz w:val="22"/>
              </w:rPr>
            </w:pPr>
            <w:r w:rsidRPr="00D34F63">
              <w:rPr>
                <w:rFonts w:ascii="Arial" w:hAnsi="Arial" w:cs="Arial"/>
                <w:sz w:val="22"/>
              </w:rPr>
              <w:t>21.68</w:t>
            </w:r>
          </w:p>
        </w:tc>
        <w:tc>
          <w:tcPr>
            <w:tcW w:w="1217"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rsidR="000B43B7" w:rsidRPr="00C301FB" w:rsidRDefault="00D34F63" w:rsidP="000B43B7">
            <w:pPr>
              <w:jc w:val="center"/>
              <w:rPr>
                <w:rFonts w:ascii="Arial" w:hAnsi="Arial" w:cs="Arial"/>
                <w:sz w:val="22"/>
              </w:rPr>
            </w:pPr>
            <w:r>
              <w:rPr>
                <w:rFonts w:ascii="Arial" w:hAnsi="Arial" w:cs="Arial" w:hint="eastAsia"/>
                <w:sz w:val="22"/>
              </w:rPr>
              <w:t>5</w:t>
            </w:r>
            <w:r>
              <w:rPr>
                <w:rFonts w:ascii="Arial" w:hAnsi="Arial" w:cs="Arial"/>
                <w:sz w:val="22"/>
              </w:rPr>
              <w:t>68</w:t>
            </w:r>
          </w:p>
        </w:tc>
        <w:tc>
          <w:tcPr>
            <w:tcW w:w="164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rsidR="000B43B7" w:rsidRPr="00C301FB" w:rsidRDefault="00D34F63" w:rsidP="000B43B7">
            <w:pPr>
              <w:jc w:val="center"/>
              <w:rPr>
                <w:rFonts w:ascii="Arial" w:hAnsi="Arial" w:cs="Arial"/>
                <w:sz w:val="22"/>
              </w:rPr>
            </w:pPr>
            <w:r>
              <w:rPr>
                <w:rFonts w:ascii="Arial" w:hAnsi="Arial" w:cs="Arial"/>
                <w:sz w:val="22"/>
              </w:rPr>
              <w:t>1</w:t>
            </w:r>
            <w:r w:rsidRPr="00D34F63">
              <w:rPr>
                <w:rFonts w:ascii="Arial" w:hAnsi="Arial" w:cs="Arial"/>
                <w:sz w:val="22"/>
              </w:rPr>
              <w:t>2314</w:t>
            </w:r>
            <w:r w:rsidR="00F3540A">
              <w:rPr>
                <w:rFonts w:ascii="Arial" w:hAnsi="Arial" w:cs="Arial"/>
                <w:sz w:val="22"/>
              </w:rPr>
              <w:t>.</w:t>
            </w:r>
            <w:r w:rsidRPr="00D34F63">
              <w:rPr>
                <w:rFonts w:ascii="Arial" w:hAnsi="Arial" w:cs="Arial"/>
                <w:sz w:val="22"/>
              </w:rPr>
              <w:t>24</w:t>
            </w:r>
          </w:p>
        </w:tc>
      </w:tr>
      <w:tr w:rsidR="000B43B7" w:rsidRPr="00C301FB" w:rsidTr="00807DE3">
        <w:trPr>
          <w:trHeight w:val="188"/>
        </w:trPr>
        <w:tc>
          <w:tcPr>
            <w:tcW w:w="1245"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0B43B7" w:rsidRPr="00C301FB" w:rsidRDefault="00A92010" w:rsidP="000B43B7">
            <w:pPr>
              <w:jc w:val="center"/>
              <w:rPr>
                <w:rFonts w:ascii="Arial" w:hAnsi="Arial" w:cs="Arial"/>
                <w:sz w:val="22"/>
              </w:rPr>
            </w:pPr>
            <w:r w:rsidRPr="00A92010">
              <w:rPr>
                <w:rFonts w:ascii="Arial" w:hAnsi="Arial" w:cs="Arial"/>
                <w:sz w:val="22"/>
              </w:rPr>
              <w:t>001270</w:t>
            </w:r>
          </w:p>
        </w:tc>
        <w:tc>
          <w:tcPr>
            <w:tcW w:w="1221"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rsidR="000B43B7" w:rsidRPr="00C301FB" w:rsidRDefault="00A92010" w:rsidP="000B43B7">
            <w:pPr>
              <w:jc w:val="center"/>
              <w:rPr>
                <w:rFonts w:ascii="Arial" w:hAnsi="Arial" w:cs="Arial"/>
                <w:sz w:val="22"/>
              </w:rPr>
            </w:pPr>
            <w:r w:rsidRPr="00A92010">
              <w:rPr>
                <w:rFonts w:ascii="Arial" w:hAnsi="Arial" w:cs="Arial" w:hint="eastAsia"/>
                <w:sz w:val="22"/>
              </w:rPr>
              <w:t>铖昌科技</w:t>
            </w:r>
          </w:p>
        </w:tc>
        <w:tc>
          <w:tcPr>
            <w:tcW w:w="4677"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rsidR="000B43B7" w:rsidRPr="00C301FB" w:rsidRDefault="00807DE3" w:rsidP="000B43B7">
            <w:pPr>
              <w:jc w:val="center"/>
              <w:rPr>
                <w:rFonts w:ascii="Arial" w:hAnsi="Arial" w:cs="Arial"/>
                <w:sz w:val="22"/>
              </w:rPr>
            </w:pPr>
            <w:r w:rsidRPr="00807DE3">
              <w:rPr>
                <w:rFonts w:ascii="Arial" w:hAnsi="Arial" w:cs="Arial" w:hint="eastAsia"/>
                <w:sz w:val="22"/>
              </w:rPr>
              <w:t>华润元大富时中国</w:t>
            </w:r>
            <w:r w:rsidRPr="00807DE3">
              <w:rPr>
                <w:rFonts w:ascii="Arial" w:hAnsi="Arial" w:cs="Arial" w:hint="eastAsia"/>
                <w:sz w:val="22"/>
              </w:rPr>
              <w:t>A50</w:t>
            </w:r>
            <w:r w:rsidRPr="00807DE3">
              <w:rPr>
                <w:rFonts w:ascii="Arial" w:hAnsi="Arial" w:cs="Arial" w:hint="eastAsia"/>
                <w:sz w:val="22"/>
              </w:rPr>
              <w:t>指数型证券投资基金</w:t>
            </w:r>
          </w:p>
        </w:tc>
        <w:tc>
          <w:tcPr>
            <w:tcW w:w="101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tcPr>
          <w:p w:rsidR="000B43B7" w:rsidRPr="000B43B7" w:rsidRDefault="00D34F63" w:rsidP="000B43B7">
            <w:pPr>
              <w:jc w:val="center"/>
              <w:rPr>
                <w:rFonts w:ascii="Arial" w:hAnsi="Arial" w:cs="Arial"/>
                <w:sz w:val="22"/>
              </w:rPr>
            </w:pPr>
            <w:r w:rsidRPr="00D34F63">
              <w:rPr>
                <w:rFonts w:ascii="Arial" w:hAnsi="Arial" w:cs="Arial"/>
                <w:sz w:val="22"/>
              </w:rPr>
              <w:t>21.68</w:t>
            </w:r>
          </w:p>
        </w:tc>
        <w:tc>
          <w:tcPr>
            <w:tcW w:w="1217"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rsidR="000B43B7" w:rsidRPr="00C301FB" w:rsidRDefault="00D34F63" w:rsidP="000B43B7">
            <w:pPr>
              <w:jc w:val="center"/>
              <w:rPr>
                <w:rFonts w:ascii="Arial" w:hAnsi="Arial" w:cs="Arial"/>
                <w:sz w:val="22"/>
              </w:rPr>
            </w:pPr>
            <w:r>
              <w:rPr>
                <w:rFonts w:ascii="Arial" w:hAnsi="Arial" w:cs="Arial" w:hint="eastAsia"/>
                <w:sz w:val="22"/>
              </w:rPr>
              <w:t>5</w:t>
            </w:r>
            <w:r>
              <w:rPr>
                <w:rFonts w:ascii="Arial" w:hAnsi="Arial" w:cs="Arial"/>
                <w:sz w:val="22"/>
              </w:rPr>
              <w:t>68</w:t>
            </w:r>
          </w:p>
        </w:tc>
        <w:tc>
          <w:tcPr>
            <w:tcW w:w="164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rsidR="000B43B7" w:rsidRPr="00C301FB" w:rsidRDefault="00D34F63" w:rsidP="000B43B7">
            <w:pPr>
              <w:jc w:val="center"/>
              <w:rPr>
                <w:rFonts w:ascii="Arial" w:hAnsi="Arial" w:cs="Arial"/>
                <w:sz w:val="22"/>
              </w:rPr>
            </w:pPr>
            <w:r>
              <w:rPr>
                <w:rFonts w:ascii="Arial" w:hAnsi="Arial" w:cs="Arial"/>
                <w:sz w:val="22"/>
              </w:rPr>
              <w:t>1</w:t>
            </w:r>
            <w:r w:rsidRPr="00D34F63">
              <w:rPr>
                <w:rFonts w:ascii="Arial" w:hAnsi="Arial" w:cs="Arial"/>
                <w:sz w:val="22"/>
              </w:rPr>
              <w:t>2314</w:t>
            </w:r>
            <w:r>
              <w:rPr>
                <w:rFonts w:ascii="Arial" w:hAnsi="Arial" w:cs="Arial"/>
                <w:sz w:val="22"/>
              </w:rPr>
              <w:t>.</w:t>
            </w:r>
            <w:r w:rsidRPr="00D34F63">
              <w:rPr>
                <w:rFonts w:ascii="Arial" w:hAnsi="Arial" w:cs="Arial"/>
                <w:sz w:val="22"/>
              </w:rPr>
              <w:t>24</w:t>
            </w:r>
          </w:p>
        </w:tc>
      </w:tr>
      <w:tr w:rsidR="00255876" w:rsidRPr="00C301FB" w:rsidTr="00B952A1">
        <w:trPr>
          <w:trHeight w:val="188"/>
        </w:trPr>
        <w:tc>
          <w:tcPr>
            <w:tcW w:w="1245"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255876" w:rsidRPr="00B952A1" w:rsidRDefault="00A92010" w:rsidP="000B43B7">
            <w:pPr>
              <w:jc w:val="center"/>
              <w:rPr>
                <w:rFonts w:ascii="Arial" w:hAnsi="Arial" w:cs="Arial"/>
                <w:sz w:val="22"/>
              </w:rPr>
            </w:pPr>
            <w:r w:rsidRPr="00A92010">
              <w:rPr>
                <w:rFonts w:ascii="Arial" w:hAnsi="Arial" w:cs="Arial"/>
                <w:sz w:val="22"/>
              </w:rPr>
              <w:t>001270</w:t>
            </w:r>
          </w:p>
        </w:tc>
        <w:tc>
          <w:tcPr>
            <w:tcW w:w="1221"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rsidR="00255876" w:rsidRPr="00B952A1" w:rsidRDefault="00A92010" w:rsidP="000B43B7">
            <w:pPr>
              <w:jc w:val="center"/>
              <w:rPr>
                <w:rFonts w:ascii="Arial" w:hAnsi="Arial" w:cs="Arial" w:hint="eastAsia"/>
                <w:sz w:val="22"/>
              </w:rPr>
            </w:pPr>
            <w:r w:rsidRPr="00A92010">
              <w:rPr>
                <w:rFonts w:ascii="Arial" w:hAnsi="Arial" w:cs="Arial" w:hint="eastAsia"/>
                <w:sz w:val="22"/>
              </w:rPr>
              <w:t>铖昌科技</w:t>
            </w:r>
          </w:p>
        </w:tc>
        <w:tc>
          <w:tcPr>
            <w:tcW w:w="4677"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rsidR="00255876" w:rsidRPr="00807DE3" w:rsidRDefault="00807DE3" w:rsidP="00807DE3">
            <w:pPr>
              <w:jc w:val="center"/>
              <w:rPr>
                <w:rFonts w:ascii="Arial" w:hAnsi="Arial" w:cs="Arial" w:hint="eastAsia"/>
                <w:sz w:val="22"/>
              </w:rPr>
            </w:pPr>
            <w:r w:rsidRPr="00807DE3">
              <w:rPr>
                <w:rFonts w:ascii="Arial" w:hAnsi="Arial" w:cs="Arial" w:hint="eastAsia"/>
                <w:sz w:val="22"/>
              </w:rPr>
              <w:t>华润元大医疗保健量化混合型证券投资基金</w:t>
            </w:r>
          </w:p>
        </w:tc>
        <w:tc>
          <w:tcPr>
            <w:tcW w:w="101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tcPr>
          <w:p w:rsidR="00255876" w:rsidRPr="00B952A1" w:rsidRDefault="00D34F63" w:rsidP="000B43B7">
            <w:pPr>
              <w:jc w:val="center"/>
              <w:rPr>
                <w:rFonts w:ascii="Arial" w:hAnsi="Arial" w:cs="Arial"/>
                <w:sz w:val="22"/>
              </w:rPr>
            </w:pPr>
            <w:r w:rsidRPr="00D34F63">
              <w:rPr>
                <w:rFonts w:ascii="Arial" w:hAnsi="Arial" w:cs="Arial"/>
                <w:sz w:val="22"/>
              </w:rPr>
              <w:t>21.68</w:t>
            </w:r>
          </w:p>
        </w:tc>
        <w:tc>
          <w:tcPr>
            <w:tcW w:w="1217"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rsidR="00255876" w:rsidRDefault="00D34F63" w:rsidP="000B43B7">
            <w:pPr>
              <w:jc w:val="center"/>
              <w:rPr>
                <w:rFonts w:ascii="Arial" w:hAnsi="Arial" w:cs="Arial"/>
                <w:color w:val="000000"/>
                <w:sz w:val="22"/>
              </w:rPr>
            </w:pPr>
            <w:r>
              <w:rPr>
                <w:rFonts w:ascii="Arial" w:hAnsi="Arial" w:cs="Arial" w:hint="eastAsia"/>
                <w:sz w:val="22"/>
              </w:rPr>
              <w:t>5</w:t>
            </w:r>
            <w:r>
              <w:rPr>
                <w:rFonts w:ascii="Arial" w:hAnsi="Arial" w:cs="Arial"/>
                <w:sz w:val="22"/>
              </w:rPr>
              <w:t>68</w:t>
            </w:r>
          </w:p>
        </w:tc>
        <w:tc>
          <w:tcPr>
            <w:tcW w:w="164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rsidR="00255876" w:rsidRDefault="00D34F63" w:rsidP="000B43B7">
            <w:pPr>
              <w:jc w:val="center"/>
              <w:rPr>
                <w:rFonts w:ascii="Arial" w:hAnsi="Arial" w:cs="Arial"/>
                <w:sz w:val="22"/>
              </w:rPr>
            </w:pPr>
            <w:r>
              <w:rPr>
                <w:rFonts w:ascii="Arial" w:hAnsi="Arial" w:cs="Arial"/>
                <w:sz w:val="22"/>
              </w:rPr>
              <w:t>1</w:t>
            </w:r>
            <w:r w:rsidRPr="00D34F63">
              <w:rPr>
                <w:rFonts w:ascii="Arial" w:hAnsi="Arial" w:cs="Arial"/>
                <w:sz w:val="22"/>
              </w:rPr>
              <w:t>2314</w:t>
            </w:r>
            <w:r>
              <w:rPr>
                <w:rFonts w:ascii="Arial" w:hAnsi="Arial" w:cs="Arial"/>
                <w:sz w:val="22"/>
              </w:rPr>
              <w:t>.</w:t>
            </w:r>
            <w:r w:rsidRPr="00D34F63">
              <w:rPr>
                <w:rFonts w:ascii="Arial" w:hAnsi="Arial" w:cs="Arial"/>
                <w:sz w:val="22"/>
              </w:rPr>
              <w:t>24</w:t>
            </w:r>
          </w:p>
        </w:tc>
      </w:tr>
      <w:tr w:rsidR="00255876" w:rsidRPr="00C301FB" w:rsidTr="00B952A1">
        <w:trPr>
          <w:trHeight w:val="188"/>
        </w:trPr>
        <w:tc>
          <w:tcPr>
            <w:tcW w:w="1245"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255876" w:rsidRPr="00B952A1" w:rsidRDefault="00A92010" w:rsidP="000B43B7">
            <w:pPr>
              <w:jc w:val="center"/>
              <w:rPr>
                <w:rFonts w:ascii="Arial" w:hAnsi="Arial" w:cs="Arial"/>
                <w:sz w:val="22"/>
              </w:rPr>
            </w:pPr>
            <w:r w:rsidRPr="00A92010">
              <w:rPr>
                <w:rFonts w:ascii="Arial" w:hAnsi="Arial" w:cs="Arial"/>
                <w:sz w:val="22"/>
              </w:rPr>
              <w:t>001270</w:t>
            </w:r>
          </w:p>
        </w:tc>
        <w:tc>
          <w:tcPr>
            <w:tcW w:w="1221"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rsidR="00255876" w:rsidRPr="00B952A1" w:rsidRDefault="00A92010" w:rsidP="000B43B7">
            <w:pPr>
              <w:jc w:val="center"/>
              <w:rPr>
                <w:rFonts w:ascii="Arial" w:hAnsi="Arial" w:cs="Arial" w:hint="eastAsia"/>
                <w:sz w:val="22"/>
              </w:rPr>
            </w:pPr>
            <w:r w:rsidRPr="00A92010">
              <w:rPr>
                <w:rFonts w:ascii="Arial" w:hAnsi="Arial" w:cs="Arial" w:hint="eastAsia"/>
                <w:sz w:val="22"/>
              </w:rPr>
              <w:t>铖昌科技</w:t>
            </w:r>
          </w:p>
        </w:tc>
        <w:tc>
          <w:tcPr>
            <w:tcW w:w="4677"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rsidR="00071406" w:rsidRPr="00807DE3" w:rsidRDefault="00071406" w:rsidP="00807DE3">
            <w:pPr>
              <w:jc w:val="center"/>
              <w:rPr>
                <w:rFonts w:ascii="Arial" w:hAnsi="Arial" w:cs="Arial" w:hint="eastAsia"/>
                <w:sz w:val="22"/>
              </w:rPr>
            </w:pPr>
            <w:r w:rsidRPr="00807DE3">
              <w:rPr>
                <w:rFonts w:ascii="Arial" w:hAnsi="Arial" w:cs="Arial" w:hint="eastAsia"/>
                <w:sz w:val="22"/>
              </w:rPr>
              <w:t>华润元大景泰混合型证券投资基金</w:t>
            </w:r>
          </w:p>
        </w:tc>
        <w:tc>
          <w:tcPr>
            <w:tcW w:w="101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tcPr>
          <w:p w:rsidR="00255876" w:rsidRPr="00B952A1" w:rsidRDefault="00D34F63" w:rsidP="000B43B7">
            <w:pPr>
              <w:jc w:val="center"/>
              <w:rPr>
                <w:rFonts w:ascii="Arial" w:hAnsi="Arial" w:cs="Arial"/>
                <w:sz w:val="22"/>
              </w:rPr>
            </w:pPr>
            <w:r w:rsidRPr="00D34F63">
              <w:rPr>
                <w:rFonts w:ascii="Arial" w:hAnsi="Arial" w:cs="Arial"/>
                <w:sz w:val="22"/>
              </w:rPr>
              <w:t>21.68</w:t>
            </w:r>
          </w:p>
        </w:tc>
        <w:tc>
          <w:tcPr>
            <w:tcW w:w="1217"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rsidR="00255876" w:rsidRDefault="00D34F63" w:rsidP="000B43B7">
            <w:pPr>
              <w:jc w:val="center"/>
              <w:rPr>
                <w:rFonts w:ascii="Arial" w:hAnsi="Arial" w:cs="Arial"/>
                <w:color w:val="000000"/>
                <w:sz w:val="22"/>
              </w:rPr>
            </w:pPr>
            <w:r>
              <w:rPr>
                <w:rFonts w:ascii="Arial" w:hAnsi="Arial" w:cs="Arial" w:hint="eastAsia"/>
                <w:sz w:val="22"/>
              </w:rPr>
              <w:t>5</w:t>
            </w:r>
            <w:r>
              <w:rPr>
                <w:rFonts w:ascii="Arial" w:hAnsi="Arial" w:cs="Arial"/>
                <w:sz w:val="22"/>
              </w:rPr>
              <w:t>68</w:t>
            </w:r>
          </w:p>
        </w:tc>
        <w:tc>
          <w:tcPr>
            <w:tcW w:w="164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rsidR="00255876" w:rsidRDefault="00D34F63" w:rsidP="000B43B7">
            <w:pPr>
              <w:jc w:val="center"/>
              <w:rPr>
                <w:rFonts w:ascii="Arial" w:hAnsi="Arial" w:cs="Arial"/>
                <w:sz w:val="22"/>
              </w:rPr>
            </w:pPr>
            <w:r>
              <w:rPr>
                <w:rFonts w:ascii="Arial" w:hAnsi="Arial" w:cs="Arial"/>
                <w:sz w:val="22"/>
              </w:rPr>
              <w:t>1</w:t>
            </w:r>
            <w:r w:rsidRPr="00D34F63">
              <w:rPr>
                <w:rFonts w:ascii="Arial" w:hAnsi="Arial" w:cs="Arial"/>
                <w:sz w:val="22"/>
              </w:rPr>
              <w:t>2314</w:t>
            </w:r>
            <w:r>
              <w:rPr>
                <w:rFonts w:ascii="Arial" w:hAnsi="Arial" w:cs="Arial"/>
                <w:sz w:val="22"/>
              </w:rPr>
              <w:t>.</w:t>
            </w:r>
            <w:r w:rsidRPr="00D34F63">
              <w:rPr>
                <w:rFonts w:ascii="Arial" w:hAnsi="Arial" w:cs="Arial"/>
                <w:sz w:val="22"/>
              </w:rPr>
              <w:t>24</w:t>
            </w:r>
          </w:p>
        </w:tc>
      </w:tr>
      <w:tr w:rsidR="000B43B7" w:rsidRPr="00C301FB" w:rsidTr="00807DE3">
        <w:trPr>
          <w:trHeight w:val="188"/>
        </w:trPr>
        <w:tc>
          <w:tcPr>
            <w:tcW w:w="1245" w:type="dxa"/>
            <w:tcBorders>
              <w:top w:val="nil"/>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0B43B7" w:rsidRPr="00C301FB" w:rsidRDefault="00A92010" w:rsidP="000B43B7">
            <w:pPr>
              <w:jc w:val="center"/>
              <w:rPr>
                <w:rFonts w:ascii="Arial" w:hAnsi="Arial" w:cs="Arial"/>
                <w:sz w:val="22"/>
              </w:rPr>
            </w:pPr>
            <w:r w:rsidRPr="00A92010">
              <w:rPr>
                <w:rFonts w:ascii="Arial" w:hAnsi="Arial" w:cs="Arial"/>
                <w:sz w:val="22"/>
              </w:rPr>
              <w:t>001270</w:t>
            </w:r>
          </w:p>
        </w:tc>
        <w:tc>
          <w:tcPr>
            <w:tcW w:w="1221"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rsidR="000B43B7" w:rsidRPr="00C301FB" w:rsidRDefault="00A92010" w:rsidP="000B43B7">
            <w:pPr>
              <w:jc w:val="center"/>
              <w:rPr>
                <w:rFonts w:ascii="Arial" w:hAnsi="Arial" w:cs="Arial"/>
                <w:sz w:val="22"/>
              </w:rPr>
            </w:pPr>
            <w:r w:rsidRPr="00A92010">
              <w:rPr>
                <w:rFonts w:ascii="Arial" w:hAnsi="Arial" w:cs="Arial" w:hint="eastAsia"/>
                <w:sz w:val="22"/>
              </w:rPr>
              <w:t>铖昌科技</w:t>
            </w:r>
          </w:p>
        </w:tc>
        <w:tc>
          <w:tcPr>
            <w:tcW w:w="4677"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rsidR="000B43B7" w:rsidRPr="00071406" w:rsidRDefault="00071406" w:rsidP="00071406">
            <w:pPr>
              <w:jc w:val="center"/>
              <w:rPr>
                <w:rFonts w:ascii="Arial" w:hAnsi="Arial" w:cs="Arial" w:hint="eastAsia"/>
                <w:sz w:val="22"/>
              </w:rPr>
            </w:pPr>
            <w:r w:rsidRPr="00A56E30">
              <w:rPr>
                <w:rFonts w:ascii="Arial" w:hAnsi="Arial" w:cs="Arial" w:hint="eastAsia"/>
                <w:sz w:val="22"/>
              </w:rPr>
              <w:t>华润元大臻选回报混合型证券投资基金</w:t>
            </w:r>
          </w:p>
        </w:tc>
        <w:tc>
          <w:tcPr>
            <w:tcW w:w="1016"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tcPr>
          <w:p w:rsidR="000B43B7" w:rsidRPr="000B43B7" w:rsidRDefault="00D34F63" w:rsidP="000B43B7">
            <w:pPr>
              <w:jc w:val="center"/>
              <w:rPr>
                <w:rFonts w:ascii="Arial" w:hAnsi="Arial" w:cs="Arial"/>
                <w:sz w:val="22"/>
              </w:rPr>
            </w:pPr>
            <w:r w:rsidRPr="00D34F63">
              <w:rPr>
                <w:rFonts w:ascii="Arial" w:hAnsi="Arial" w:cs="Arial"/>
                <w:sz w:val="22"/>
              </w:rPr>
              <w:t>21.68</w:t>
            </w:r>
          </w:p>
        </w:tc>
        <w:tc>
          <w:tcPr>
            <w:tcW w:w="1217"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rsidR="000B43B7" w:rsidRPr="00C301FB" w:rsidRDefault="00D34F63" w:rsidP="000B43B7">
            <w:pPr>
              <w:jc w:val="center"/>
              <w:rPr>
                <w:rFonts w:ascii="Arial" w:hAnsi="Arial" w:cs="Arial"/>
                <w:sz w:val="22"/>
              </w:rPr>
            </w:pPr>
            <w:r>
              <w:rPr>
                <w:rFonts w:ascii="Arial" w:hAnsi="Arial" w:cs="Arial" w:hint="eastAsia"/>
                <w:sz w:val="22"/>
              </w:rPr>
              <w:t>5</w:t>
            </w:r>
            <w:r>
              <w:rPr>
                <w:rFonts w:ascii="Arial" w:hAnsi="Arial" w:cs="Arial"/>
                <w:sz w:val="22"/>
              </w:rPr>
              <w:t>68</w:t>
            </w:r>
          </w:p>
        </w:tc>
        <w:tc>
          <w:tcPr>
            <w:tcW w:w="1645"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vAlign w:val="center"/>
          </w:tcPr>
          <w:p w:rsidR="000B43B7" w:rsidRPr="00C301FB" w:rsidRDefault="00D34F63" w:rsidP="000B43B7">
            <w:pPr>
              <w:jc w:val="center"/>
              <w:rPr>
                <w:rFonts w:ascii="Arial" w:hAnsi="Arial" w:cs="Arial"/>
                <w:sz w:val="22"/>
              </w:rPr>
            </w:pPr>
            <w:r>
              <w:rPr>
                <w:rFonts w:ascii="Arial" w:hAnsi="Arial" w:cs="Arial"/>
                <w:sz w:val="22"/>
              </w:rPr>
              <w:t>1</w:t>
            </w:r>
            <w:r w:rsidRPr="00D34F63">
              <w:rPr>
                <w:rFonts w:ascii="Arial" w:hAnsi="Arial" w:cs="Arial"/>
                <w:sz w:val="22"/>
              </w:rPr>
              <w:t>2314</w:t>
            </w:r>
            <w:r>
              <w:rPr>
                <w:rFonts w:ascii="Arial" w:hAnsi="Arial" w:cs="Arial"/>
                <w:sz w:val="22"/>
              </w:rPr>
              <w:t>.</w:t>
            </w:r>
            <w:r w:rsidRPr="00D34F63">
              <w:rPr>
                <w:rFonts w:ascii="Arial" w:hAnsi="Arial" w:cs="Arial"/>
                <w:sz w:val="22"/>
              </w:rPr>
              <w:t>24</w:t>
            </w:r>
          </w:p>
        </w:tc>
      </w:tr>
    </w:tbl>
    <w:p w:rsidR="000B43B7" w:rsidRDefault="000B43B7" w:rsidP="00B952A1">
      <w:pPr>
        <w:rPr>
          <w:rFonts w:ascii="仿宋" w:eastAsia="仿宋" w:hAnsi="仿宋" w:hint="eastAsia"/>
          <w:sz w:val="32"/>
          <w:szCs w:val="32"/>
        </w:rPr>
      </w:pPr>
    </w:p>
    <w:p w:rsidR="006A66F0" w:rsidRDefault="003D681C" w:rsidP="00C524C9">
      <w:pPr>
        <w:ind w:firstLineChars="200" w:firstLine="640"/>
        <w:rPr>
          <w:rFonts w:ascii="仿宋" w:eastAsia="仿宋" w:hAnsi="仿宋"/>
          <w:sz w:val="32"/>
          <w:szCs w:val="32"/>
        </w:rPr>
      </w:pPr>
      <w:r w:rsidRPr="003D681C">
        <w:rPr>
          <w:rFonts w:ascii="仿宋" w:eastAsia="仿宋" w:hAnsi="仿宋" w:hint="eastAsia"/>
          <w:sz w:val="32"/>
          <w:szCs w:val="32"/>
        </w:rPr>
        <w:t>特此公告。</w:t>
      </w:r>
    </w:p>
    <w:p w:rsidR="00C524C9" w:rsidRPr="003D681C" w:rsidRDefault="00C524C9" w:rsidP="00C524C9">
      <w:pPr>
        <w:ind w:firstLineChars="200" w:firstLine="640"/>
        <w:rPr>
          <w:rFonts w:ascii="仿宋" w:eastAsia="仿宋" w:hAnsi="仿宋"/>
          <w:sz w:val="32"/>
          <w:szCs w:val="32"/>
        </w:rPr>
      </w:pPr>
    </w:p>
    <w:p w:rsidR="003D681C" w:rsidRDefault="003D681C" w:rsidP="00D85665">
      <w:pPr>
        <w:ind w:firstLineChars="200" w:firstLine="640"/>
        <w:jc w:val="right"/>
        <w:rPr>
          <w:rFonts w:ascii="仿宋" w:eastAsia="仿宋" w:hAnsi="仿宋"/>
          <w:sz w:val="32"/>
          <w:szCs w:val="32"/>
        </w:rPr>
      </w:pPr>
      <w:r w:rsidRPr="003D681C">
        <w:rPr>
          <w:rFonts w:ascii="仿宋" w:eastAsia="仿宋" w:hAnsi="仿宋" w:hint="eastAsia"/>
          <w:sz w:val="32"/>
          <w:szCs w:val="32"/>
        </w:rPr>
        <w:t xml:space="preserve">                </w:t>
      </w:r>
      <w:r w:rsidR="00D85665">
        <w:rPr>
          <w:rFonts w:ascii="仿宋" w:eastAsia="仿宋" w:hAnsi="仿宋" w:hint="eastAsia"/>
          <w:sz w:val="32"/>
          <w:szCs w:val="32"/>
        </w:rPr>
        <w:t xml:space="preserve">       华润元大</w:t>
      </w:r>
      <w:r w:rsidRPr="003D681C">
        <w:rPr>
          <w:rFonts w:ascii="仿宋" w:eastAsia="仿宋" w:hAnsi="仿宋" w:hint="eastAsia"/>
          <w:sz w:val="32"/>
          <w:szCs w:val="32"/>
        </w:rPr>
        <w:t>基金管理有限公司</w:t>
      </w:r>
    </w:p>
    <w:p w:rsidR="00D85665" w:rsidRPr="002D38DE" w:rsidRDefault="00D85665" w:rsidP="00273CA8">
      <w:pPr>
        <w:ind w:right="640" w:firstLineChars="200" w:firstLine="640"/>
        <w:jc w:val="right"/>
        <w:rPr>
          <w:rFonts w:ascii="仿宋" w:eastAsia="仿宋" w:hAnsi="仿宋"/>
          <w:sz w:val="32"/>
          <w:szCs w:val="32"/>
        </w:rPr>
      </w:pPr>
      <w:r w:rsidRPr="002D38DE">
        <w:rPr>
          <w:rFonts w:ascii="仿宋" w:eastAsia="仿宋" w:hAnsi="仿宋"/>
          <w:sz w:val="32"/>
          <w:szCs w:val="32"/>
        </w:rPr>
        <w:t>202</w:t>
      </w:r>
      <w:r w:rsidR="002D38DE">
        <w:rPr>
          <w:rFonts w:ascii="仿宋" w:eastAsia="仿宋" w:hAnsi="仿宋"/>
          <w:sz w:val="32"/>
          <w:szCs w:val="32"/>
        </w:rPr>
        <w:t>2</w:t>
      </w:r>
      <w:r w:rsidRPr="002D38DE">
        <w:rPr>
          <w:rFonts w:ascii="仿宋" w:eastAsia="仿宋" w:hAnsi="仿宋" w:hint="eastAsia"/>
          <w:sz w:val="32"/>
          <w:szCs w:val="32"/>
        </w:rPr>
        <w:t>年</w:t>
      </w:r>
      <w:r w:rsidR="002D38DE">
        <w:rPr>
          <w:rFonts w:ascii="仿宋" w:eastAsia="仿宋" w:hAnsi="仿宋"/>
          <w:sz w:val="32"/>
          <w:szCs w:val="32"/>
        </w:rPr>
        <w:t>5</w:t>
      </w:r>
      <w:r w:rsidRPr="002D38DE">
        <w:rPr>
          <w:rFonts w:ascii="仿宋" w:eastAsia="仿宋" w:hAnsi="仿宋" w:hint="eastAsia"/>
          <w:sz w:val="32"/>
          <w:szCs w:val="32"/>
        </w:rPr>
        <w:t>月</w:t>
      </w:r>
      <w:r w:rsidR="002D38DE">
        <w:rPr>
          <w:rFonts w:ascii="仿宋" w:eastAsia="仿宋" w:hAnsi="仿宋"/>
          <w:sz w:val="32"/>
          <w:szCs w:val="32"/>
        </w:rPr>
        <w:t>26</w:t>
      </w:r>
      <w:r w:rsidRPr="002D38DE">
        <w:rPr>
          <w:rFonts w:ascii="仿宋" w:eastAsia="仿宋" w:hAnsi="仿宋" w:hint="eastAsia"/>
          <w:sz w:val="32"/>
          <w:szCs w:val="32"/>
        </w:rPr>
        <w:t>日</w:t>
      </w:r>
    </w:p>
    <w:sectPr w:rsidR="00D85665" w:rsidRPr="002D38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2EC" w:rsidRDefault="000802EC" w:rsidP="00C524C9">
      <w:r>
        <w:separator/>
      </w:r>
    </w:p>
  </w:endnote>
  <w:endnote w:type="continuationSeparator" w:id="0">
    <w:p w:rsidR="000802EC" w:rsidRDefault="000802EC" w:rsidP="00C524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2EC" w:rsidRDefault="000802EC" w:rsidP="00C524C9">
      <w:r>
        <w:separator/>
      </w:r>
    </w:p>
  </w:footnote>
  <w:footnote w:type="continuationSeparator" w:id="0">
    <w:p w:rsidR="000802EC" w:rsidRDefault="000802EC" w:rsidP="00C524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2E5C"/>
    <w:rsid w:val="00030F4B"/>
    <w:rsid w:val="000310BF"/>
    <w:rsid w:val="000502D8"/>
    <w:rsid w:val="00056BF9"/>
    <w:rsid w:val="00071406"/>
    <w:rsid w:val="000802EC"/>
    <w:rsid w:val="000B43B7"/>
    <w:rsid w:val="000D6641"/>
    <w:rsid w:val="00156139"/>
    <w:rsid w:val="00165ACB"/>
    <w:rsid w:val="0018777B"/>
    <w:rsid w:val="001A2FD4"/>
    <w:rsid w:val="002371A8"/>
    <w:rsid w:val="00255876"/>
    <w:rsid w:val="00273CA8"/>
    <w:rsid w:val="002958D6"/>
    <w:rsid w:val="002B570A"/>
    <w:rsid w:val="002D38DE"/>
    <w:rsid w:val="002E444E"/>
    <w:rsid w:val="00313450"/>
    <w:rsid w:val="00320D7A"/>
    <w:rsid w:val="003968C3"/>
    <w:rsid w:val="003B500A"/>
    <w:rsid w:val="003D681C"/>
    <w:rsid w:val="004035FD"/>
    <w:rsid w:val="0041403D"/>
    <w:rsid w:val="00496D87"/>
    <w:rsid w:val="004A32D6"/>
    <w:rsid w:val="004F0426"/>
    <w:rsid w:val="00506CB8"/>
    <w:rsid w:val="005322EF"/>
    <w:rsid w:val="005452BF"/>
    <w:rsid w:val="00576AE1"/>
    <w:rsid w:val="00591E1E"/>
    <w:rsid w:val="005B1DA3"/>
    <w:rsid w:val="005C7B3F"/>
    <w:rsid w:val="00617B03"/>
    <w:rsid w:val="006326BC"/>
    <w:rsid w:val="006343EB"/>
    <w:rsid w:val="00694E0D"/>
    <w:rsid w:val="006A66F0"/>
    <w:rsid w:val="006D49B3"/>
    <w:rsid w:val="00793BFD"/>
    <w:rsid w:val="007C1974"/>
    <w:rsid w:val="007D2E5C"/>
    <w:rsid w:val="0080087B"/>
    <w:rsid w:val="00807DE3"/>
    <w:rsid w:val="0081168E"/>
    <w:rsid w:val="008253E8"/>
    <w:rsid w:val="0084731C"/>
    <w:rsid w:val="00865627"/>
    <w:rsid w:val="00883388"/>
    <w:rsid w:val="008C59BF"/>
    <w:rsid w:val="009027A0"/>
    <w:rsid w:val="00913A48"/>
    <w:rsid w:val="0096057E"/>
    <w:rsid w:val="00990CF8"/>
    <w:rsid w:val="009D32B6"/>
    <w:rsid w:val="009F3AEF"/>
    <w:rsid w:val="00A157CF"/>
    <w:rsid w:val="00A56E30"/>
    <w:rsid w:val="00A85453"/>
    <w:rsid w:val="00A92010"/>
    <w:rsid w:val="00A97E27"/>
    <w:rsid w:val="00AA3E46"/>
    <w:rsid w:val="00AC7175"/>
    <w:rsid w:val="00AD3C8D"/>
    <w:rsid w:val="00B16C9A"/>
    <w:rsid w:val="00B65717"/>
    <w:rsid w:val="00B952A1"/>
    <w:rsid w:val="00BC0E53"/>
    <w:rsid w:val="00BC7710"/>
    <w:rsid w:val="00C301FB"/>
    <w:rsid w:val="00C524C9"/>
    <w:rsid w:val="00C54536"/>
    <w:rsid w:val="00CA18FE"/>
    <w:rsid w:val="00CE5E6B"/>
    <w:rsid w:val="00D139A9"/>
    <w:rsid w:val="00D34F63"/>
    <w:rsid w:val="00D70703"/>
    <w:rsid w:val="00D72290"/>
    <w:rsid w:val="00D85665"/>
    <w:rsid w:val="00DE63FA"/>
    <w:rsid w:val="00E13099"/>
    <w:rsid w:val="00E2743E"/>
    <w:rsid w:val="00E406E6"/>
    <w:rsid w:val="00E821C9"/>
    <w:rsid w:val="00E93530"/>
    <w:rsid w:val="00ED1E5D"/>
    <w:rsid w:val="00EE75A2"/>
    <w:rsid w:val="00F22CF9"/>
    <w:rsid w:val="00F3540A"/>
    <w:rsid w:val="00F476B0"/>
    <w:rsid w:val="00F54571"/>
    <w:rsid w:val="00F87351"/>
    <w:rsid w:val="00FF28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24C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C524C9"/>
    <w:rPr>
      <w:sz w:val="18"/>
      <w:szCs w:val="18"/>
    </w:rPr>
  </w:style>
  <w:style w:type="paragraph" w:styleId="a4">
    <w:name w:val="footer"/>
    <w:basedOn w:val="a"/>
    <w:link w:val="Char0"/>
    <w:uiPriority w:val="99"/>
    <w:unhideWhenUsed/>
    <w:rsid w:val="00C524C9"/>
    <w:pPr>
      <w:tabs>
        <w:tab w:val="center" w:pos="4153"/>
        <w:tab w:val="right" w:pos="8306"/>
      </w:tabs>
      <w:snapToGrid w:val="0"/>
      <w:jc w:val="left"/>
    </w:pPr>
    <w:rPr>
      <w:sz w:val="18"/>
      <w:szCs w:val="18"/>
    </w:rPr>
  </w:style>
  <w:style w:type="character" w:customStyle="1" w:styleId="Char0">
    <w:name w:val="页脚 Char"/>
    <w:link w:val="a4"/>
    <w:uiPriority w:val="99"/>
    <w:rsid w:val="00C524C9"/>
    <w:rPr>
      <w:sz w:val="18"/>
      <w:szCs w:val="18"/>
    </w:rPr>
  </w:style>
  <w:style w:type="paragraph" w:styleId="a5">
    <w:name w:val="Balloon Text"/>
    <w:basedOn w:val="a"/>
    <w:link w:val="Char1"/>
    <w:uiPriority w:val="99"/>
    <w:semiHidden/>
    <w:unhideWhenUsed/>
    <w:rsid w:val="00030F4B"/>
    <w:rPr>
      <w:sz w:val="18"/>
      <w:szCs w:val="18"/>
    </w:rPr>
  </w:style>
  <w:style w:type="character" w:customStyle="1" w:styleId="Char1">
    <w:name w:val="批注框文本 Char"/>
    <w:link w:val="a5"/>
    <w:uiPriority w:val="99"/>
    <w:semiHidden/>
    <w:rsid w:val="00030F4B"/>
    <w:rPr>
      <w:kern w:val="2"/>
      <w:sz w:val="18"/>
      <w:szCs w:val="18"/>
    </w:rPr>
  </w:style>
</w:styles>
</file>

<file path=word/webSettings.xml><?xml version="1.0" encoding="utf-8"?>
<w:webSettings xmlns:r="http://schemas.openxmlformats.org/officeDocument/2006/relationships" xmlns:w="http://schemas.openxmlformats.org/wordprocessingml/2006/main">
  <w:divs>
    <w:div w:id="869756944">
      <w:bodyDiv w:val="1"/>
      <w:marLeft w:val="0"/>
      <w:marRight w:val="0"/>
      <w:marTop w:val="0"/>
      <w:marBottom w:val="0"/>
      <w:divBdr>
        <w:top w:val="none" w:sz="0" w:space="0" w:color="auto"/>
        <w:left w:val="none" w:sz="0" w:space="0" w:color="auto"/>
        <w:bottom w:val="none" w:sz="0" w:space="0" w:color="auto"/>
        <w:right w:val="none" w:sz="0" w:space="0" w:color="auto"/>
      </w:divBdr>
    </w:div>
    <w:div w:id="129178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677</Characters>
  <Application>Microsoft Office Word</Application>
  <DocSecurity>4</DocSecurity>
  <Lines>5</Lines>
  <Paragraphs>1</Paragraphs>
  <ScaleCrop>false</ScaleCrop>
  <Company/>
  <LinksUpToDate>false</LinksUpToDate>
  <CharactersWithSpaces>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魏鑫龙</dc:creator>
  <cp:keywords/>
  <dc:description/>
  <cp:lastModifiedBy>ZHONGM</cp:lastModifiedBy>
  <cp:revision>2</cp:revision>
  <cp:lastPrinted>2022-05-25T09:05:00Z</cp:lastPrinted>
  <dcterms:created xsi:type="dcterms:W3CDTF">2022-05-25T16:00:00Z</dcterms:created>
  <dcterms:modified xsi:type="dcterms:W3CDTF">2022-05-25T16:00:00Z</dcterms:modified>
</cp:coreProperties>
</file>