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6" w:rsidRDefault="00AF2F9C">
      <w:pPr>
        <w:jc w:val="center"/>
        <w:rPr>
          <w:sz w:val="30"/>
        </w:rPr>
      </w:pPr>
      <w:r>
        <w:rPr>
          <w:rFonts w:hint="eastAsia"/>
          <w:sz w:val="30"/>
          <w:szCs w:val="30"/>
        </w:rPr>
        <w:t>关于增加中信百信银行股份有限公司为东方</w:t>
      </w:r>
      <w:r>
        <w:rPr>
          <w:rFonts w:hint="eastAsia"/>
          <w:sz w:val="30"/>
          <w:szCs w:val="30"/>
          <w:lang w:val="en-US"/>
        </w:rPr>
        <w:t>基金旗下部分基金</w:t>
      </w:r>
      <w:r>
        <w:rPr>
          <w:sz w:val="30"/>
        </w:rPr>
        <w:t>销售机构同时开通定投及转换业务</w:t>
      </w:r>
    </w:p>
    <w:p w:rsidR="00807DC6" w:rsidRDefault="00AF2F9C">
      <w:pPr>
        <w:jc w:val="center"/>
        <w:rPr>
          <w:sz w:val="30"/>
        </w:rPr>
      </w:pPr>
      <w:r>
        <w:rPr>
          <w:sz w:val="30"/>
        </w:rPr>
        <w:t>并参与申购费率优惠活动的公告</w:t>
      </w:r>
    </w:p>
    <w:p w:rsidR="00807DC6" w:rsidRDefault="00807DC6">
      <w:pPr>
        <w:pStyle w:val="a4"/>
        <w:ind w:left="0"/>
        <w:rPr>
          <w:sz w:val="30"/>
        </w:rPr>
      </w:pPr>
      <w:bookmarkStart w:id="0" w:name="_GoBack"/>
      <w:bookmarkEnd w:id="0"/>
    </w:p>
    <w:p w:rsidR="00807DC6" w:rsidRDefault="00AF2F9C">
      <w:pPr>
        <w:pStyle w:val="a4"/>
        <w:spacing w:before="161" w:line="364" w:lineRule="auto"/>
        <w:ind w:right="239" w:firstLine="480"/>
        <w:jc w:val="both"/>
      </w:pPr>
      <w:r>
        <w:t>东方基金管理股份有限公司（以下简称</w:t>
      </w:r>
      <w:r>
        <w:t>“</w:t>
      </w:r>
      <w:r>
        <w:t>本公司</w:t>
      </w:r>
      <w:r>
        <w:t>”</w:t>
      </w:r>
      <w:r>
        <w:t>）与</w:t>
      </w:r>
      <w:r>
        <w:rPr>
          <w:rFonts w:hint="eastAsia"/>
        </w:rPr>
        <w:t>中信百信银行股份有限公司（</w:t>
      </w:r>
      <w:r>
        <w:rPr>
          <w:rFonts w:hint="eastAsia"/>
          <w:lang w:val="en-US"/>
        </w:rPr>
        <w:t>以下简称“</w:t>
      </w:r>
      <w:r>
        <w:rPr>
          <w:rFonts w:hint="eastAsia"/>
          <w:lang w:val="en-US"/>
        </w:rPr>
        <w:t>中信百信</w:t>
      </w:r>
      <w:r>
        <w:rPr>
          <w:rFonts w:hint="eastAsia"/>
          <w:lang w:val="en-US"/>
        </w:rPr>
        <w:t>”</w:t>
      </w:r>
      <w:r>
        <w:rPr>
          <w:rFonts w:hint="eastAsia"/>
        </w:rPr>
        <w:t>）</w:t>
      </w:r>
      <w:r>
        <w:t>协商一致，自</w:t>
      </w:r>
      <w:r>
        <w:t xml:space="preserve"> 202</w:t>
      </w:r>
      <w:r>
        <w:rPr>
          <w:rFonts w:hint="eastAsia"/>
          <w:lang w:val="en-US"/>
        </w:rPr>
        <w:t>2</w:t>
      </w:r>
      <w:r>
        <w:t xml:space="preserve"> </w:t>
      </w:r>
      <w:r>
        <w:t>年</w:t>
      </w:r>
      <w:r>
        <w:t xml:space="preserve"> </w:t>
      </w:r>
      <w:r>
        <w:rPr>
          <w:rFonts w:hint="eastAsia"/>
          <w:lang w:val="en-US"/>
        </w:rPr>
        <w:t>5</w:t>
      </w:r>
      <w:r>
        <w:t xml:space="preserve"> </w:t>
      </w:r>
      <w:r>
        <w:t>月</w:t>
      </w:r>
      <w:r>
        <w:t xml:space="preserve"> </w:t>
      </w:r>
      <w:r>
        <w:rPr>
          <w:rFonts w:hint="eastAsia"/>
          <w:lang w:val="en-US"/>
        </w:rPr>
        <w:t>25</w:t>
      </w:r>
      <w:r>
        <w:rPr>
          <w:rFonts w:hint="eastAsia"/>
          <w:lang w:val="en-US"/>
        </w:rPr>
        <w:t xml:space="preserve"> </w:t>
      </w:r>
      <w:r>
        <w:t>日起，新增</w:t>
      </w:r>
      <w:r>
        <w:rPr>
          <w:rFonts w:hint="eastAsia"/>
          <w:lang w:val="en-US"/>
        </w:rPr>
        <w:t>中信百信</w:t>
      </w:r>
      <w:r>
        <w:t>办理本公司</w:t>
      </w:r>
      <w:r>
        <w:rPr>
          <w:rFonts w:hint="eastAsia"/>
        </w:rPr>
        <w:t>旗下</w:t>
      </w:r>
      <w:r>
        <w:rPr>
          <w:rFonts w:hint="eastAsia"/>
          <w:lang w:val="en-US"/>
        </w:rPr>
        <w:t>部分基金</w:t>
      </w:r>
      <w:r>
        <w:t>的销售业务</w:t>
      </w:r>
      <w:r>
        <w:t>(</w:t>
      </w:r>
      <w:r>
        <w:t>仅限前端申购模式</w:t>
      </w:r>
      <w:r>
        <w:t>)</w:t>
      </w:r>
      <w:r>
        <w:t>，</w:t>
      </w:r>
      <w:r>
        <w:rPr>
          <w:rFonts w:hint="eastAsia"/>
        </w:rPr>
        <w:t>并</w:t>
      </w:r>
      <w:r>
        <w:t>参与</w:t>
      </w:r>
      <w:r>
        <w:rPr>
          <w:rFonts w:hint="eastAsia"/>
          <w:lang w:val="en-US"/>
        </w:rPr>
        <w:t>中信百信</w:t>
      </w:r>
      <w:r>
        <w:rPr>
          <w:rFonts w:hint="eastAsia"/>
        </w:rPr>
        <w:t>的</w:t>
      </w:r>
      <w:r>
        <w:t>申购</w:t>
      </w:r>
      <w:r>
        <w:rPr>
          <w:rFonts w:hint="eastAsia"/>
        </w:rPr>
        <w:t>（含</w:t>
      </w:r>
      <w:r>
        <w:t>定期定额投资及</w:t>
      </w:r>
      <w:r>
        <w:rPr>
          <w:rFonts w:hint="eastAsia"/>
        </w:rPr>
        <w:t>转换转入）</w:t>
      </w:r>
      <w:r>
        <w:t>费率优惠活动。现将有关事项公告如下：</w:t>
      </w:r>
    </w:p>
    <w:p w:rsidR="00807DC6" w:rsidRDefault="00AF2F9C">
      <w:pPr>
        <w:pStyle w:val="2"/>
        <w:numPr>
          <w:ilvl w:val="0"/>
          <w:numId w:val="1"/>
        </w:numPr>
        <w:spacing w:before="2"/>
        <w:rPr>
          <w:w w:val="95"/>
        </w:rPr>
      </w:pPr>
      <w:r>
        <w:rPr>
          <w:w w:val="95"/>
        </w:rPr>
        <w:t>适用基金范围</w:t>
      </w:r>
    </w:p>
    <w:tbl>
      <w:tblPr>
        <w:tblStyle w:val="a9"/>
        <w:tblW w:w="0" w:type="auto"/>
        <w:tblInd w:w="-377" w:type="dxa"/>
        <w:tblLook w:val="04A0"/>
      </w:tblPr>
      <w:tblGrid>
        <w:gridCol w:w="656"/>
        <w:gridCol w:w="4411"/>
        <w:gridCol w:w="2278"/>
        <w:gridCol w:w="2268"/>
      </w:tblGrid>
      <w:tr w:rsidR="00807DC6">
        <w:tc>
          <w:tcPr>
            <w:tcW w:w="656" w:type="dxa"/>
          </w:tcPr>
          <w:p w:rsidR="00807DC6" w:rsidRDefault="00AF2F9C">
            <w:pPr>
              <w:jc w:val="center"/>
              <w:rPr>
                <w:kern w:val="2"/>
                <w:sz w:val="24"/>
                <w:szCs w:val="24"/>
                <w:lang w:val="en-US"/>
              </w:rPr>
            </w:pPr>
            <w:r>
              <w:rPr>
                <w:rFonts w:hint="eastAsia"/>
                <w:kern w:val="2"/>
                <w:sz w:val="24"/>
                <w:szCs w:val="24"/>
                <w:lang w:val="en-US"/>
              </w:rPr>
              <w:t>序号</w:t>
            </w:r>
          </w:p>
        </w:tc>
        <w:tc>
          <w:tcPr>
            <w:tcW w:w="4411" w:type="dxa"/>
          </w:tcPr>
          <w:p w:rsidR="00807DC6" w:rsidRDefault="00AF2F9C">
            <w:pPr>
              <w:jc w:val="center"/>
              <w:rPr>
                <w:kern w:val="2"/>
                <w:sz w:val="24"/>
                <w:szCs w:val="24"/>
                <w:lang w:val="en-US"/>
              </w:rPr>
            </w:pPr>
            <w:r>
              <w:rPr>
                <w:rFonts w:hint="eastAsia"/>
                <w:kern w:val="2"/>
                <w:sz w:val="24"/>
                <w:szCs w:val="24"/>
                <w:lang w:val="en-US"/>
              </w:rPr>
              <w:t>基金名称</w:t>
            </w:r>
          </w:p>
        </w:tc>
        <w:tc>
          <w:tcPr>
            <w:tcW w:w="2278" w:type="dxa"/>
          </w:tcPr>
          <w:p w:rsidR="00807DC6" w:rsidRDefault="00AF2F9C">
            <w:pPr>
              <w:jc w:val="left"/>
              <w:rPr>
                <w:kern w:val="2"/>
                <w:sz w:val="24"/>
                <w:szCs w:val="24"/>
                <w:lang w:val="en-US"/>
              </w:rPr>
            </w:pPr>
            <w:r>
              <w:rPr>
                <w:rFonts w:hint="eastAsia"/>
                <w:kern w:val="2"/>
                <w:sz w:val="24"/>
                <w:szCs w:val="24"/>
                <w:lang w:val="en-US"/>
              </w:rPr>
              <w:t>基金代码</w:t>
            </w:r>
          </w:p>
        </w:tc>
        <w:tc>
          <w:tcPr>
            <w:tcW w:w="2268" w:type="dxa"/>
          </w:tcPr>
          <w:p w:rsidR="00807DC6" w:rsidRDefault="00AF2F9C">
            <w:pPr>
              <w:jc w:val="center"/>
              <w:rPr>
                <w:kern w:val="2"/>
                <w:sz w:val="24"/>
                <w:szCs w:val="24"/>
                <w:lang w:val="en-US"/>
              </w:rPr>
            </w:pPr>
            <w:r>
              <w:rPr>
                <w:rFonts w:hint="eastAsia"/>
                <w:kern w:val="2"/>
                <w:sz w:val="24"/>
                <w:szCs w:val="24"/>
                <w:lang w:val="en-US"/>
              </w:rPr>
              <w:t>开通业务</w:t>
            </w: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p>
        </w:tc>
        <w:tc>
          <w:tcPr>
            <w:tcW w:w="4411" w:type="dxa"/>
          </w:tcPr>
          <w:p w:rsidR="00807DC6" w:rsidRDefault="00AF2F9C">
            <w:pPr>
              <w:jc w:val="center"/>
              <w:rPr>
                <w:kern w:val="2"/>
                <w:sz w:val="24"/>
                <w:szCs w:val="24"/>
                <w:lang w:val="en-US"/>
              </w:rPr>
            </w:pPr>
            <w:r>
              <w:rPr>
                <w:rFonts w:hint="eastAsia"/>
                <w:kern w:val="2"/>
                <w:sz w:val="24"/>
                <w:szCs w:val="24"/>
              </w:rPr>
              <w:t>东方金账簿货币市场证券投资基金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400005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p>
          <w:p w:rsidR="00807DC6" w:rsidRDefault="00AF2F9C">
            <w:pPr>
              <w:jc w:val="left"/>
              <w:rPr>
                <w:kern w:val="2"/>
                <w:sz w:val="24"/>
                <w:szCs w:val="24"/>
              </w:rPr>
            </w:pPr>
            <w:r>
              <w:rPr>
                <w:rFonts w:hint="eastAsia"/>
                <w:kern w:val="2"/>
                <w:sz w:val="24"/>
                <w:szCs w:val="24"/>
                <w:lang w:val="en-US"/>
              </w:rPr>
              <w:t>400006</w:t>
            </w:r>
            <w:r>
              <w:rPr>
                <w:rFonts w:hint="eastAsia"/>
                <w:kern w:val="2"/>
                <w:sz w:val="24"/>
                <w:szCs w:val="24"/>
                <w:lang w:val="en-US"/>
              </w:rPr>
              <w:t>（</w:t>
            </w:r>
            <w:r>
              <w:rPr>
                <w:rFonts w:hint="eastAsia"/>
                <w:kern w:val="2"/>
                <w:sz w:val="24"/>
                <w:szCs w:val="24"/>
                <w:lang w:val="en-US"/>
              </w:rPr>
              <w:t>B</w:t>
            </w:r>
            <w:r>
              <w:rPr>
                <w:rFonts w:hint="eastAsia"/>
                <w:kern w:val="2"/>
                <w:sz w:val="24"/>
                <w:szCs w:val="24"/>
                <w:lang w:val="en-US"/>
              </w:rPr>
              <w:t>类）</w:t>
            </w:r>
          </w:p>
        </w:tc>
        <w:tc>
          <w:tcPr>
            <w:tcW w:w="2268" w:type="dxa"/>
            <w:vMerge w:val="restart"/>
          </w:tcPr>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AF2F9C">
            <w:pPr>
              <w:jc w:val="center"/>
              <w:rPr>
                <w:kern w:val="2"/>
                <w:sz w:val="24"/>
                <w:szCs w:val="24"/>
                <w:lang w:val="en-US"/>
              </w:rPr>
            </w:pPr>
            <w:r>
              <w:rPr>
                <w:rFonts w:hint="eastAsia"/>
                <w:kern w:val="2"/>
                <w:sz w:val="24"/>
                <w:szCs w:val="24"/>
                <w:lang w:val="en-US"/>
              </w:rPr>
              <w:t>开户、</w:t>
            </w:r>
            <w:r>
              <w:rPr>
                <w:kern w:val="2"/>
                <w:sz w:val="24"/>
                <w:szCs w:val="24"/>
              </w:rPr>
              <w:t>申购、赎回、定期定额投资、转换业务</w:t>
            </w:r>
            <w:r>
              <w:rPr>
                <w:kern w:val="2"/>
              </w:rPr>
              <w:t>(</w:t>
            </w:r>
            <w:r>
              <w:rPr>
                <w:kern w:val="2"/>
              </w:rPr>
              <w:t>仅限前端申购模式</w:t>
            </w:r>
            <w:r>
              <w:rPr>
                <w:kern w:val="2"/>
              </w:rPr>
              <w:t>)</w:t>
            </w: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w:t>
            </w:r>
          </w:p>
        </w:tc>
        <w:tc>
          <w:tcPr>
            <w:tcW w:w="4411" w:type="dxa"/>
          </w:tcPr>
          <w:p w:rsidR="00807DC6" w:rsidRDefault="00AF2F9C">
            <w:pPr>
              <w:jc w:val="center"/>
              <w:rPr>
                <w:kern w:val="2"/>
                <w:sz w:val="24"/>
                <w:szCs w:val="24"/>
              </w:rPr>
            </w:pPr>
            <w:r>
              <w:rPr>
                <w:rFonts w:hint="eastAsia"/>
                <w:kern w:val="2"/>
                <w:sz w:val="24"/>
                <w:szCs w:val="24"/>
              </w:rPr>
              <w:t>东方金元宝货币市场基金</w:t>
            </w:r>
          </w:p>
        </w:tc>
        <w:tc>
          <w:tcPr>
            <w:tcW w:w="2278" w:type="dxa"/>
          </w:tcPr>
          <w:p w:rsidR="00807DC6" w:rsidRDefault="00AF2F9C">
            <w:pPr>
              <w:jc w:val="left"/>
              <w:rPr>
                <w:kern w:val="2"/>
                <w:sz w:val="24"/>
                <w:szCs w:val="24"/>
                <w:lang w:val="en-US"/>
              </w:rPr>
            </w:pPr>
            <w:r>
              <w:rPr>
                <w:rFonts w:hint="eastAsia"/>
                <w:kern w:val="2"/>
                <w:sz w:val="24"/>
                <w:szCs w:val="24"/>
                <w:lang w:val="en-US"/>
              </w:rPr>
              <w:t>001987</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w:t>
            </w:r>
          </w:p>
        </w:tc>
        <w:tc>
          <w:tcPr>
            <w:tcW w:w="4411" w:type="dxa"/>
          </w:tcPr>
          <w:p w:rsidR="00807DC6" w:rsidRDefault="00AF2F9C">
            <w:pPr>
              <w:jc w:val="center"/>
              <w:rPr>
                <w:kern w:val="2"/>
                <w:sz w:val="24"/>
                <w:szCs w:val="24"/>
              </w:rPr>
            </w:pPr>
            <w:r>
              <w:rPr>
                <w:rFonts w:hint="eastAsia"/>
                <w:kern w:val="2"/>
                <w:sz w:val="24"/>
                <w:szCs w:val="24"/>
              </w:rPr>
              <w:t>东方金证通货币市场基金</w:t>
            </w:r>
          </w:p>
        </w:tc>
        <w:tc>
          <w:tcPr>
            <w:tcW w:w="2278" w:type="dxa"/>
          </w:tcPr>
          <w:p w:rsidR="00807DC6" w:rsidRDefault="00AF2F9C">
            <w:pPr>
              <w:jc w:val="left"/>
              <w:rPr>
                <w:kern w:val="2"/>
                <w:sz w:val="24"/>
                <w:szCs w:val="24"/>
                <w:lang w:val="en-US"/>
              </w:rPr>
            </w:pPr>
            <w:r>
              <w:rPr>
                <w:rFonts w:hint="eastAsia"/>
                <w:kern w:val="2"/>
                <w:sz w:val="24"/>
                <w:szCs w:val="24"/>
                <w:lang w:val="en-US"/>
              </w:rPr>
              <w:t>009976</w:t>
            </w:r>
            <w:r>
              <w:rPr>
                <w:rFonts w:hint="eastAsia"/>
                <w:kern w:val="2"/>
                <w:sz w:val="24"/>
                <w:szCs w:val="24"/>
                <w:lang w:val="en-US"/>
              </w:rPr>
              <w:t>（</w:t>
            </w:r>
            <w:r>
              <w:rPr>
                <w:rFonts w:hint="eastAsia"/>
                <w:kern w:val="2"/>
                <w:sz w:val="24"/>
                <w:szCs w:val="24"/>
                <w:lang w:val="en-US"/>
              </w:rPr>
              <w:t>B</w:t>
            </w:r>
            <w:r>
              <w:rPr>
                <w:rFonts w:hint="eastAsia"/>
                <w:kern w:val="2"/>
                <w:sz w:val="24"/>
                <w:szCs w:val="24"/>
                <w:lang w:val="en-US"/>
              </w:rPr>
              <w:t>类</w:t>
            </w:r>
            <w:r>
              <w:rPr>
                <w:rFonts w:hint="eastAsia"/>
                <w:kern w:val="2"/>
                <w:sz w:val="24"/>
                <w:szCs w:val="24"/>
                <w:lang w:val="en-US"/>
              </w:rPr>
              <w:t>）</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w:t>
            </w:r>
          </w:p>
        </w:tc>
        <w:tc>
          <w:tcPr>
            <w:tcW w:w="4411" w:type="dxa"/>
          </w:tcPr>
          <w:p w:rsidR="00807DC6" w:rsidRDefault="00AF2F9C">
            <w:pPr>
              <w:jc w:val="center"/>
              <w:rPr>
                <w:kern w:val="2"/>
                <w:sz w:val="24"/>
                <w:szCs w:val="24"/>
              </w:rPr>
            </w:pPr>
            <w:r>
              <w:rPr>
                <w:rFonts w:hint="eastAsia"/>
                <w:kern w:val="2"/>
                <w:sz w:val="24"/>
                <w:szCs w:val="24"/>
              </w:rPr>
              <w:t>东方添益债券型证券投资基金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400030</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5</w:t>
            </w:r>
          </w:p>
        </w:tc>
        <w:tc>
          <w:tcPr>
            <w:tcW w:w="4411" w:type="dxa"/>
          </w:tcPr>
          <w:p w:rsidR="00807DC6" w:rsidRDefault="00AF2F9C">
            <w:pPr>
              <w:jc w:val="center"/>
              <w:rPr>
                <w:kern w:val="2"/>
                <w:sz w:val="24"/>
                <w:szCs w:val="24"/>
              </w:rPr>
            </w:pPr>
            <w:r>
              <w:rPr>
                <w:rFonts w:hint="eastAsia"/>
                <w:kern w:val="2"/>
                <w:sz w:val="24"/>
                <w:szCs w:val="24"/>
              </w:rPr>
              <w:t>东方臻宝纯债债券型证券投资基金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006210</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006211</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6</w:t>
            </w:r>
          </w:p>
        </w:tc>
        <w:tc>
          <w:tcPr>
            <w:tcW w:w="4411" w:type="dxa"/>
          </w:tcPr>
          <w:p w:rsidR="00807DC6" w:rsidRDefault="00AF2F9C">
            <w:pPr>
              <w:jc w:val="center"/>
              <w:rPr>
                <w:kern w:val="2"/>
                <w:sz w:val="24"/>
                <w:szCs w:val="24"/>
              </w:rPr>
            </w:pPr>
            <w:r>
              <w:rPr>
                <w:rFonts w:hint="eastAsia"/>
                <w:kern w:val="2"/>
                <w:sz w:val="24"/>
                <w:szCs w:val="24"/>
              </w:rPr>
              <w:t>东方臻选纯债债券型证券投资基金</w:t>
            </w:r>
            <w:r>
              <w:rPr>
                <w:rFonts w:hint="eastAsia"/>
                <w:kern w:val="2"/>
                <w:sz w:val="24"/>
                <w:szCs w:val="24"/>
              </w:rPr>
              <w:t> </w:t>
            </w:r>
          </w:p>
        </w:tc>
        <w:tc>
          <w:tcPr>
            <w:tcW w:w="2278" w:type="dxa"/>
          </w:tcPr>
          <w:p w:rsidR="00807DC6" w:rsidRDefault="00AF2F9C">
            <w:pPr>
              <w:jc w:val="left"/>
              <w:rPr>
                <w:kern w:val="2"/>
                <w:sz w:val="24"/>
                <w:szCs w:val="24"/>
                <w:lang w:val="en-US"/>
              </w:rPr>
            </w:pPr>
            <w:r>
              <w:rPr>
                <w:rFonts w:hint="eastAsia"/>
                <w:kern w:val="2"/>
                <w:sz w:val="24"/>
                <w:szCs w:val="24"/>
                <w:lang w:val="en-US"/>
              </w:rPr>
              <w:t>006212</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006213</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7</w:t>
            </w:r>
          </w:p>
        </w:tc>
        <w:tc>
          <w:tcPr>
            <w:tcW w:w="4411" w:type="dxa"/>
          </w:tcPr>
          <w:p w:rsidR="00807DC6" w:rsidRDefault="00AF2F9C">
            <w:pPr>
              <w:jc w:val="center"/>
              <w:rPr>
                <w:kern w:val="2"/>
                <w:sz w:val="24"/>
                <w:szCs w:val="24"/>
              </w:rPr>
            </w:pPr>
            <w:r>
              <w:rPr>
                <w:rFonts w:hint="eastAsia"/>
                <w:kern w:val="2"/>
                <w:sz w:val="24"/>
                <w:szCs w:val="24"/>
              </w:rPr>
              <w:t>东方臻慧纯债债券型证券投资基金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009463</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009464</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8</w:t>
            </w:r>
          </w:p>
        </w:tc>
        <w:tc>
          <w:tcPr>
            <w:tcW w:w="4411" w:type="dxa"/>
          </w:tcPr>
          <w:p w:rsidR="00807DC6" w:rsidRDefault="00AF2F9C">
            <w:pPr>
              <w:jc w:val="center"/>
              <w:rPr>
                <w:kern w:val="2"/>
                <w:sz w:val="24"/>
                <w:szCs w:val="24"/>
              </w:rPr>
            </w:pPr>
            <w:r>
              <w:rPr>
                <w:rFonts w:hint="eastAsia"/>
                <w:kern w:val="2"/>
                <w:sz w:val="24"/>
                <w:szCs w:val="24"/>
              </w:rPr>
              <w:t>东方恒瑞短债债券型证券投资基金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010565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010566</w:t>
            </w:r>
            <w:r>
              <w:rPr>
                <w:rFonts w:hint="eastAsia"/>
                <w:kern w:val="2"/>
                <w:sz w:val="24"/>
                <w:szCs w:val="24"/>
                <w:lang w:val="en-US"/>
              </w:rPr>
              <w:t>（</w:t>
            </w:r>
            <w:r>
              <w:rPr>
                <w:rFonts w:hint="eastAsia"/>
                <w:kern w:val="2"/>
                <w:sz w:val="24"/>
                <w:szCs w:val="24"/>
                <w:lang w:val="en-US"/>
              </w:rPr>
              <w:t>B</w:t>
            </w:r>
            <w:r>
              <w:rPr>
                <w:rFonts w:hint="eastAsia"/>
                <w:kern w:val="2"/>
                <w:sz w:val="24"/>
                <w:szCs w:val="24"/>
                <w:lang w:val="en-US"/>
              </w:rPr>
              <w:t>类）；</w:t>
            </w:r>
            <w:r>
              <w:rPr>
                <w:rFonts w:hint="eastAsia"/>
                <w:kern w:val="2"/>
                <w:sz w:val="24"/>
                <w:szCs w:val="24"/>
                <w:lang w:val="en-US"/>
              </w:rPr>
              <w:t>010567</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9</w:t>
            </w:r>
          </w:p>
        </w:tc>
        <w:tc>
          <w:tcPr>
            <w:tcW w:w="4411" w:type="dxa"/>
          </w:tcPr>
          <w:p w:rsidR="00807DC6" w:rsidRDefault="00AF2F9C">
            <w:pPr>
              <w:jc w:val="center"/>
              <w:rPr>
                <w:kern w:val="2"/>
                <w:sz w:val="24"/>
                <w:szCs w:val="24"/>
              </w:rPr>
            </w:pPr>
            <w:r>
              <w:rPr>
                <w:rFonts w:hint="eastAsia"/>
                <w:kern w:val="2"/>
                <w:sz w:val="24"/>
                <w:szCs w:val="24"/>
              </w:rPr>
              <w:t>东方稳健回报债券型证券投资基金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400009</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009456</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0</w:t>
            </w:r>
          </w:p>
        </w:tc>
        <w:tc>
          <w:tcPr>
            <w:tcW w:w="4411" w:type="dxa"/>
          </w:tcPr>
          <w:p w:rsidR="00807DC6" w:rsidRDefault="00AF2F9C">
            <w:pPr>
              <w:jc w:val="center"/>
              <w:rPr>
                <w:kern w:val="2"/>
                <w:sz w:val="24"/>
                <w:szCs w:val="24"/>
              </w:rPr>
            </w:pPr>
            <w:r>
              <w:rPr>
                <w:rFonts w:hint="eastAsia"/>
                <w:kern w:val="2"/>
                <w:sz w:val="24"/>
                <w:szCs w:val="24"/>
              </w:rPr>
              <w:t>东方双债添利债券型证券投资基金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400027</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400029</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lastRenderedPageBreak/>
              <w:t>1</w:t>
            </w:r>
            <w:r>
              <w:rPr>
                <w:rFonts w:hint="eastAsia"/>
                <w:kern w:val="2"/>
                <w:sz w:val="24"/>
                <w:szCs w:val="24"/>
                <w:lang w:val="en-US"/>
              </w:rPr>
              <w:t>1</w:t>
            </w:r>
          </w:p>
        </w:tc>
        <w:tc>
          <w:tcPr>
            <w:tcW w:w="4411" w:type="dxa"/>
          </w:tcPr>
          <w:p w:rsidR="00807DC6" w:rsidRDefault="00AF2F9C">
            <w:pPr>
              <w:jc w:val="center"/>
              <w:rPr>
                <w:kern w:val="2"/>
                <w:sz w:val="24"/>
                <w:szCs w:val="24"/>
              </w:rPr>
            </w:pPr>
            <w:r>
              <w:rPr>
                <w:rFonts w:hint="eastAsia"/>
                <w:kern w:val="2"/>
                <w:sz w:val="24"/>
                <w:szCs w:val="24"/>
              </w:rPr>
              <w:t>东方可转债债券型证券投资基金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009465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009466</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2</w:t>
            </w:r>
          </w:p>
        </w:tc>
        <w:tc>
          <w:tcPr>
            <w:tcW w:w="4411" w:type="dxa"/>
          </w:tcPr>
          <w:p w:rsidR="00807DC6" w:rsidRDefault="00AF2F9C">
            <w:pPr>
              <w:jc w:val="center"/>
              <w:rPr>
                <w:kern w:val="2"/>
                <w:sz w:val="24"/>
                <w:szCs w:val="24"/>
              </w:rPr>
            </w:pPr>
            <w:r>
              <w:rPr>
                <w:rFonts w:hint="eastAsia"/>
                <w:kern w:val="2"/>
                <w:sz w:val="24"/>
                <w:szCs w:val="24"/>
              </w:rPr>
              <w:t>东方强化收益债券型证券投资基金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400016</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3</w:t>
            </w:r>
          </w:p>
        </w:tc>
        <w:tc>
          <w:tcPr>
            <w:tcW w:w="4411" w:type="dxa"/>
          </w:tcPr>
          <w:p w:rsidR="00807DC6" w:rsidRDefault="00AF2F9C">
            <w:pPr>
              <w:jc w:val="center"/>
              <w:rPr>
                <w:kern w:val="2"/>
                <w:sz w:val="24"/>
                <w:szCs w:val="24"/>
              </w:rPr>
            </w:pPr>
            <w:r>
              <w:rPr>
                <w:rFonts w:hint="eastAsia"/>
                <w:kern w:val="2"/>
                <w:sz w:val="24"/>
                <w:szCs w:val="24"/>
              </w:rPr>
              <w:t>东方兴润债券型证券投资基金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012539</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012540</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4</w:t>
            </w:r>
          </w:p>
        </w:tc>
        <w:tc>
          <w:tcPr>
            <w:tcW w:w="4411" w:type="dxa"/>
          </w:tcPr>
          <w:p w:rsidR="00807DC6" w:rsidRDefault="00AF2F9C">
            <w:pPr>
              <w:jc w:val="center"/>
              <w:rPr>
                <w:kern w:val="2"/>
                <w:sz w:val="24"/>
                <w:szCs w:val="24"/>
              </w:rPr>
            </w:pPr>
            <w:r>
              <w:rPr>
                <w:rFonts w:hint="eastAsia"/>
                <w:kern w:val="2"/>
                <w:sz w:val="24"/>
                <w:szCs w:val="24"/>
              </w:rPr>
              <w:t>东方龙混合型开放式证券投资基金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400001</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5</w:t>
            </w:r>
          </w:p>
        </w:tc>
        <w:tc>
          <w:tcPr>
            <w:tcW w:w="4411" w:type="dxa"/>
          </w:tcPr>
          <w:p w:rsidR="00807DC6" w:rsidRDefault="00AF2F9C">
            <w:pPr>
              <w:jc w:val="center"/>
              <w:rPr>
                <w:kern w:val="2"/>
                <w:sz w:val="24"/>
                <w:szCs w:val="24"/>
              </w:rPr>
            </w:pPr>
            <w:r>
              <w:rPr>
                <w:rFonts w:hint="eastAsia"/>
                <w:kern w:val="2"/>
                <w:sz w:val="24"/>
                <w:szCs w:val="24"/>
              </w:rPr>
              <w:t>东方精选混合型开放式证券投资基金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400003(</w:t>
            </w:r>
            <w:r>
              <w:rPr>
                <w:rFonts w:hint="eastAsia"/>
                <w:kern w:val="2"/>
                <w:sz w:val="24"/>
                <w:szCs w:val="24"/>
                <w:lang w:val="en-US"/>
              </w:rPr>
              <w:t>前端</w:t>
            </w:r>
            <w:r>
              <w:rPr>
                <w:rFonts w:hint="eastAsia"/>
                <w:kern w:val="2"/>
                <w:sz w:val="24"/>
                <w:szCs w:val="24"/>
                <w:lang w:val="en-US"/>
              </w:rPr>
              <w:t>)</w:t>
            </w:r>
            <w:r>
              <w:rPr>
                <w:rFonts w:hint="eastAsia"/>
                <w:kern w:val="2"/>
                <w:sz w:val="24"/>
                <w:szCs w:val="24"/>
                <w:lang w:val="en-US"/>
              </w:rPr>
              <w:t>；</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6</w:t>
            </w:r>
          </w:p>
        </w:tc>
        <w:tc>
          <w:tcPr>
            <w:tcW w:w="4411" w:type="dxa"/>
          </w:tcPr>
          <w:p w:rsidR="00807DC6" w:rsidRDefault="00AF2F9C">
            <w:pPr>
              <w:jc w:val="center"/>
              <w:rPr>
                <w:kern w:val="2"/>
                <w:sz w:val="24"/>
                <w:szCs w:val="24"/>
              </w:rPr>
            </w:pPr>
            <w:r>
              <w:rPr>
                <w:rFonts w:hint="eastAsia"/>
                <w:kern w:val="2"/>
                <w:sz w:val="24"/>
                <w:szCs w:val="24"/>
              </w:rPr>
              <w:t>东方策略成长混合型开放式证券投资基金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400007(</w:t>
            </w:r>
            <w:r>
              <w:rPr>
                <w:rFonts w:hint="eastAsia"/>
                <w:kern w:val="2"/>
                <w:sz w:val="24"/>
                <w:szCs w:val="24"/>
                <w:lang w:val="en-US"/>
              </w:rPr>
              <w:t>前端</w:t>
            </w:r>
            <w:r>
              <w:rPr>
                <w:rFonts w:hint="eastAsia"/>
                <w:kern w:val="2"/>
                <w:sz w:val="24"/>
                <w:szCs w:val="24"/>
                <w:lang w:val="en-US"/>
              </w:rPr>
              <w:t>)</w:t>
            </w:r>
            <w:r>
              <w:rPr>
                <w:rFonts w:hint="eastAsia"/>
                <w:kern w:val="2"/>
                <w:sz w:val="24"/>
                <w:szCs w:val="24"/>
                <w:lang w:val="en-US"/>
              </w:rPr>
              <w:t>；</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w:t>
            </w:r>
            <w:r>
              <w:rPr>
                <w:rFonts w:hint="eastAsia"/>
                <w:kern w:val="2"/>
                <w:sz w:val="24"/>
                <w:szCs w:val="24"/>
                <w:lang w:val="en-US"/>
              </w:rPr>
              <w:t>7</w:t>
            </w:r>
          </w:p>
        </w:tc>
        <w:tc>
          <w:tcPr>
            <w:tcW w:w="4411" w:type="dxa"/>
          </w:tcPr>
          <w:p w:rsidR="00807DC6" w:rsidRDefault="00AF2F9C">
            <w:pPr>
              <w:jc w:val="center"/>
              <w:rPr>
                <w:kern w:val="2"/>
                <w:sz w:val="24"/>
                <w:szCs w:val="24"/>
              </w:rPr>
            </w:pPr>
            <w:r>
              <w:rPr>
                <w:rFonts w:hint="eastAsia"/>
                <w:kern w:val="2"/>
                <w:sz w:val="24"/>
                <w:szCs w:val="24"/>
              </w:rPr>
              <w:t>东方主题精选混合型证券投资基金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400032</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18</w:t>
            </w:r>
          </w:p>
        </w:tc>
        <w:tc>
          <w:tcPr>
            <w:tcW w:w="4411" w:type="dxa"/>
          </w:tcPr>
          <w:p w:rsidR="00807DC6" w:rsidRDefault="00AF2F9C">
            <w:pPr>
              <w:jc w:val="center"/>
              <w:rPr>
                <w:kern w:val="2"/>
                <w:sz w:val="24"/>
                <w:szCs w:val="24"/>
              </w:rPr>
            </w:pPr>
            <w:r>
              <w:rPr>
                <w:rFonts w:hint="eastAsia"/>
                <w:kern w:val="2"/>
                <w:sz w:val="24"/>
                <w:szCs w:val="24"/>
              </w:rPr>
              <w:t>东方新策略灵活配置混合型证券投资基金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001318</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002060</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19</w:t>
            </w:r>
          </w:p>
        </w:tc>
        <w:tc>
          <w:tcPr>
            <w:tcW w:w="4411" w:type="dxa"/>
          </w:tcPr>
          <w:p w:rsidR="00807DC6" w:rsidRDefault="00AF2F9C">
            <w:pPr>
              <w:jc w:val="center"/>
              <w:rPr>
                <w:kern w:val="2"/>
                <w:sz w:val="24"/>
                <w:szCs w:val="24"/>
              </w:rPr>
            </w:pPr>
            <w:r>
              <w:rPr>
                <w:rFonts w:hint="eastAsia"/>
                <w:kern w:val="2"/>
                <w:sz w:val="24"/>
                <w:szCs w:val="24"/>
              </w:rPr>
              <w:t>东方新思路灵活配置混合型证券投资基金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001384</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001385</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w:t>
            </w:r>
            <w:r>
              <w:rPr>
                <w:rFonts w:hint="eastAsia"/>
                <w:kern w:val="2"/>
                <w:sz w:val="24"/>
                <w:szCs w:val="24"/>
                <w:lang w:val="en-US"/>
              </w:rPr>
              <w:t>0</w:t>
            </w:r>
          </w:p>
        </w:tc>
        <w:tc>
          <w:tcPr>
            <w:tcW w:w="4411" w:type="dxa"/>
          </w:tcPr>
          <w:p w:rsidR="00807DC6" w:rsidRDefault="00AF2F9C">
            <w:pPr>
              <w:jc w:val="center"/>
              <w:rPr>
                <w:kern w:val="2"/>
                <w:sz w:val="24"/>
                <w:szCs w:val="24"/>
              </w:rPr>
            </w:pPr>
            <w:r>
              <w:rPr>
                <w:rFonts w:hint="eastAsia"/>
                <w:kern w:val="2"/>
                <w:sz w:val="24"/>
                <w:szCs w:val="24"/>
              </w:rPr>
              <w:t>东方互联网嘉混合型证券投资基金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002174</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w:t>
            </w:r>
            <w:r>
              <w:rPr>
                <w:rFonts w:hint="eastAsia"/>
                <w:kern w:val="2"/>
                <w:sz w:val="24"/>
                <w:szCs w:val="24"/>
                <w:lang w:val="en-US"/>
              </w:rPr>
              <w:t>1</w:t>
            </w:r>
          </w:p>
        </w:tc>
        <w:tc>
          <w:tcPr>
            <w:tcW w:w="4411" w:type="dxa"/>
          </w:tcPr>
          <w:p w:rsidR="00807DC6" w:rsidRDefault="00AF2F9C">
            <w:pPr>
              <w:jc w:val="center"/>
              <w:rPr>
                <w:kern w:val="2"/>
                <w:sz w:val="24"/>
                <w:szCs w:val="24"/>
              </w:rPr>
            </w:pPr>
            <w:r>
              <w:rPr>
                <w:rFonts w:hint="eastAsia"/>
                <w:kern w:val="2"/>
                <w:sz w:val="24"/>
                <w:szCs w:val="24"/>
              </w:rPr>
              <w:t>东方支柱产业灵活配置混合型证券投资基金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004205</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w:t>
            </w:r>
            <w:r>
              <w:rPr>
                <w:rFonts w:hint="eastAsia"/>
                <w:kern w:val="2"/>
                <w:sz w:val="24"/>
                <w:szCs w:val="24"/>
                <w:lang w:val="en-US"/>
              </w:rPr>
              <w:t>2</w:t>
            </w:r>
          </w:p>
        </w:tc>
        <w:tc>
          <w:tcPr>
            <w:tcW w:w="4411" w:type="dxa"/>
          </w:tcPr>
          <w:p w:rsidR="00807DC6" w:rsidRDefault="00AF2F9C">
            <w:pPr>
              <w:jc w:val="center"/>
              <w:rPr>
                <w:kern w:val="2"/>
                <w:sz w:val="24"/>
                <w:szCs w:val="24"/>
              </w:rPr>
            </w:pPr>
            <w:r>
              <w:rPr>
                <w:rFonts w:hint="eastAsia"/>
                <w:kern w:val="2"/>
                <w:sz w:val="24"/>
                <w:szCs w:val="24"/>
              </w:rPr>
              <w:t>东方鑫享价值成长一年持有期混合型证券投资基金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011458</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011459</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w:t>
            </w:r>
            <w:r>
              <w:rPr>
                <w:rFonts w:hint="eastAsia"/>
                <w:kern w:val="2"/>
                <w:sz w:val="24"/>
                <w:szCs w:val="24"/>
                <w:lang w:val="en-US"/>
              </w:rPr>
              <w:t>3</w:t>
            </w:r>
          </w:p>
        </w:tc>
        <w:tc>
          <w:tcPr>
            <w:tcW w:w="4411" w:type="dxa"/>
          </w:tcPr>
          <w:p w:rsidR="00807DC6" w:rsidRDefault="00AF2F9C">
            <w:pPr>
              <w:jc w:val="center"/>
              <w:rPr>
                <w:kern w:val="2"/>
                <w:sz w:val="24"/>
                <w:szCs w:val="24"/>
              </w:rPr>
            </w:pPr>
            <w:r>
              <w:rPr>
                <w:rFonts w:hint="eastAsia"/>
                <w:kern w:val="2"/>
                <w:sz w:val="24"/>
                <w:szCs w:val="24"/>
              </w:rPr>
              <w:t>东方新兴成长混合型证券投资基金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400025</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24</w:t>
            </w:r>
          </w:p>
        </w:tc>
        <w:tc>
          <w:tcPr>
            <w:tcW w:w="4411" w:type="dxa"/>
          </w:tcPr>
          <w:p w:rsidR="00807DC6" w:rsidRDefault="00AF2F9C">
            <w:pPr>
              <w:jc w:val="center"/>
              <w:rPr>
                <w:kern w:val="2"/>
                <w:sz w:val="24"/>
                <w:szCs w:val="24"/>
              </w:rPr>
            </w:pPr>
            <w:r>
              <w:rPr>
                <w:rFonts w:hint="eastAsia"/>
                <w:kern w:val="2"/>
                <w:sz w:val="24"/>
                <w:szCs w:val="24"/>
              </w:rPr>
              <w:t>东方睿鑫热点挖掘灵活配置混合型证券投资基金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001120</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 001121</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25</w:t>
            </w:r>
          </w:p>
        </w:tc>
        <w:tc>
          <w:tcPr>
            <w:tcW w:w="4411" w:type="dxa"/>
          </w:tcPr>
          <w:p w:rsidR="00807DC6" w:rsidRDefault="00AF2F9C">
            <w:pPr>
              <w:jc w:val="center"/>
              <w:rPr>
                <w:kern w:val="2"/>
                <w:sz w:val="24"/>
                <w:szCs w:val="24"/>
              </w:rPr>
            </w:pPr>
            <w:r>
              <w:rPr>
                <w:rFonts w:hint="eastAsia"/>
                <w:kern w:val="2"/>
                <w:sz w:val="24"/>
                <w:szCs w:val="24"/>
              </w:rPr>
              <w:t>东方创新科技混合型证券投资基金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001702</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26</w:t>
            </w:r>
          </w:p>
        </w:tc>
        <w:tc>
          <w:tcPr>
            <w:tcW w:w="4411" w:type="dxa"/>
          </w:tcPr>
          <w:p w:rsidR="00807DC6" w:rsidRDefault="00AF2F9C">
            <w:pPr>
              <w:jc w:val="center"/>
              <w:rPr>
                <w:kern w:val="2"/>
                <w:sz w:val="24"/>
                <w:szCs w:val="24"/>
              </w:rPr>
            </w:pPr>
            <w:r>
              <w:rPr>
                <w:rFonts w:hint="eastAsia"/>
                <w:kern w:val="2"/>
                <w:sz w:val="24"/>
                <w:szCs w:val="24"/>
              </w:rPr>
              <w:t>东方新能源汽车主题混合型证券投资基金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400015</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27</w:t>
            </w:r>
          </w:p>
        </w:tc>
        <w:tc>
          <w:tcPr>
            <w:tcW w:w="4411" w:type="dxa"/>
          </w:tcPr>
          <w:p w:rsidR="00807DC6" w:rsidRDefault="00AF2F9C">
            <w:pPr>
              <w:jc w:val="center"/>
              <w:rPr>
                <w:kern w:val="2"/>
                <w:sz w:val="24"/>
                <w:szCs w:val="24"/>
              </w:rPr>
            </w:pPr>
            <w:r>
              <w:rPr>
                <w:rFonts w:hint="eastAsia"/>
                <w:kern w:val="2"/>
                <w:sz w:val="24"/>
                <w:szCs w:val="24"/>
              </w:rPr>
              <w:t>东方品质消费一年持有期混合型证券投资基金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012506</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012507</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28</w:t>
            </w:r>
          </w:p>
        </w:tc>
        <w:tc>
          <w:tcPr>
            <w:tcW w:w="4411" w:type="dxa"/>
          </w:tcPr>
          <w:p w:rsidR="00807DC6" w:rsidRDefault="00AF2F9C">
            <w:pPr>
              <w:jc w:val="center"/>
              <w:rPr>
                <w:kern w:val="2"/>
                <w:sz w:val="24"/>
                <w:szCs w:val="24"/>
              </w:rPr>
            </w:pPr>
            <w:r>
              <w:rPr>
                <w:rFonts w:hint="eastAsia"/>
                <w:kern w:val="2"/>
                <w:sz w:val="24"/>
                <w:szCs w:val="24"/>
              </w:rPr>
              <w:t>东方欣益一年持有期偏债混合型证券投资基金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009937</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009938</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29</w:t>
            </w:r>
          </w:p>
        </w:tc>
        <w:tc>
          <w:tcPr>
            <w:tcW w:w="4411" w:type="dxa"/>
          </w:tcPr>
          <w:p w:rsidR="00807DC6" w:rsidRDefault="00AF2F9C">
            <w:pPr>
              <w:jc w:val="center"/>
              <w:rPr>
                <w:kern w:val="2"/>
                <w:sz w:val="24"/>
                <w:szCs w:val="24"/>
              </w:rPr>
            </w:pPr>
            <w:r>
              <w:rPr>
                <w:rFonts w:hint="eastAsia"/>
                <w:kern w:val="2"/>
                <w:sz w:val="24"/>
                <w:szCs w:val="24"/>
              </w:rPr>
              <w:t>东方新价值混合型证券投资基金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001495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002162</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30</w:t>
            </w:r>
          </w:p>
        </w:tc>
        <w:tc>
          <w:tcPr>
            <w:tcW w:w="4411" w:type="dxa"/>
          </w:tcPr>
          <w:p w:rsidR="00807DC6" w:rsidRDefault="00AF2F9C">
            <w:pPr>
              <w:jc w:val="center"/>
              <w:rPr>
                <w:kern w:val="2"/>
                <w:sz w:val="24"/>
                <w:szCs w:val="24"/>
              </w:rPr>
            </w:pPr>
            <w:r>
              <w:rPr>
                <w:rFonts w:hint="eastAsia"/>
                <w:kern w:val="2"/>
                <w:sz w:val="24"/>
                <w:szCs w:val="24"/>
              </w:rPr>
              <w:t>东方盛世灵活配置混合型证券投资基金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002497</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009590</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lastRenderedPageBreak/>
              <w:t>31</w:t>
            </w:r>
          </w:p>
        </w:tc>
        <w:tc>
          <w:tcPr>
            <w:tcW w:w="4411" w:type="dxa"/>
          </w:tcPr>
          <w:p w:rsidR="00807DC6" w:rsidRDefault="00AF2F9C">
            <w:pPr>
              <w:jc w:val="center"/>
              <w:rPr>
                <w:kern w:val="2"/>
                <w:sz w:val="24"/>
                <w:szCs w:val="24"/>
              </w:rPr>
            </w:pPr>
            <w:r>
              <w:rPr>
                <w:rFonts w:hint="eastAsia"/>
                <w:kern w:val="2"/>
                <w:sz w:val="24"/>
                <w:szCs w:val="24"/>
              </w:rPr>
              <w:t>东方价值挖掘灵活配置混合型证券投资基金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004166</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007686</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32</w:t>
            </w:r>
          </w:p>
        </w:tc>
        <w:tc>
          <w:tcPr>
            <w:tcW w:w="4411" w:type="dxa"/>
          </w:tcPr>
          <w:p w:rsidR="00807DC6" w:rsidRDefault="00AF2F9C">
            <w:pPr>
              <w:jc w:val="center"/>
              <w:rPr>
                <w:kern w:val="2"/>
                <w:sz w:val="24"/>
                <w:szCs w:val="24"/>
              </w:rPr>
            </w:pPr>
            <w:r>
              <w:rPr>
                <w:rFonts w:hint="eastAsia"/>
                <w:kern w:val="2"/>
                <w:sz w:val="24"/>
                <w:szCs w:val="24"/>
              </w:rPr>
              <w:t>东方成长收益灵活配置混合型证券投资基金</w:t>
            </w:r>
            <w:r>
              <w:rPr>
                <w:rFonts w:hint="eastAsia"/>
                <w:kern w:val="2"/>
                <w:sz w:val="24"/>
                <w:szCs w:val="24"/>
              </w:rPr>
              <w:t>  </w:t>
            </w:r>
          </w:p>
        </w:tc>
        <w:tc>
          <w:tcPr>
            <w:tcW w:w="2278" w:type="dxa"/>
          </w:tcPr>
          <w:p w:rsidR="00807DC6" w:rsidRDefault="00AF2F9C">
            <w:pPr>
              <w:jc w:val="left"/>
              <w:rPr>
                <w:kern w:val="2"/>
                <w:sz w:val="24"/>
                <w:szCs w:val="24"/>
                <w:lang w:val="en-US"/>
              </w:rPr>
            </w:pPr>
            <w:r>
              <w:rPr>
                <w:rFonts w:hint="eastAsia"/>
                <w:kern w:val="2"/>
                <w:sz w:val="24"/>
                <w:szCs w:val="24"/>
                <w:lang w:val="en-US"/>
              </w:rPr>
              <w:t>400013</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007687</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33</w:t>
            </w:r>
          </w:p>
        </w:tc>
        <w:tc>
          <w:tcPr>
            <w:tcW w:w="4411" w:type="dxa"/>
          </w:tcPr>
          <w:p w:rsidR="00807DC6" w:rsidRDefault="00AF2F9C">
            <w:pPr>
              <w:jc w:val="center"/>
              <w:rPr>
                <w:kern w:val="2"/>
                <w:sz w:val="24"/>
                <w:szCs w:val="24"/>
              </w:rPr>
            </w:pPr>
            <w:r>
              <w:rPr>
                <w:rFonts w:hint="eastAsia"/>
                <w:kern w:val="2"/>
                <w:sz w:val="24"/>
                <w:szCs w:val="24"/>
              </w:rPr>
              <w:t>东方成长回报平衡混合型证券投资基金</w:t>
            </w:r>
            <w:r>
              <w:rPr>
                <w:rFonts w:hint="eastAsia"/>
                <w:kern w:val="2"/>
                <w:sz w:val="24"/>
                <w:szCs w:val="24"/>
              </w:rPr>
              <w:t> </w:t>
            </w:r>
          </w:p>
        </w:tc>
        <w:tc>
          <w:tcPr>
            <w:tcW w:w="2278" w:type="dxa"/>
          </w:tcPr>
          <w:p w:rsidR="00807DC6" w:rsidRDefault="00AF2F9C">
            <w:pPr>
              <w:jc w:val="left"/>
              <w:rPr>
                <w:kern w:val="2"/>
                <w:sz w:val="24"/>
                <w:szCs w:val="24"/>
                <w:lang w:val="en-US"/>
              </w:rPr>
            </w:pPr>
            <w:r>
              <w:rPr>
                <w:rFonts w:hint="eastAsia"/>
                <w:kern w:val="2"/>
                <w:sz w:val="24"/>
                <w:szCs w:val="24"/>
                <w:lang w:val="en-US"/>
              </w:rPr>
              <w:t>400020</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34</w:t>
            </w:r>
          </w:p>
        </w:tc>
        <w:tc>
          <w:tcPr>
            <w:tcW w:w="4411" w:type="dxa"/>
          </w:tcPr>
          <w:p w:rsidR="00807DC6" w:rsidRDefault="00AF2F9C">
            <w:pPr>
              <w:jc w:val="center"/>
              <w:rPr>
                <w:kern w:val="2"/>
                <w:sz w:val="24"/>
                <w:szCs w:val="24"/>
              </w:rPr>
            </w:pPr>
            <w:r>
              <w:rPr>
                <w:rFonts w:hint="eastAsia"/>
                <w:kern w:val="2"/>
                <w:sz w:val="24"/>
                <w:szCs w:val="24"/>
              </w:rPr>
              <w:t>东方量化多策略混合型证券投资基金</w:t>
            </w:r>
            <w:r>
              <w:rPr>
                <w:rFonts w:hint="eastAsia"/>
                <w:kern w:val="2"/>
                <w:sz w:val="24"/>
                <w:szCs w:val="24"/>
              </w:rPr>
              <w:t> </w:t>
            </w:r>
          </w:p>
        </w:tc>
        <w:tc>
          <w:tcPr>
            <w:tcW w:w="2278" w:type="dxa"/>
          </w:tcPr>
          <w:p w:rsidR="00807DC6" w:rsidRDefault="00AF2F9C">
            <w:pPr>
              <w:jc w:val="left"/>
              <w:rPr>
                <w:kern w:val="2"/>
                <w:sz w:val="24"/>
                <w:szCs w:val="24"/>
                <w:lang w:val="en-US"/>
              </w:rPr>
            </w:pPr>
            <w:r>
              <w:rPr>
                <w:rFonts w:hint="eastAsia"/>
                <w:kern w:val="2"/>
                <w:sz w:val="24"/>
                <w:szCs w:val="24"/>
                <w:lang w:val="en-US"/>
              </w:rPr>
              <w:t>006785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w:t>
            </w:r>
            <w:r>
              <w:rPr>
                <w:rFonts w:hint="eastAsia"/>
                <w:kern w:val="2"/>
                <w:sz w:val="24"/>
                <w:szCs w:val="24"/>
                <w:lang w:val="en-US"/>
              </w:rPr>
              <w:t>；</w:t>
            </w:r>
            <w:r>
              <w:rPr>
                <w:rFonts w:hint="eastAsia"/>
                <w:kern w:val="2"/>
                <w:sz w:val="24"/>
                <w:szCs w:val="24"/>
                <w:lang w:val="en-US"/>
              </w:rPr>
              <w:t>014724</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35</w:t>
            </w:r>
          </w:p>
        </w:tc>
        <w:tc>
          <w:tcPr>
            <w:tcW w:w="4411" w:type="dxa"/>
          </w:tcPr>
          <w:p w:rsidR="00807DC6" w:rsidRDefault="00AF2F9C">
            <w:pPr>
              <w:jc w:val="center"/>
              <w:rPr>
                <w:kern w:val="2"/>
                <w:sz w:val="24"/>
                <w:szCs w:val="24"/>
              </w:rPr>
            </w:pPr>
            <w:r>
              <w:rPr>
                <w:rFonts w:hint="eastAsia"/>
                <w:kern w:val="2"/>
                <w:sz w:val="24"/>
                <w:szCs w:val="24"/>
              </w:rPr>
              <w:t>东方核心动力混合型证券投资基金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400011</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w:t>
            </w:r>
            <w:r>
              <w:rPr>
                <w:rFonts w:hint="eastAsia"/>
                <w:kern w:val="2"/>
                <w:sz w:val="24"/>
                <w:szCs w:val="24"/>
                <w:lang w:val="en-US"/>
              </w:rPr>
              <w:t>；</w:t>
            </w:r>
          </w:p>
          <w:p w:rsidR="00807DC6" w:rsidRDefault="00AF2F9C">
            <w:pPr>
              <w:jc w:val="left"/>
              <w:rPr>
                <w:kern w:val="2"/>
                <w:sz w:val="24"/>
                <w:szCs w:val="24"/>
                <w:lang w:val="en-US"/>
              </w:rPr>
            </w:pPr>
            <w:r>
              <w:rPr>
                <w:rFonts w:hint="eastAsia"/>
                <w:kern w:val="2"/>
                <w:sz w:val="24"/>
                <w:szCs w:val="24"/>
                <w:lang w:val="en-US"/>
              </w:rPr>
              <w:t>014986</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36</w:t>
            </w:r>
          </w:p>
        </w:tc>
        <w:tc>
          <w:tcPr>
            <w:tcW w:w="4411" w:type="dxa"/>
          </w:tcPr>
          <w:p w:rsidR="00807DC6" w:rsidRDefault="00AF2F9C">
            <w:pPr>
              <w:jc w:val="center"/>
              <w:rPr>
                <w:kern w:val="2"/>
                <w:sz w:val="24"/>
                <w:szCs w:val="24"/>
              </w:rPr>
            </w:pPr>
            <w:r>
              <w:rPr>
                <w:rFonts w:hint="eastAsia"/>
                <w:kern w:val="2"/>
                <w:sz w:val="24"/>
                <w:szCs w:val="24"/>
              </w:rPr>
              <w:t>东方鼎新灵活配置混合型证券投资基金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001196</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002192</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37</w:t>
            </w:r>
          </w:p>
        </w:tc>
        <w:tc>
          <w:tcPr>
            <w:tcW w:w="4411" w:type="dxa"/>
          </w:tcPr>
          <w:p w:rsidR="00807DC6" w:rsidRDefault="00AF2F9C">
            <w:pPr>
              <w:jc w:val="center"/>
              <w:rPr>
                <w:kern w:val="2"/>
                <w:sz w:val="24"/>
                <w:szCs w:val="24"/>
                <w:lang w:val="en-US"/>
              </w:rPr>
            </w:pPr>
            <w:r>
              <w:rPr>
                <w:rFonts w:hint="eastAsia"/>
                <w:kern w:val="2"/>
                <w:sz w:val="24"/>
                <w:szCs w:val="24"/>
                <w:lang w:val="en-US"/>
              </w:rPr>
              <w:t>东方汽车产业趋势混合型证券投资基金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014560</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014561</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38</w:t>
            </w:r>
          </w:p>
        </w:tc>
        <w:tc>
          <w:tcPr>
            <w:tcW w:w="4411" w:type="dxa"/>
          </w:tcPr>
          <w:p w:rsidR="00807DC6" w:rsidRDefault="00AF2F9C">
            <w:pPr>
              <w:jc w:val="center"/>
              <w:rPr>
                <w:kern w:val="2"/>
                <w:sz w:val="24"/>
                <w:szCs w:val="24"/>
              </w:rPr>
            </w:pPr>
            <w:r>
              <w:rPr>
                <w:rFonts w:hint="eastAsia"/>
                <w:kern w:val="2"/>
                <w:sz w:val="24"/>
                <w:szCs w:val="24"/>
              </w:rPr>
              <w:t>东方岳灵活配置混合型证券投资基金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002545</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39</w:t>
            </w:r>
          </w:p>
        </w:tc>
        <w:tc>
          <w:tcPr>
            <w:tcW w:w="4411" w:type="dxa"/>
          </w:tcPr>
          <w:p w:rsidR="00807DC6" w:rsidRDefault="00AF2F9C">
            <w:pPr>
              <w:jc w:val="center"/>
              <w:rPr>
                <w:kern w:val="2"/>
                <w:sz w:val="24"/>
                <w:szCs w:val="24"/>
              </w:rPr>
            </w:pPr>
            <w:r>
              <w:rPr>
                <w:rFonts w:hint="eastAsia"/>
                <w:kern w:val="2"/>
                <w:sz w:val="24"/>
                <w:szCs w:val="24"/>
              </w:rPr>
              <w:t>东方永兴</w:t>
            </w:r>
            <w:r>
              <w:rPr>
                <w:rFonts w:hint="eastAsia"/>
                <w:kern w:val="2"/>
                <w:sz w:val="24"/>
                <w:szCs w:val="24"/>
              </w:rPr>
              <w:t>18</w:t>
            </w:r>
            <w:r>
              <w:rPr>
                <w:rFonts w:hint="eastAsia"/>
                <w:kern w:val="2"/>
                <w:sz w:val="24"/>
                <w:szCs w:val="24"/>
              </w:rPr>
              <w:t>个月定期开放债券型证券投资基金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003324</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w:t>
            </w:r>
            <w:r>
              <w:rPr>
                <w:rFonts w:hint="eastAsia"/>
                <w:kern w:val="2"/>
                <w:sz w:val="24"/>
                <w:szCs w:val="24"/>
                <w:lang w:val="en-US"/>
              </w:rPr>
              <w:t>003325</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val="restart"/>
          </w:tcPr>
          <w:p w:rsidR="00807DC6" w:rsidRDefault="00807DC6">
            <w:pPr>
              <w:jc w:val="center"/>
              <w:rPr>
                <w:kern w:val="2"/>
                <w:sz w:val="24"/>
                <w:szCs w:val="24"/>
              </w:rPr>
            </w:pPr>
          </w:p>
          <w:p w:rsidR="00807DC6" w:rsidRDefault="00807DC6">
            <w:pPr>
              <w:jc w:val="center"/>
              <w:rPr>
                <w:kern w:val="2"/>
                <w:sz w:val="24"/>
                <w:szCs w:val="24"/>
              </w:rPr>
            </w:pPr>
          </w:p>
          <w:p w:rsidR="00807DC6" w:rsidRDefault="00807DC6">
            <w:pPr>
              <w:jc w:val="center"/>
              <w:rPr>
                <w:kern w:val="2"/>
                <w:sz w:val="24"/>
                <w:szCs w:val="24"/>
              </w:rPr>
            </w:pPr>
          </w:p>
          <w:p w:rsidR="00807DC6" w:rsidRDefault="00807DC6">
            <w:pPr>
              <w:rPr>
                <w:kern w:val="2"/>
                <w:sz w:val="24"/>
                <w:szCs w:val="24"/>
              </w:rPr>
            </w:pPr>
          </w:p>
          <w:p w:rsidR="00807DC6" w:rsidRDefault="00AF2F9C">
            <w:pPr>
              <w:rPr>
                <w:kern w:val="2"/>
                <w:sz w:val="24"/>
                <w:szCs w:val="24"/>
                <w:lang w:val="en-US"/>
              </w:rPr>
            </w:pPr>
            <w:r>
              <w:rPr>
                <w:rFonts w:hint="eastAsia"/>
                <w:kern w:val="2"/>
                <w:sz w:val="24"/>
                <w:szCs w:val="24"/>
                <w:lang w:val="en-US"/>
              </w:rPr>
              <w:t>开户、</w:t>
            </w:r>
            <w:r>
              <w:rPr>
                <w:kern w:val="2"/>
                <w:sz w:val="24"/>
                <w:szCs w:val="24"/>
              </w:rPr>
              <w:t>申购、赎回、转换业务</w:t>
            </w:r>
            <w:r>
              <w:rPr>
                <w:kern w:val="2"/>
              </w:rPr>
              <w:t>(</w:t>
            </w:r>
            <w:r>
              <w:rPr>
                <w:kern w:val="2"/>
              </w:rPr>
              <w:t>仅限前端申购模式</w:t>
            </w:r>
            <w:r>
              <w:rPr>
                <w:kern w:val="2"/>
              </w:rPr>
              <w:t>)</w:t>
            </w: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40</w:t>
            </w:r>
          </w:p>
        </w:tc>
        <w:tc>
          <w:tcPr>
            <w:tcW w:w="4411" w:type="dxa"/>
          </w:tcPr>
          <w:p w:rsidR="00807DC6" w:rsidRDefault="00AF2F9C">
            <w:pPr>
              <w:jc w:val="center"/>
              <w:rPr>
                <w:kern w:val="2"/>
                <w:sz w:val="24"/>
                <w:szCs w:val="24"/>
              </w:rPr>
            </w:pPr>
            <w:r>
              <w:rPr>
                <w:rFonts w:hint="eastAsia"/>
                <w:kern w:val="2"/>
                <w:sz w:val="24"/>
                <w:szCs w:val="24"/>
              </w:rPr>
              <w:t>东方永泰纯债</w:t>
            </w:r>
            <w:r>
              <w:rPr>
                <w:rFonts w:hint="eastAsia"/>
                <w:kern w:val="2"/>
                <w:sz w:val="24"/>
                <w:szCs w:val="24"/>
              </w:rPr>
              <w:t>1</w:t>
            </w:r>
            <w:r>
              <w:rPr>
                <w:rFonts w:hint="eastAsia"/>
                <w:kern w:val="2"/>
                <w:sz w:val="24"/>
                <w:szCs w:val="24"/>
              </w:rPr>
              <w:t>年定期开放债券型证券投资基金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006715</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006716</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41</w:t>
            </w:r>
          </w:p>
        </w:tc>
        <w:tc>
          <w:tcPr>
            <w:tcW w:w="4411" w:type="dxa"/>
          </w:tcPr>
          <w:p w:rsidR="00807DC6" w:rsidRDefault="00AF2F9C">
            <w:pPr>
              <w:jc w:val="center"/>
              <w:rPr>
                <w:kern w:val="2"/>
                <w:sz w:val="24"/>
                <w:szCs w:val="24"/>
              </w:rPr>
            </w:pPr>
            <w:r>
              <w:rPr>
                <w:rFonts w:hint="eastAsia"/>
                <w:kern w:val="2"/>
                <w:sz w:val="24"/>
                <w:szCs w:val="24"/>
              </w:rPr>
              <w:t>东方卓行</w:t>
            </w:r>
            <w:r>
              <w:rPr>
                <w:rFonts w:hint="eastAsia"/>
                <w:kern w:val="2"/>
                <w:sz w:val="24"/>
                <w:szCs w:val="24"/>
              </w:rPr>
              <w:t>18</w:t>
            </w:r>
            <w:r>
              <w:rPr>
                <w:rFonts w:hint="eastAsia"/>
                <w:kern w:val="2"/>
                <w:sz w:val="24"/>
                <w:szCs w:val="24"/>
              </w:rPr>
              <w:t>个月定期开放债券型证券投资基金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008322</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008323</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42</w:t>
            </w:r>
          </w:p>
        </w:tc>
        <w:tc>
          <w:tcPr>
            <w:tcW w:w="4411" w:type="dxa"/>
          </w:tcPr>
          <w:p w:rsidR="00807DC6" w:rsidRDefault="00AF2F9C">
            <w:pPr>
              <w:jc w:val="center"/>
              <w:rPr>
                <w:kern w:val="2"/>
                <w:sz w:val="24"/>
                <w:szCs w:val="24"/>
              </w:rPr>
            </w:pPr>
            <w:r>
              <w:rPr>
                <w:rFonts w:hint="eastAsia"/>
                <w:kern w:val="2"/>
                <w:sz w:val="24"/>
                <w:szCs w:val="24"/>
              </w:rPr>
              <w:t>东方永悦</w:t>
            </w:r>
            <w:r>
              <w:rPr>
                <w:rFonts w:hint="eastAsia"/>
                <w:kern w:val="2"/>
                <w:sz w:val="24"/>
                <w:szCs w:val="24"/>
              </w:rPr>
              <w:t>18</w:t>
            </w:r>
            <w:r>
              <w:rPr>
                <w:rFonts w:hint="eastAsia"/>
                <w:kern w:val="2"/>
                <w:sz w:val="24"/>
                <w:szCs w:val="24"/>
              </w:rPr>
              <w:t>个月定期开放纯债债券型证券投资基金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009177</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009178</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43</w:t>
            </w:r>
          </w:p>
        </w:tc>
        <w:tc>
          <w:tcPr>
            <w:tcW w:w="4411" w:type="dxa"/>
          </w:tcPr>
          <w:p w:rsidR="00807DC6" w:rsidRDefault="00AF2F9C">
            <w:pPr>
              <w:jc w:val="center"/>
              <w:rPr>
                <w:kern w:val="2"/>
                <w:sz w:val="24"/>
                <w:szCs w:val="24"/>
              </w:rPr>
            </w:pPr>
            <w:r>
              <w:rPr>
                <w:rFonts w:hint="eastAsia"/>
                <w:kern w:val="2"/>
                <w:sz w:val="24"/>
                <w:szCs w:val="24"/>
              </w:rPr>
              <w:t>东方臻萃</w:t>
            </w:r>
            <w:r>
              <w:rPr>
                <w:rFonts w:hint="eastAsia"/>
                <w:kern w:val="2"/>
                <w:sz w:val="24"/>
                <w:szCs w:val="24"/>
              </w:rPr>
              <w:t>3</w:t>
            </w:r>
            <w:r>
              <w:rPr>
                <w:rFonts w:hint="eastAsia"/>
                <w:kern w:val="2"/>
                <w:sz w:val="24"/>
                <w:szCs w:val="24"/>
              </w:rPr>
              <w:t>个月定期开放纯债债券型证券投资基金</w:t>
            </w:r>
          </w:p>
        </w:tc>
        <w:tc>
          <w:tcPr>
            <w:tcW w:w="2278" w:type="dxa"/>
          </w:tcPr>
          <w:p w:rsidR="00807DC6" w:rsidRDefault="00AF2F9C">
            <w:pPr>
              <w:jc w:val="left"/>
              <w:rPr>
                <w:kern w:val="2"/>
                <w:sz w:val="24"/>
                <w:szCs w:val="24"/>
                <w:lang w:val="en-US"/>
              </w:rPr>
            </w:pPr>
            <w:r>
              <w:rPr>
                <w:rFonts w:hint="eastAsia"/>
                <w:kern w:val="2"/>
                <w:sz w:val="24"/>
                <w:szCs w:val="24"/>
                <w:lang w:val="en-US"/>
              </w:rPr>
              <w:t>009461</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009462</w:t>
            </w:r>
            <w:r>
              <w:rPr>
                <w:rFonts w:hint="eastAsia"/>
                <w:kern w:val="2"/>
                <w:sz w:val="24"/>
                <w:szCs w:val="24"/>
                <w:lang w:val="en-US"/>
              </w:rPr>
              <w:t>（</w:t>
            </w:r>
            <w:r>
              <w:rPr>
                <w:rFonts w:hint="eastAsia"/>
                <w:kern w:val="2"/>
                <w:sz w:val="24"/>
                <w:szCs w:val="24"/>
                <w:lang w:val="en-US"/>
              </w:rPr>
              <w:t>C</w:t>
            </w:r>
            <w:r>
              <w:rPr>
                <w:rFonts w:hint="eastAsia"/>
                <w:kern w:val="2"/>
                <w:sz w:val="24"/>
                <w:szCs w:val="24"/>
                <w:lang w:val="en-US"/>
              </w:rPr>
              <w:t>类）</w:t>
            </w:r>
          </w:p>
        </w:tc>
        <w:tc>
          <w:tcPr>
            <w:tcW w:w="2268" w:type="dxa"/>
            <w:vMerge/>
          </w:tcPr>
          <w:p w:rsidR="00807DC6" w:rsidRDefault="00807DC6">
            <w:pPr>
              <w:jc w:val="center"/>
              <w:rPr>
                <w:kern w:val="2"/>
                <w:sz w:val="24"/>
                <w:szCs w:val="24"/>
                <w:lang w:val="en-US"/>
              </w:rPr>
            </w:pPr>
          </w:p>
        </w:tc>
      </w:tr>
      <w:tr w:rsidR="00807DC6">
        <w:tc>
          <w:tcPr>
            <w:tcW w:w="656" w:type="dxa"/>
          </w:tcPr>
          <w:p w:rsidR="00807DC6" w:rsidRDefault="00AF2F9C">
            <w:pPr>
              <w:jc w:val="center"/>
              <w:rPr>
                <w:kern w:val="2"/>
                <w:sz w:val="24"/>
                <w:szCs w:val="24"/>
                <w:lang w:val="en-US"/>
              </w:rPr>
            </w:pPr>
            <w:r>
              <w:rPr>
                <w:rFonts w:hint="eastAsia"/>
                <w:kern w:val="2"/>
                <w:sz w:val="24"/>
                <w:szCs w:val="24"/>
                <w:lang w:val="en-US"/>
              </w:rPr>
              <w:t>44</w:t>
            </w:r>
          </w:p>
        </w:tc>
        <w:tc>
          <w:tcPr>
            <w:tcW w:w="4411" w:type="dxa"/>
          </w:tcPr>
          <w:p w:rsidR="00807DC6" w:rsidRDefault="00AF2F9C">
            <w:pPr>
              <w:jc w:val="center"/>
              <w:rPr>
                <w:kern w:val="2"/>
                <w:sz w:val="24"/>
                <w:szCs w:val="24"/>
              </w:rPr>
            </w:pPr>
            <w:r>
              <w:rPr>
                <w:rFonts w:hint="eastAsia"/>
                <w:kern w:val="2"/>
                <w:sz w:val="24"/>
                <w:szCs w:val="24"/>
              </w:rPr>
              <w:t>东方金证通货币市场基金</w:t>
            </w:r>
          </w:p>
        </w:tc>
        <w:tc>
          <w:tcPr>
            <w:tcW w:w="2278" w:type="dxa"/>
          </w:tcPr>
          <w:p w:rsidR="00807DC6" w:rsidRDefault="00AF2F9C">
            <w:pPr>
              <w:jc w:val="left"/>
              <w:rPr>
                <w:kern w:val="2"/>
                <w:sz w:val="24"/>
                <w:szCs w:val="24"/>
                <w:lang w:val="en-US"/>
              </w:rPr>
            </w:pPr>
            <w:r>
              <w:rPr>
                <w:rFonts w:hint="eastAsia"/>
                <w:kern w:val="2"/>
                <w:sz w:val="24"/>
                <w:szCs w:val="24"/>
                <w:lang w:val="en-US"/>
              </w:rPr>
              <w:t>002243</w:t>
            </w:r>
            <w:r>
              <w:rPr>
                <w:rFonts w:hint="eastAsia"/>
                <w:kern w:val="2"/>
                <w:sz w:val="24"/>
                <w:szCs w:val="24"/>
                <w:lang w:val="en-US"/>
              </w:rPr>
              <w:t>（</w:t>
            </w:r>
            <w:r>
              <w:rPr>
                <w:rFonts w:hint="eastAsia"/>
                <w:kern w:val="2"/>
                <w:sz w:val="24"/>
                <w:szCs w:val="24"/>
                <w:lang w:val="en-US"/>
              </w:rPr>
              <w:t>A</w:t>
            </w:r>
            <w:r>
              <w:rPr>
                <w:rFonts w:hint="eastAsia"/>
                <w:kern w:val="2"/>
                <w:sz w:val="24"/>
                <w:szCs w:val="24"/>
                <w:lang w:val="en-US"/>
              </w:rPr>
              <w:t>类</w:t>
            </w:r>
            <w:r>
              <w:rPr>
                <w:rFonts w:hint="eastAsia"/>
                <w:kern w:val="2"/>
                <w:sz w:val="24"/>
                <w:szCs w:val="24"/>
                <w:lang w:val="en-US"/>
              </w:rPr>
              <w:t>）</w:t>
            </w:r>
          </w:p>
        </w:tc>
        <w:tc>
          <w:tcPr>
            <w:tcW w:w="2268" w:type="dxa"/>
          </w:tcPr>
          <w:p w:rsidR="00807DC6" w:rsidRDefault="00AF2F9C">
            <w:pPr>
              <w:jc w:val="center"/>
              <w:rPr>
                <w:kern w:val="2"/>
                <w:sz w:val="24"/>
                <w:szCs w:val="24"/>
                <w:lang w:val="en-US"/>
              </w:rPr>
            </w:pPr>
            <w:r>
              <w:rPr>
                <w:rFonts w:hint="eastAsia"/>
                <w:kern w:val="2"/>
                <w:sz w:val="24"/>
                <w:szCs w:val="24"/>
                <w:lang w:val="en-US"/>
              </w:rPr>
              <w:t>开户、</w:t>
            </w:r>
            <w:r>
              <w:rPr>
                <w:kern w:val="2"/>
                <w:sz w:val="24"/>
                <w:szCs w:val="24"/>
              </w:rPr>
              <w:t>申购、赎回</w:t>
            </w:r>
            <w:r>
              <w:rPr>
                <w:rFonts w:hint="eastAsia"/>
                <w:kern w:val="2"/>
                <w:sz w:val="24"/>
                <w:szCs w:val="24"/>
                <w:lang w:val="en-US"/>
              </w:rPr>
              <w:t>业务</w:t>
            </w:r>
            <w:r>
              <w:rPr>
                <w:kern w:val="2"/>
              </w:rPr>
              <w:t>(</w:t>
            </w:r>
            <w:r>
              <w:rPr>
                <w:kern w:val="2"/>
              </w:rPr>
              <w:t>仅限前端申购模式</w:t>
            </w:r>
            <w:r>
              <w:rPr>
                <w:kern w:val="2"/>
              </w:rPr>
              <w:t>)</w:t>
            </w:r>
          </w:p>
        </w:tc>
      </w:tr>
    </w:tbl>
    <w:p w:rsidR="00807DC6" w:rsidRDefault="00AF2F9C">
      <w:pPr>
        <w:rPr>
          <w:sz w:val="24"/>
          <w:szCs w:val="24"/>
          <w:lang w:val="en-US"/>
        </w:rPr>
      </w:pPr>
      <w:r>
        <w:rPr>
          <w:rFonts w:hint="eastAsia"/>
          <w:sz w:val="24"/>
          <w:szCs w:val="24"/>
          <w:lang w:val="en-US"/>
        </w:rPr>
        <w:t>备注：</w:t>
      </w:r>
    </w:p>
    <w:p w:rsidR="00807DC6" w:rsidRDefault="00AF2F9C">
      <w:pPr>
        <w:ind w:firstLineChars="200" w:firstLine="480"/>
        <w:rPr>
          <w:sz w:val="24"/>
          <w:szCs w:val="24"/>
        </w:rPr>
      </w:pPr>
      <w:r>
        <w:rPr>
          <w:rFonts w:hint="eastAsia"/>
          <w:sz w:val="24"/>
          <w:szCs w:val="24"/>
        </w:rPr>
        <w:t>东方品质消费一年持有期混合型证券投资基金、东方鑫享价值成长一年持有期混合型证券投资基金、东方欣益一年持有期偏债混合型证券投资基金对每份基金份额设置</w:t>
      </w:r>
      <w:r>
        <w:rPr>
          <w:rFonts w:hint="eastAsia"/>
          <w:sz w:val="24"/>
          <w:szCs w:val="24"/>
        </w:rPr>
        <w:t>1</w:t>
      </w:r>
      <w:r>
        <w:rPr>
          <w:rFonts w:hint="eastAsia"/>
          <w:sz w:val="24"/>
          <w:szCs w:val="24"/>
        </w:rPr>
        <w:t>年的最短持有期限，即：自基金合同生效日（认购份额而言）、基金份额申购确认日（对申购份额而言）至该日次年的年度对日的期间内，投资者不能提出赎回申请；该日次年的年度对日之后，投资者可以提出赎回申请。</w:t>
      </w:r>
      <w:r>
        <w:rPr>
          <w:rFonts w:hint="eastAsia"/>
          <w:sz w:val="24"/>
          <w:szCs w:val="24"/>
        </w:rPr>
        <w:t xml:space="preserve"> </w:t>
      </w:r>
    </w:p>
    <w:p w:rsidR="00807DC6" w:rsidRDefault="00AF2F9C">
      <w:pPr>
        <w:ind w:firstLineChars="200" w:firstLine="48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年定期开放债券型证券投资基金、东方卓行</w:t>
      </w:r>
      <w:r>
        <w:rPr>
          <w:rFonts w:hint="eastAsia"/>
          <w:sz w:val="24"/>
          <w:szCs w:val="24"/>
        </w:rPr>
        <w:t>18</w:t>
      </w:r>
      <w:r>
        <w:rPr>
          <w:rFonts w:hint="eastAsia"/>
          <w:sz w:val="24"/>
          <w:szCs w:val="24"/>
        </w:rPr>
        <w:t>个月定期开放债券型证券投资基金、东方永悦</w:t>
      </w:r>
      <w:r>
        <w:rPr>
          <w:rFonts w:hint="eastAsia"/>
          <w:sz w:val="24"/>
          <w:szCs w:val="24"/>
        </w:rPr>
        <w:t>18</w:t>
      </w:r>
      <w:r>
        <w:rPr>
          <w:rFonts w:hint="eastAsia"/>
          <w:sz w:val="24"/>
          <w:szCs w:val="24"/>
        </w:rPr>
        <w:t>个月定期开放纯债债券型</w:t>
      </w:r>
      <w:r>
        <w:rPr>
          <w:rFonts w:hint="eastAsia"/>
          <w:sz w:val="24"/>
          <w:szCs w:val="24"/>
        </w:rPr>
        <w:t>证券投资基金、东方臻萃</w:t>
      </w:r>
      <w:r>
        <w:rPr>
          <w:rFonts w:hint="eastAsia"/>
          <w:sz w:val="24"/>
          <w:szCs w:val="24"/>
        </w:rPr>
        <w:t>3</w:t>
      </w:r>
      <w:r>
        <w:rPr>
          <w:rFonts w:hint="eastAsia"/>
          <w:sz w:val="24"/>
          <w:szCs w:val="24"/>
        </w:rPr>
        <w:t>个月定期开放纯债债券型证券投资基金尚在封闭期内，待封闭期结束，本公司会及时发布相关开放公告，敬请留意。</w:t>
      </w:r>
      <w:r>
        <w:rPr>
          <w:rFonts w:hint="eastAsia"/>
          <w:sz w:val="24"/>
          <w:szCs w:val="24"/>
        </w:rPr>
        <w:t xml:space="preserve"> </w:t>
      </w:r>
      <w:r>
        <w:rPr>
          <w:rFonts w:hint="eastAsia"/>
          <w:sz w:val="24"/>
          <w:szCs w:val="24"/>
        </w:rPr>
        <w:t>具体业务办理流程、规则请遵循相关销售机构的规定。</w:t>
      </w:r>
    </w:p>
    <w:p w:rsidR="00807DC6" w:rsidRDefault="00AF2F9C">
      <w:pPr>
        <w:numPr>
          <w:ilvl w:val="255"/>
          <w:numId w:val="0"/>
        </w:numPr>
        <w:rPr>
          <w:sz w:val="24"/>
          <w:szCs w:val="24"/>
          <w:lang w:val="en-US"/>
        </w:rPr>
      </w:pPr>
      <w:r>
        <w:rPr>
          <w:rFonts w:hint="eastAsia"/>
          <w:sz w:val="24"/>
          <w:szCs w:val="24"/>
          <w:lang w:val="en-US"/>
        </w:rPr>
        <w:t>1.</w:t>
      </w:r>
      <w:r>
        <w:rPr>
          <w:sz w:val="24"/>
          <w:szCs w:val="24"/>
          <w:lang w:val="en-US"/>
        </w:rPr>
        <w:t>自</w:t>
      </w:r>
      <w:r>
        <w:rPr>
          <w:sz w:val="24"/>
          <w:szCs w:val="24"/>
          <w:lang w:val="en-US"/>
        </w:rPr>
        <w:t>2021</w:t>
      </w:r>
      <w:r>
        <w:rPr>
          <w:sz w:val="24"/>
          <w:szCs w:val="24"/>
          <w:lang w:val="en-US"/>
        </w:rPr>
        <w:t>年</w:t>
      </w:r>
      <w:r>
        <w:rPr>
          <w:rFonts w:hint="eastAsia"/>
          <w:sz w:val="24"/>
          <w:szCs w:val="24"/>
          <w:lang w:val="en-US"/>
        </w:rPr>
        <w:t>6</w:t>
      </w:r>
      <w:r>
        <w:rPr>
          <w:sz w:val="24"/>
          <w:szCs w:val="24"/>
          <w:lang w:val="en-US"/>
        </w:rPr>
        <w:t>月</w:t>
      </w:r>
      <w:r>
        <w:rPr>
          <w:rFonts w:hint="eastAsia"/>
          <w:sz w:val="24"/>
          <w:szCs w:val="24"/>
          <w:lang w:val="en-US"/>
        </w:rPr>
        <w:t>10</w:t>
      </w:r>
      <w:r>
        <w:rPr>
          <w:sz w:val="24"/>
          <w:szCs w:val="24"/>
          <w:lang w:val="en-US"/>
        </w:rPr>
        <w:t>日起，本基金管理人暂停接受对</w:t>
      </w:r>
      <w:r>
        <w:rPr>
          <w:rFonts w:hint="eastAsia"/>
          <w:sz w:val="24"/>
          <w:szCs w:val="24"/>
        </w:rPr>
        <w:t>东方金账簿货币市场证券投资基金</w:t>
      </w:r>
      <w:r>
        <w:rPr>
          <w:sz w:val="24"/>
          <w:szCs w:val="24"/>
          <w:lang w:val="en-US"/>
        </w:rPr>
        <w:t>的单笔金额</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元）。对于超过限额的申请，本基金管理人有权拒绝，不予确认。</w:t>
      </w:r>
    </w:p>
    <w:p w:rsidR="00807DC6" w:rsidRDefault="00AF2F9C">
      <w:pPr>
        <w:rPr>
          <w:sz w:val="24"/>
          <w:szCs w:val="24"/>
          <w:lang w:val="en-US"/>
        </w:rPr>
      </w:pPr>
      <w:r>
        <w:rPr>
          <w:rFonts w:hint="eastAsia"/>
          <w:sz w:val="24"/>
          <w:szCs w:val="24"/>
          <w:lang w:val="en-US"/>
        </w:rPr>
        <w:t>2.</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的单笔金额</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元）。对于超过限额的申请，本基金管理人有权拒绝，不予确认。</w:t>
      </w:r>
    </w:p>
    <w:p w:rsidR="00807DC6" w:rsidRDefault="00AF2F9C">
      <w:pPr>
        <w:rPr>
          <w:sz w:val="24"/>
          <w:szCs w:val="24"/>
          <w:lang w:val="en-US"/>
        </w:rPr>
      </w:pPr>
      <w:r>
        <w:rPr>
          <w:rFonts w:hint="eastAsia"/>
          <w:sz w:val="24"/>
          <w:szCs w:val="24"/>
          <w:lang w:val="en-US"/>
        </w:rPr>
        <w:t>3</w:t>
      </w:r>
      <w:r>
        <w:rPr>
          <w:rFonts w:hint="eastAsia"/>
          <w:sz w:val="24"/>
          <w:szCs w:val="24"/>
          <w:lang w:val="en-US"/>
        </w:rPr>
        <w:t>.</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w:t>
      </w:r>
      <w:r>
        <w:rPr>
          <w:rFonts w:hint="eastAsia"/>
          <w:sz w:val="24"/>
          <w:szCs w:val="24"/>
          <w:lang w:val="en-US"/>
        </w:rPr>
        <w:t>5</w:t>
      </w:r>
      <w:r>
        <w:rPr>
          <w:sz w:val="24"/>
          <w:szCs w:val="24"/>
          <w:lang w:val="en-US"/>
        </w:rPr>
        <w:t>日起，本基金管理人暂停接受对</w:t>
      </w:r>
      <w:r>
        <w:rPr>
          <w:rFonts w:hint="eastAsia"/>
          <w:sz w:val="24"/>
          <w:szCs w:val="24"/>
        </w:rPr>
        <w:t>东方金证通货币市场基金</w:t>
      </w:r>
      <w:r>
        <w:rPr>
          <w:rFonts w:hint="eastAsia"/>
          <w:sz w:val="24"/>
          <w:szCs w:val="24"/>
          <w:lang w:val="en-US"/>
        </w:rPr>
        <w:t>A</w:t>
      </w:r>
      <w:r>
        <w:rPr>
          <w:rFonts w:hint="eastAsia"/>
          <w:sz w:val="24"/>
          <w:szCs w:val="24"/>
          <w:lang w:val="en-US"/>
        </w:rPr>
        <w:t>类份额</w:t>
      </w:r>
      <w:r>
        <w:rPr>
          <w:sz w:val="24"/>
          <w:szCs w:val="24"/>
          <w:lang w:val="en-US"/>
        </w:rPr>
        <w:t>的单笔金额</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元）。对于超过限额的申请，本基金管理人有权拒绝，不予确认。</w:t>
      </w:r>
    </w:p>
    <w:p w:rsidR="00807DC6" w:rsidRDefault="00AF2F9C">
      <w:pPr>
        <w:rPr>
          <w:sz w:val="24"/>
          <w:szCs w:val="24"/>
          <w:lang w:val="en-US"/>
        </w:rPr>
      </w:pPr>
      <w:r>
        <w:rPr>
          <w:rFonts w:hint="eastAsia"/>
          <w:sz w:val="24"/>
          <w:szCs w:val="24"/>
          <w:lang w:val="en-US"/>
        </w:rPr>
        <w:t>4</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w:t>
      </w:r>
      <w:r>
        <w:rPr>
          <w:sz w:val="24"/>
          <w:szCs w:val="24"/>
          <w:lang w:val="en-US"/>
        </w:rPr>
        <w:t>本基金管理人有权拒绝，不予确认。</w:t>
      </w:r>
    </w:p>
    <w:p w:rsidR="00807DC6" w:rsidRDefault="00AF2F9C">
      <w:pPr>
        <w:rPr>
          <w:sz w:val="24"/>
          <w:szCs w:val="24"/>
          <w:lang w:val="en-US"/>
        </w:rPr>
      </w:pPr>
      <w:r>
        <w:rPr>
          <w:rFonts w:hint="eastAsia"/>
          <w:sz w:val="24"/>
          <w:szCs w:val="24"/>
          <w:lang w:val="en-US"/>
        </w:rPr>
        <w:t>5</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元）。对于超过限额的申请，本基金管理人有权拒绝，不予确认。</w:t>
      </w:r>
    </w:p>
    <w:p w:rsidR="00807DC6" w:rsidRDefault="00AF2F9C">
      <w:pPr>
        <w:rPr>
          <w:sz w:val="24"/>
          <w:szCs w:val="24"/>
          <w:lang w:val="en-US"/>
        </w:rPr>
      </w:pPr>
      <w:r>
        <w:rPr>
          <w:rFonts w:hint="eastAsia"/>
          <w:sz w:val="24"/>
          <w:szCs w:val="24"/>
          <w:lang w:val="en-US"/>
        </w:rPr>
        <w:t>6.</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w:t>
      </w:r>
      <w:r>
        <w:rPr>
          <w:sz w:val="24"/>
          <w:szCs w:val="24"/>
          <w:lang w:val="en-US"/>
        </w:rPr>
        <w:t>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807DC6" w:rsidRDefault="00AF2F9C">
      <w:pPr>
        <w:rPr>
          <w:sz w:val="24"/>
          <w:szCs w:val="24"/>
          <w:lang w:val="en-US"/>
        </w:rPr>
      </w:pPr>
      <w:r>
        <w:rPr>
          <w:rFonts w:hint="eastAsia"/>
          <w:sz w:val="24"/>
          <w:szCs w:val="24"/>
          <w:lang w:val="en-US"/>
        </w:rPr>
        <w:t>7</w:t>
      </w:r>
      <w:r>
        <w:rPr>
          <w:rFonts w:hint="eastAsia"/>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807DC6" w:rsidRDefault="00AF2F9C">
      <w:pPr>
        <w:rPr>
          <w:sz w:val="24"/>
          <w:szCs w:val="24"/>
          <w:lang w:val="en-US"/>
        </w:rPr>
      </w:pPr>
      <w:r>
        <w:rPr>
          <w:rFonts w:hint="eastAsia"/>
          <w:sz w:val="24"/>
          <w:szCs w:val="24"/>
          <w:lang w:val="en-US"/>
        </w:rPr>
        <w:t>8</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807DC6" w:rsidRDefault="00AF2F9C">
      <w:pPr>
        <w:rPr>
          <w:sz w:val="24"/>
          <w:szCs w:val="24"/>
          <w:lang w:val="en-US"/>
        </w:rPr>
      </w:pPr>
      <w:r>
        <w:rPr>
          <w:rFonts w:hint="eastAsia"/>
          <w:sz w:val="24"/>
          <w:szCs w:val="24"/>
          <w:lang w:val="en-US"/>
        </w:rPr>
        <w:t>9</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807DC6" w:rsidRDefault="00AF2F9C">
      <w:pPr>
        <w:rPr>
          <w:sz w:val="24"/>
          <w:szCs w:val="24"/>
          <w:lang w:val="en-US"/>
        </w:rPr>
      </w:pPr>
      <w:r>
        <w:rPr>
          <w:rFonts w:hint="eastAsia"/>
          <w:sz w:val="24"/>
          <w:szCs w:val="24"/>
          <w:lang w:val="en-US"/>
        </w:rPr>
        <w:t>1</w:t>
      </w:r>
      <w:r>
        <w:rPr>
          <w:rFonts w:hint="eastAsia"/>
          <w:sz w:val="24"/>
          <w:szCs w:val="24"/>
          <w:lang w:val="en-US"/>
        </w:rPr>
        <w:t>0</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19</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元）。对于超过限额的申请，本基金管理人有权拒绝，不予确认。</w:t>
      </w:r>
    </w:p>
    <w:p w:rsidR="00807DC6" w:rsidRDefault="00AF2F9C">
      <w:pPr>
        <w:rPr>
          <w:sz w:val="24"/>
          <w:szCs w:val="24"/>
          <w:lang w:val="en-US"/>
        </w:rPr>
      </w:pPr>
      <w:r>
        <w:rPr>
          <w:rFonts w:hint="eastAsia"/>
          <w:sz w:val="24"/>
          <w:szCs w:val="24"/>
          <w:lang w:val="en-US"/>
        </w:rPr>
        <w:t>1</w:t>
      </w:r>
      <w:r>
        <w:rPr>
          <w:rFonts w:hint="eastAsia"/>
          <w:sz w:val="24"/>
          <w:szCs w:val="24"/>
          <w:lang w:val="en-US"/>
        </w:rPr>
        <w:t>1</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kern w:val="2"/>
          <w:sz w:val="24"/>
          <w:szCs w:val="24"/>
        </w:rPr>
        <w:t>东方臻慧纯债债券型证券投资基金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元）。对于超过限额的申请，本基金管理人有权拒绝，不予确认。</w:t>
      </w:r>
    </w:p>
    <w:p w:rsidR="00807DC6" w:rsidRDefault="00AF2F9C">
      <w:pPr>
        <w:rPr>
          <w:sz w:val="24"/>
          <w:szCs w:val="24"/>
          <w:highlight w:val="yellow"/>
          <w:lang w:val="en-US"/>
        </w:rPr>
      </w:pPr>
      <w:r>
        <w:rPr>
          <w:rFonts w:hint="eastAsia"/>
          <w:sz w:val="24"/>
          <w:szCs w:val="24"/>
          <w:lang w:val="en-US"/>
        </w:rPr>
        <w:t>1</w:t>
      </w:r>
      <w:r>
        <w:rPr>
          <w:rFonts w:hint="eastAsia"/>
          <w:sz w:val="24"/>
          <w:szCs w:val="24"/>
          <w:lang w:val="en-US"/>
        </w:rPr>
        <w:t>2</w:t>
      </w:r>
      <w:r>
        <w:rPr>
          <w:rFonts w:hint="eastAsia"/>
          <w:sz w:val="24"/>
          <w:szCs w:val="24"/>
          <w:lang w:val="en-US"/>
        </w:rPr>
        <w:t>.</w:t>
      </w:r>
      <w:r>
        <w:rPr>
          <w:sz w:val="24"/>
          <w:szCs w:val="24"/>
          <w:lang w:val="en-US"/>
        </w:rPr>
        <w:t>后续产品上线及业务开通事宜本公司将另行公告。</w:t>
      </w:r>
    </w:p>
    <w:p w:rsidR="00807DC6" w:rsidRDefault="00AF2F9C" w:rsidP="00AF2F9C">
      <w:pPr>
        <w:spacing w:before="82"/>
        <w:ind w:firstLineChars="100" w:firstLine="228"/>
        <w:rPr>
          <w:b/>
          <w:sz w:val="24"/>
        </w:rPr>
        <w:pPrChange w:id="1" w:author="ZHONGM" w:date="2022-05-24T00:02:00Z">
          <w:pPr>
            <w:spacing w:before="82"/>
            <w:ind w:firstLineChars="100" w:firstLine="228"/>
          </w:pPr>
        </w:pPrChange>
      </w:pPr>
      <w:r>
        <w:rPr>
          <w:b/>
          <w:w w:val="95"/>
          <w:sz w:val="24"/>
        </w:rPr>
        <w:t>二、费率优惠安排</w:t>
      </w:r>
    </w:p>
    <w:p w:rsidR="00807DC6" w:rsidRDefault="00AF2F9C">
      <w:pPr>
        <w:pStyle w:val="a4"/>
        <w:spacing w:before="161"/>
        <w:ind w:right="239" w:firstLine="480"/>
        <w:jc w:val="both"/>
        <w:rPr>
          <w:lang w:val="en-US"/>
        </w:rPr>
      </w:pPr>
      <w:r>
        <w:rPr>
          <w:rFonts w:hint="eastAsia"/>
          <w:lang w:val="en-US"/>
        </w:rPr>
        <w:t>1.</w:t>
      </w:r>
      <w:r>
        <w:rPr>
          <w:rFonts w:hint="eastAsia"/>
          <w:lang w:val="en-US"/>
        </w:rPr>
        <w:t>费率优惠内容</w:t>
      </w:r>
    </w:p>
    <w:p w:rsidR="00807DC6" w:rsidRDefault="00AF2F9C">
      <w:pPr>
        <w:pStyle w:val="a4"/>
        <w:spacing w:before="161"/>
        <w:ind w:left="142" w:right="238" w:firstLine="482"/>
        <w:jc w:val="both"/>
      </w:pPr>
      <w:r>
        <w:t>自</w:t>
      </w:r>
      <w:r>
        <w:rPr>
          <w:rFonts w:hint="eastAsia"/>
        </w:rPr>
        <w:t>2022</w:t>
      </w:r>
      <w:r>
        <w:rPr>
          <w:rFonts w:hint="eastAsia"/>
        </w:rPr>
        <w:t>年</w:t>
      </w:r>
      <w:r>
        <w:rPr>
          <w:rFonts w:hint="eastAsia"/>
          <w:lang w:val="en-US"/>
        </w:rPr>
        <w:t>5</w:t>
      </w:r>
      <w:r>
        <w:rPr>
          <w:rFonts w:hint="eastAsia"/>
        </w:rPr>
        <w:t>月</w:t>
      </w:r>
      <w:r>
        <w:rPr>
          <w:rFonts w:hint="eastAsia"/>
          <w:lang w:val="en-US"/>
        </w:rPr>
        <w:t>25</w:t>
      </w:r>
      <w:r>
        <w:rPr>
          <w:rFonts w:hint="eastAsia"/>
        </w:rPr>
        <w:t>日起，</w:t>
      </w:r>
      <w:r>
        <w:t>投资者通过</w:t>
      </w:r>
      <w:r>
        <w:rPr>
          <w:rFonts w:hint="eastAsia"/>
          <w:lang w:val="en-US"/>
        </w:rPr>
        <w:t>中信百信</w:t>
      </w:r>
      <w:r>
        <w:t>指定平台申购（含定</w:t>
      </w:r>
      <w:r>
        <w:rPr>
          <w:rFonts w:hint="eastAsia"/>
          <w:lang w:val="en-US"/>
        </w:rPr>
        <w:t>期定额投资和</w:t>
      </w:r>
      <w:r>
        <w:t>转换转入）上述基金时，</w:t>
      </w:r>
      <w:r>
        <w:rPr>
          <w:spacing w:val="-3"/>
        </w:rPr>
        <w:t>申购</w:t>
      </w:r>
      <w:r>
        <w:rPr>
          <w:spacing w:val="-3"/>
        </w:rPr>
        <w:t>(</w:t>
      </w:r>
      <w:r>
        <w:rPr>
          <w:spacing w:val="-3"/>
        </w:rPr>
        <w:t>含定</w:t>
      </w:r>
      <w:r>
        <w:rPr>
          <w:spacing w:val="-5"/>
        </w:rPr>
        <w:t>期定额投资</w:t>
      </w:r>
      <w:r>
        <w:rPr>
          <w:rFonts w:hint="eastAsia"/>
          <w:spacing w:val="-5"/>
          <w:lang w:val="en-US"/>
        </w:rPr>
        <w:t>和</w:t>
      </w:r>
      <w:r>
        <w:rPr>
          <w:spacing w:val="-5"/>
        </w:rPr>
        <w:t>转换转入</w:t>
      </w:r>
      <w:r>
        <w:rPr>
          <w:spacing w:val="-10"/>
        </w:rPr>
        <w:t>）</w:t>
      </w:r>
      <w:r>
        <w:rPr>
          <w:spacing w:val="-4"/>
        </w:rPr>
        <w:t>费率</w:t>
      </w:r>
      <w:r>
        <w:rPr>
          <w:rFonts w:hint="eastAsia"/>
          <w:spacing w:val="-4"/>
          <w:lang w:val="en-US"/>
        </w:rPr>
        <w:t>享有优惠</w:t>
      </w:r>
      <w:r>
        <w:rPr>
          <w:rFonts w:hint="eastAsia"/>
          <w:spacing w:val="-4"/>
          <w:lang w:val="en-US"/>
        </w:rPr>
        <w:t>，</w:t>
      </w:r>
      <w:r>
        <w:t>具体费率折扣及费率优惠期限请以</w:t>
      </w:r>
      <w:r>
        <w:rPr>
          <w:rFonts w:hint="eastAsia"/>
          <w:lang w:val="en-US"/>
        </w:rPr>
        <w:t>中信百信</w:t>
      </w:r>
      <w:r>
        <w:t>的规则为准。原申购费为固定费用的，不享受优惠，按固定费用执行。</w:t>
      </w:r>
    </w:p>
    <w:p w:rsidR="00807DC6" w:rsidRDefault="00AF2F9C">
      <w:pPr>
        <w:pStyle w:val="a4"/>
        <w:spacing w:before="161"/>
        <w:ind w:right="239" w:firstLine="480"/>
        <w:jc w:val="both"/>
      </w:pPr>
      <w:r>
        <w:rPr>
          <w:rFonts w:hint="eastAsia"/>
        </w:rPr>
        <w:t>2.</w:t>
      </w:r>
      <w:r>
        <w:rPr>
          <w:rFonts w:hint="eastAsia"/>
        </w:rPr>
        <w:t>适用基金范围</w:t>
      </w:r>
    </w:p>
    <w:p w:rsidR="00807DC6" w:rsidRDefault="00AF2F9C">
      <w:pPr>
        <w:pStyle w:val="a4"/>
        <w:spacing w:before="161"/>
        <w:ind w:left="142" w:right="238" w:firstLine="482"/>
        <w:jc w:val="both"/>
      </w:pPr>
      <w:r>
        <w:rPr>
          <w:rFonts w:hint="eastAsia"/>
        </w:rPr>
        <w:t>本公司管理的且在上述机构销售的非零申购费率开放式基金。</w:t>
      </w:r>
    </w:p>
    <w:p w:rsidR="00807DC6" w:rsidRDefault="00AF2F9C">
      <w:pPr>
        <w:pStyle w:val="a4"/>
        <w:spacing w:before="161"/>
        <w:ind w:left="142" w:right="238" w:firstLine="482"/>
        <w:jc w:val="both"/>
      </w:pPr>
      <w:r>
        <w:rPr>
          <w:rFonts w:hint="eastAsia"/>
        </w:rPr>
        <w:t>费率优惠期限内，如本公司新增通过上述机构销售的基金，则自该基金</w:t>
      </w:r>
      <w:r>
        <w:rPr>
          <w:rFonts w:hint="eastAsia"/>
          <w:lang w:val="en-US"/>
        </w:rPr>
        <w:t>申购</w:t>
      </w:r>
      <w:r>
        <w:rPr>
          <w:rFonts w:hint="eastAsia"/>
        </w:rPr>
        <w:t>当日起，自动参与上述费率优惠活动，本公司不再另行公告。</w:t>
      </w:r>
    </w:p>
    <w:p w:rsidR="00807DC6" w:rsidRDefault="00AF2F9C">
      <w:pPr>
        <w:pStyle w:val="a4"/>
        <w:spacing w:before="161"/>
        <w:ind w:right="239" w:firstLine="480"/>
        <w:jc w:val="both"/>
        <w:rPr>
          <w:lang w:val="en-US"/>
        </w:rPr>
      </w:pPr>
      <w:r>
        <w:rPr>
          <w:rFonts w:hint="eastAsia"/>
          <w:lang w:val="en-US"/>
        </w:rPr>
        <w:t>3.</w:t>
      </w:r>
      <w:r>
        <w:rPr>
          <w:rFonts w:hint="eastAsia"/>
          <w:lang w:val="en-US"/>
        </w:rPr>
        <w:t>费率优惠期限</w:t>
      </w:r>
    </w:p>
    <w:p w:rsidR="00807DC6" w:rsidRDefault="00AF2F9C">
      <w:pPr>
        <w:pStyle w:val="a4"/>
        <w:spacing w:before="161"/>
        <w:ind w:left="0" w:right="239" w:firstLineChars="300" w:firstLine="720"/>
        <w:jc w:val="both"/>
        <w:rPr>
          <w:lang w:val="en-US"/>
        </w:rPr>
      </w:pPr>
      <w:r>
        <w:rPr>
          <w:rFonts w:hint="eastAsia"/>
        </w:rPr>
        <w:t>截止时间以</w:t>
      </w:r>
      <w:r>
        <w:rPr>
          <w:rFonts w:hint="eastAsia"/>
          <w:lang w:val="en-US"/>
        </w:rPr>
        <w:t>中信百信</w:t>
      </w:r>
      <w:r>
        <w:rPr>
          <w:rFonts w:hint="eastAsia"/>
        </w:rPr>
        <w:t>官方网站公告为准。</w:t>
      </w:r>
    </w:p>
    <w:p w:rsidR="00807DC6" w:rsidRDefault="00AF2F9C">
      <w:pPr>
        <w:pStyle w:val="2"/>
      </w:pPr>
      <w:r>
        <w:t>三、重要提示</w:t>
      </w:r>
    </w:p>
    <w:p w:rsidR="00807DC6" w:rsidRDefault="00AF2F9C">
      <w:pPr>
        <w:pStyle w:val="ab"/>
        <w:numPr>
          <w:ilvl w:val="255"/>
          <w:numId w:val="0"/>
        </w:numPr>
        <w:tabs>
          <w:tab w:val="left" w:pos="861"/>
        </w:tabs>
        <w:spacing w:before="160" w:line="360" w:lineRule="auto"/>
        <w:ind w:right="0" w:firstLineChars="200" w:firstLine="480"/>
        <w:rPr>
          <w:sz w:val="24"/>
        </w:rPr>
      </w:pPr>
      <w:r>
        <w:rPr>
          <w:rFonts w:hint="eastAsia"/>
          <w:sz w:val="24"/>
          <w:lang w:val="en-US"/>
        </w:rPr>
        <w:t>1.</w:t>
      </w:r>
      <w:r>
        <w:rPr>
          <w:sz w:val="24"/>
        </w:rPr>
        <w:t>上述基金费率请详见基金的《基金合同》、《招募说明书（更新）</w:t>
      </w:r>
      <w:r>
        <w:rPr>
          <w:spacing w:val="-5"/>
          <w:sz w:val="24"/>
        </w:rPr>
        <w:t>》、《基</w:t>
      </w:r>
      <w:r>
        <w:rPr>
          <w:sz w:val="24"/>
        </w:rPr>
        <w:t>金产品资料概要》等相关法律文件及本公司发布的最新业务公告。</w:t>
      </w:r>
    </w:p>
    <w:p w:rsidR="00807DC6" w:rsidRDefault="00AF2F9C">
      <w:pPr>
        <w:pStyle w:val="ab"/>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807DC6" w:rsidRDefault="00AF2F9C">
      <w:pPr>
        <w:pStyle w:val="ab"/>
        <w:tabs>
          <w:tab w:val="left" w:pos="861"/>
        </w:tabs>
        <w:spacing w:before="160"/>
        <w:ind w:left="0" w:right="238" w:firstLine="0"/>
        <w:rPr>
          <w:sz w:val="24"/>
        </w:rPr>
      </w:pPr>
      <w:r>
        <w:rPr>
          <w:rFonts w:hint="eastAsia"/>
          <w:sz w:val="24"/>
        </w:rPr>
        <w:t>常的申购费率相同。基金“暂停申购”期间，对于“暂停申购”前已开通定期定额</w:t>
      </w:r>
    </w:p>
    <w:p w:rsidR="00807DC6" w:rsidRDefault="00AF2F9C">
      <w:pPr>
        <w:pStyle w:val="ab"/>
        <w:tabs>
          <w:tab w:val="left" w:pos="861"/>
        </w:tabs>
        <w:spacing w:before="160"/>
        <w:ind w:left="0" w:right="238" w:firstLine="0"/>
        <w:rPr>
          <w:sz w:val="24"/>
        </w:rPr>
      </w:pPr>
      <w:r>
        <w:rPr>
          <w:rFonts w:hint="eastAsia"/>
          <w:sz w:val="24"/>
        </w:rPr>
        <w:t>投资业务的投资者，照常受理其投资业务。“暂停申购”前未开通定期定额投资业</w:t>
      </w:r>
    </w:p>
    <w:p w:rsidR="00807DC6" w:rsidRDefault="00AF2F9C">
      <w:pPr>
        <w:pStyle w:val="ab"/>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807DC6" w:rsidRDefault="00AF2F9C">
      <w:pPr>
        <w:pStyle w:val="ab"/>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807DC6" w:rsidRDefault="00AF2F9C">
      <w:pPr>
        <w:pStyle w:val="a4"/>
        <w:spacing w:before="1" w:line="364" w:lineRule="auto"/>
        <w:ind w:left="0" w:right="111" w:firstLineChars="200" w:firstLine="440"/>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807DC6" w:rsidRDefault="00AF2F9C" w:rsidP="00AF2F9C">
      <w:pPr>
        <w:spacing w:before="1" w:line="364" w:lineRule="auto"/>
        <w:ind w:leftChars="63" w:left="619" w:right="3441" w:hangingChars="200" w:hanging="480"/>
        <w:rPr>
          <w:b/>
          <w:bCs/>
          <w:sz w:val="24"/>
          <w:szCs w:val="24"/>
        </w:rPr>
        <w:pPrChange w:id="2" w:author="ZHONGM" w:date="2022-05-24T00:02:00Z">
          <w:pPr>
            <w:spacing w:before="1" w:line="364" w:lineRule="auto"/>
            <w:ind w:leftChars="63" w:left="619" w:right="3441" w:hangingChars="200" w:hanging="480"/>
          </w:pPr>
        </w:pPrChange>
      </w:pPr>
      <w:r>
        <w:rPr>
          <w:rFonts w:hint="eastAsia"/>
          <w:b/>
          <w:bCs/>
          <w:sz w:val="24"/>
          <w:szCs w:val="24"/>
          <w:lang w:val="en-US"/>
        </w:rPr>
        <w:t>四、</w:t>
      </w:r>
      <w:r>
        <w:rPr>
          <w:b/>
          <w:bCs/>
          <w:sz w:val="24"/>
          <w:szCs w:val="24"/>
        </w:rPr>
        <w:t>投资者可通过以下途径咨询有关详情</w:t>
      </w:r>
    </w:p>
    <w:p w:rsidR="00807DC6" w:rsidRDefault="00AF2F9C">
      <w:pPr>
        <w:spacing w:before="1" w:line="364" w:lineRule="auto"/>
        <w:ind w:left="140" w:right="4541" w:firstLineChars="200" w:firstLine="480"/>
        <w:rPr>
          <w:sz w:val="24"/>
          <w:szCs w:val="24"/>
          <w:lang w:val="en-US"/>
        </w:rPr>
      </w:pPr>
      <w:r>
        <w:rPr>
          <w:rFonts w:hint="eastAsia"/>
          <w:sz w:val="24"/>
          <w:szCs w:val="24"/>
          <w:lang w:val="en-US"/>
        </w:rPr>
        <w:t>1.</w:t>
      </w:r>
      <w:r>
        <w:rPr>
          <w:rFonts w:hint="eastAsia"/>
          <w:sz w:val="24"/>
          <w:szCs w:val="24"/>
          <w:lang w:val="en-US"/>
        </w:rPr>
        <w:t>中信百信银行股份有限公司</w:t>
      </w:r>
    </w:p>
    <w:p w:rsidR="00807DC6" w:rsidRDefault="00AF2F9C">
      <w:pPr>
        <w:spacing w:before="1" w:line="364" w:lineRule="auto"/>
        <w:ind w:left="140" w:right="4541" w:firstLineChars="200" w:firstLine="480"/>
        <w:rPr>
          <w:sz w:val="24"/>
          <w:szCs w:val="24"/>
          <w:lang w:val="en-US"/>
        </w:rPr>
      </w:pPr>
      <w:r>
        <w:rPr>
          <w:rFonts w:hint="eastAsia"/>
          <w:sz w:val="24"/>
          <w:szCs w:val="24"/>
          <w:lang w:val="en-US"/>
        </w:rPr>
        <w:t>客服电话：</w:t>
      </w:r>
      <w:r>
        <w:rPr>
          <w:rFonts w:hint="eastAsia"/>
          <w:sz w:val="24"/>
          <w:szCs w:val="24"/>
          <w:lang w:val="en-US"/>
        </w:rPr>
        <w:t>400-818-0100</w:t>
      </w:r>
    </w:p>
    <w:p w:rsidR="00807DC6" w:rsidRDefault="00807DC6">
      <w:pPr>
        <w:spacing w:before="1" w:line="364" w:lineRule="auto"/>
        <w:ind w:left="140" w:right="4541" w:firstLineChars="200" w:firstLine="480"/>
        <w:rPr>
          <w:sz w:val="24"/>
          <w:szCs w:val="24"/>
          <w:lang w:val="en-US"/>
        </w:rPr>
      </w:pPr>
      <w:hyperlink r:id="rId8">
        <w:r w:rsidR="00AF2F9C">
          <w:rPr>
            <w:rFonts w:hint="eastAsia"/>
            <w:sz w:val="24"/>
            <w:szCs w:val="24"/>
            <w:lang w:val="en-US"/>
          </w:rPr>
          <w:t>网址：</w:t>
        </w:r>
      </w:hyperlink>
      <w:r w:rsidR="00AF2F9C">
        <w:rPr>
          <w:rFonts w:hint="eastAsia"/>
          <w:sz w:val="24"/>
          <w:szCs w:val="24"/>
          <w:lang w:val="en-US"/>
        </w:rPr>
        <w:t>www.aibank.com</w:t>
      </w:r>
    </w:p>
    <w:p w:rsidR="00807DC6" w:rsidRDefault="00AF2F9C">
      <w:pPr>
        <w:spacing w:before="1" w:line="364" w:lineRule="auto"/>
        <w:ind w:left="140" w:right="4541" w:firstLineChars="200" w:firstLine="480"/>
        <w:rPr>
          <w:sz w:val="24"/>
          <w:szCs w:val="24"/>
        </w:rPr>
      </w:pPr>
      <w:r>
        <w:rPr>
          <w:rFonts w:hint="eastAsia"/>
          <w:sz w:val="24"/>
          <w:szCs w:val="24"/>
          <w:lang w:val="en-US"/>
        </w:rPr>
        <w:t>2</w:t>
      </w:r>
      <w:r>
        <w:rPr>
          <w:rFonts w:hint="eastAsia"/>
          <w:sz w:val="24"/>
          <w:szCs w:val="24"/>
          <w:lang w:val="en-US"/>
        </w:rPr>
        <w:t>.</w:t>
      </w:r>
      <w:r>
        <w:rPr>
          <w:rFonts w:hint="eastAsia"/>
          <w:sz w:val="24"/>
          <w:szCs w:val="24"/>
          <w:lang w:val="en-US"/>
        </w:rPr>
        <w:t>东方基金管理股份有限公司</w:t>
      </w:r>
    </w:p>
    <w:p w:rsidR="00807DC6" w:rsidRDefault="00AF2F9C">
      <w:pPr>
        <w:spacing w:before="1" w:line="364" w:lineRule="auto"/>
        <w:ind w:left="140" w:right="4541" w:firstLineChars="200" w:firstLine="480"/>
        <w:rPr>
          <w:sz w:val="24"/>
          <w:szCs w:val="24"/>
        </w:rPr>
      </w:pPr>
      <w:r>
        <w:rPr>
          <w:rFonts w:hint="eastAsia"/>
          <w:sz w:val="24"/>
          <w:szCs w:val="24"/>
          <w:lang w:val="en-US"/>
        </w:rPr>
        <w:t>客服电话：</w:t>
      </w:r>
      <w:r>
        <w:rPr>
          <w:sz w:val="24"/>
          <w:szCs w:val="24"/>
        </w:rPr>
        <w:t>400-628-5888</w:t>
      </w:r>
    </w:p>
    <w:p w:rsidR="00807DC6" w:rsidRDefault="00807DC6">
      <w:pPr>
        <w:spacing w:before="1" w:line="364" w:lineRule="auto"/>
        <w:ind w:left="140" w:right="4541" w:firstLineChars="200" w:firstLine="440"/>
        <w:rPr>
          <w:sz w:val="24"/>
          <w:szCs w:val="24"/>
          <w:lang w:val="en-US"/>
        </w:rPr>
      </w:pPr>
      <w:hyperlink r:id="rId9">
        <w:r w:rsidR="00AF2F9C">
          <w:rPr>
            <w:rFonts w:hint="eastAsia"/>
            <w:sz w:val="24"/>
            <w:szCs w:val="24"/>
            <w:lang w:val="en-US"/>
          </w:rPr>
          <w:t>网址</w:t>
        </w:r>
        <w:r w:rsidR="00AF2F9C">
          <w:rPr>
            <w:sz w:val="24"/>
            <w:szCs w:val="24"/>
          </w:rPr>
          <w:t>：</w:t>
        </w:r>
        <w:r w:rsidR="00AF2F9C">
          <w:rPr>
            <w:sz w:val="24"/>
            <w:szCs w:val="24"/>
          </w:rPr>
          <w:t xml:space="preserve">www.orient-fund.com </w:t>
        </w:r>
      </w:hyperlink>
    </w:p>
    <w:p w:rsidR="00807DC6" w:rsidRDefault="00AF2F9C">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807DC6" w:rsidRDefault="00AF2F9C">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807DC6" w:rsidRDefault="00807DC6">
      <w:pPr>
        <w:pStyle w:val="a4"/>
        <w:ind w:left="0"/>
      </w:pPr>
    </w:p>
    <w:p w:rsidR="00807DC6" w:rsidRDefault="00AF2F9C">
      <w:pPr>
        <w:pStyle w:val="a4"/>
        <w:spacing w:before="165"/>
        <w:ind w:left="620"/>
      </w:pPr>
      <w:r>
        <w:t>特此公告。</w:t>
      </w:r>
    </w:p>
    <w:p w:rsidR="00807DC6" w:rsidRDefault="00807DC6">
      <w:pPr>
        <w:pStyle w:val="a4"/>
        <w:spacing w:before="1"/>
        <w:ind w:left="0"/>
        <w:rPr>
          <w:sz w:val="25"/>
        </w:rPr>
      </w:pPr>
    </w:p>
    <w:p w:rsidR="00807DC6" w:rsidRDefault="00AF2F9C">
      <w:pPr>
        <w:pStyle w:val="a4"/>
        <w:spacing w:line="364" w:lineRule="auto"/>
        <w:ind w:left="0" w:right="239" w:firstLineChars="2400" w:firstLine="5760"/>
        <w:rPr>
          <w:lang w:val="en-US"/>
        </w:rPr>
      </w:pPr>
      <w:r>
        <w:t>东方基金管理股份有限公</w:t>
      </w:r>
      <w:r>
        <w:rPr>
          <w:rFonts w:hint="eastAsia"/>
          <w:lang w:val="en-US"/>
        </w:rPr>
        <w:t>司</w:t>
      </w:r>
    </w:p>
    <w:p w:rsidR="00807DC6" w:rsidRDefault="00AF2F9C">
      <w:pPr>
        <w:pStyle w:val="a4"/>
        <w:spacing w:line="364" w:lineRule="auto"/>
        <w:ind w:left="6200" w:right="239" w:hanging="300"/>
      </w:pPr>
      <w:r>
        <w:t>二</w:t>
      </w:r>
      <w:r>
        <w:t>○</w:t>
      </w:r>
      <w:r>
        <w:t>二</w:t>
      </w:r>
      <w:r>
        <w:rPr>
          <w:rFonts w:hint="eastAsia"/>
          <w:lang w:val="en-US"/>
        </w:rPr>
        <w:t>二</w:t>
      </w:r>
      <w:r>
        <w:t>年</w:t>
      </w:r>
      <w:r>
        <w:rPr>
          <w:rFonts w:hint="eastAsia"/>
          <w:lang w:val="en-US"/>
        </w:rPr>
        <w:t>五</w:t>
      </w:r>
      <w:r>
        <w:t>月</w:t>
      </w:r>
      <w:r>
        <w:rPr>
          <w:rFonts w:hint="eastAsia"/>
          <w:lang w:val="en-US"/>
        </w:rPr>
        <w:t>二十四</w:t>
      </w:r>
      <w:r>
        <w:t>日</w:t>
      </w:r>
    </w:p>
    <w:sectPr w:rsidR="00807DC6" w:rsidSect="00807DC6">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C6" w:rsidRDefault="00807DC6"/>
  </w:endnote>
  <w:endnote w:type="continuationSeparator" w:id="0">
    <w:p w:rsidR="00807DC6" w:rsidRDefault="00807D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C6" w:rsidRDefault="00807DC6"/>
  </w:footnote>
  <w:footnote w:type="continuationSeparator" w:id="0">
    <w:p w:rsidR="00807DC6" w:rsidRDefault="00807D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doNotUseIndentAsNumberingTabStop/>
  </w:compat>
  <w:docVars>
    <w:docVar w:name="commondata" w:val="eyJoZGlkIjoiYzZkNzQ4ZWFiZmQ4NTRhOWRkZTk3YTMwMjlmMmZhYmUifQ=="/>
  </w:docVars>
  <w:rsids>
    <w:rsidRoot w:val="00172A27"/>
    <w:rsid w:val="00080D3E"/>
    <w:rsid w:val="00095A78"/>
    <w:rsid w:val="00172A27"/>
    <w:rsid w:val="002D6BEA"/>
    <w:rsid w:val="00334286"/>
    <w:rsid w:val="003E50C5"/>
    <w:rsid w:val="004D0DE3"/>
    <w:rsid w:val="005B17A7"/>
    <w:rsid w:val="00631E68"/>
    <w:rsid w:val="00807DC6"/>
    <w:rsid w:val="008E7C30"/>
    <w:rsid w:val="009B55C3"/>
    <w:rsid w:val="009B66E2"/>
    <w:rsid w:val="00AF04A7"/>
    <w:rsid w:val="00AF2F9C"/>
    <w:rsid w:val="00D962C0"/>
    <w:rsid w:val="00E374FC"/>
    <w:rsid w:val="00F27103"/>
    <w:rsid w:val="024B463D"/>
    <w:rsid w:val="033C5E2F"/>
    <w:rsid w:val="08BD7A8B"/>
    <w:rsid w:val="12C64C2D"/>
    <w:rsid w:val="15782CA6"/>
    <w:rsid w:val="171F4A0B"/>
    <w:rsid w:val="18F43C12"/>
    <w:rsid w:val="1BD14649"/>
    <w:rsid w:val="22192222"/>
    <w:rsid w:val="22822970"/>
    <w:rsid w:val="27385E5F"/>
    <w:rsid w:val="27C04CDC"/>
    <w:rsid w:val="28F53A51"/>
    <w:rsid w:val="2CD301D8"/>
    <w:rsid w:val="33451B1E"/>
    <w:rsid w:val="3740298A"/>
    <w:rsid w:val="4097652A"/>
    <w:rsid w:val="4173265C"/>
    <w:rsid w:val="49934954"/>
    <w:rsid w:val="4F3A3B4E"/>
    <w:rsid w:val="58FE7B5A"/>
    <w:rsid w:val="5F057077"/>
    <w:rsid w:val="5FE5438B"/>
    <w:rsid w:val="607626EF"/>
    <w:rsid w:val="60F97BFD"/>
    <w:rsid w:val="61CC31AC"/>
    <w:rsid w:val="649345E0"/>
    <w:rsid w:val="65096018"/>
    <w:rsid w:val="66075047"/>
    <w:rsid w:val="67580C13"/>
    <w:rsid w:val="67692771"/>
    <w:rsid w:val="67786081"/>
    <w:rsid w:val="69DD1073"/>
    <w:rsid w:val="716C43AF"/>
    <w:rsid w:val="71B662EC"/>
    <w:rsid w:val="72D21FD4"/>
    <w:rsid w:val="7F462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07DC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807DC6"/>
    <w:pPr>
      <w:spacing w:before="61"/>
      <w:ind w:left="839" w:right="939"/>
      <w:jc w:val="center"/>
      <w:outlineLvl w:val="0"/>
    </w:pPr>
    <w:rPr>
      <w:sz w:val="30"/>
      <w:szCs w:val="30"/>
    </w:rPr>
  </w:style>
  <w:style w:type="paragraph" w:styleId="2">
    <w:name w:val="heading 2"/>
    <w:basedOn w:val="a"/>
    <w:next w:val="a"/>
    <w:uiPriority w:val="1"/>
    <w:qFormat/>
    <w:rsid w:val="00807DC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07DC6"/>
  </w:style>
  <w:style w:type="paragraph" w:styleId="a4">
    <w:name w:val="Body Text"/>
    <w:basedOn w:val="a"/>
    <w:uiPriority w:val="1"/>
    <w:qFormat/>
    <w:rsid w:val="00807DC6"/>
    <w:pPr>
      <w:ind w:left="140"/>
    </w:pPr>
    <w:rPr>
      <w:sz w:val="24"/>
      <w:szCs w:val="24"/>
    </w:rPr>
  </w:style>
  <w:style w:type="paragraph" w:styleId="a5">
    <w:name w:val="Balloon Text"/>
    <w:basedOn w:val="a"/>
    <w:link w:val="Char0"/>
    <w:qFormat/>
    <w:rsid w:val="00807DC6"/>
    <w:rPr>
      <w:sz w:val="18"/>
      <w:szCs w:val="18"/>
    </w:rPr>
  </w:style>
  <w:style w:type="paragraph" w:styleId="a6">
    <w:name w:val="footer"/>
    <w:basedOn w:val="a"/>
    <w:link w:val="Char1"/>
    <w:qFormat/>
    <w:rsid w:val="00807DC6"/>
    <w:pPr>
      <w:tabs>
        <w:tab w:val="center" w:pos="4153"/>
        <w:tab w:val="right" w:pos="8306"/>
      </w:tabs>
      <w:snapToGrid w:val="0"/>
    </w:pPr>
    <w:rPr>
      <w:sz w:val="18"/>
      <w:szCs w:val="18"/>
    </w:rPr>
  </w:style>
  <w:style w:type="paragraph" w:styleId="a7">
    <w:name w:val="header"/>
    <w:basedOn w:val="a"/>
    <w:link w:val="Char2"/>
    <w:qFormat/>
    <w:rsid w:val="00807DC6"/>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807DC6"/>
    <w:rPr>
      <w:b/>
      <w:bCs/>
    </w:rPr>
  </w:style>
  <w:style w:type="table" w:styleId="a9">
    <w:name w:val="Table Grid"/>
    <w:basedOn w:val="a1"/>
    <w:qFormat/>
    <w:rsid w:val="00807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807DC6"/>
    <w:rPr>
      <w:sz w:val="21"/>
      <w:szCs w:val="21"/>
    </w:rPr>
  </w:style>
  <w:style w:type="table" w:customStyle="1" w:styleId="TableNormal">
    <w:name w:val="Table Normal"/>
    <w:uiPriority w:val="2"/>
    <w:semiHidden/>
    <w:unhideWhenUsed/>
    <w:qFormat/>
    <w:rsid w:val="00807DC6"/>
    <w:tblPr>
      <w:tblCellMar>
        <w:top w:w="0" w:type="dxa"/>
        <w:left w:w="0" w:type="dxa"/>
        <w:bottom w:w="0" w:type="dxa"/>
        <w:right w:w="0" w:type="dxa"/>
      </w:tblCellMar>
    </w:tblPr>
  </w:style>
  <w:style w:type="paragraph" w:styleId="ab">
    <w:name w:val="List Paragraph"/>
    <w:basedOn w:val="a"/>
    <w:uiPriority w:val="1"/>
    <w:qFormat/>
    <w:rsid w:val="00807DC6"/>
    <w:pPr>
      <w:spacing w:before="1"/>
      <w:ind w:left="140" w:right="239" w:firstLine="480"/>
    </w:pPr>
  </w:style>
  <w:style w:type="paragraph" w:customStyle="1" w:styleId="TableParagraph">
    <w:name w:val="Table Paragraph"/>
    <w:basedOn w:val="a"/>
    <w:uiPriority w:val="1"/>
    <w:qFormat/>
    <w:rsid w:val="00807DC6"/>
  </w:style>
  <w:style w:type="paragraph" w:customStyle="1" w:styleId="Default">
    <w:name w:val="Default"/>
    <w:uiPriority w:val="99"/>
    <w:unhideWhenUsed/>
    <w:qFormat/>
    <w:rsid w:val="00807DC6"/>
    <w:pPr>
      <w:widowControl w:val="0"/>
      <w:autoSpaceDE w:val="0"/>
      <w:autoSpaceDN w:val="0"/>
      <w:adjustRightInd w:val="0"/>
    </w:pPr>
    <w:rPr>
      <w:rFonts w:ascii="宋体" w:eastAsia="宋体" w:hAnsi="宋体" w:hint="eastAsia"/>
      <w:color w:val="000000"/>
      <w:sz w:val="24"/>
    </w:rPr>
  </w:style>
  <w:style w:type="character" w:customStyle="1" w:styleId="Char0">
    <w:name w:val="批注框文本 Char"/>
    <w:basedOn w:val="a0"/>
    <w:link w:val="a5"/>
    <w:qFormat/>
    <w:rsid w:val="00807DC6"/>
    <w:rPr>
      <w:rFonts w:ascii="仿宋" w:eastAsia="仿宋" w:hAnsi="仿宋" w:cs="仿宋"/>
      <w:sz w:val="18"/>
      <w:szCs w:val="18"/>
      <w:lang w:val="zh-CN" w:bidi="zh-CN"/>
    </w:rPr>
  </w:style>
  <w:style w:type="character" w:customStyle="1" w:styleId="Char">
    <w:name w:val="批注文字 Char"/>
    <w:basedOn w:val="a0"/>
    <w:link w:val="a3"/>
    <w:qFormat/>
    <w:rsid w:val="00807DC6"/>
    <w:rPr>
      <w:rFonts w:ascii="仿宋" w:eastAsia="仿宋" w:hAnsi="仿宋" w:cs="仿宋"/>
      <w:sz w:val="22"/>
      <w:szCs w:val="22"/>
      <w:lang w:val="zh-CN" w:bidi="zh-CN"/>
    </w:rPr>
  </w:style>
  <w:style w:type="character" w:customStyle="1" w:styleId="Char3">
    <w:name w:val="批注主题 Char"/>
    <w:basedOn w:val="Char"/>
    <w:link w:val="a8"/>
    <w:qFormat/>
    <w:rsid w:val="00807DC6"/>
    <w:rPr>
      <w:rFonts w:ascii="仿宋" w:eastAsia="仿宋" w:hAnsi="仿宋" w:cs="仿宋"/>
      <w:b/>
      <w:bCs/>
      <w:sz w:val="22"/>
      <w:szCs w:val="22"/>
      <w:lang w:val="zh-CN" w:bidi="zh-CN"/>
    </w:rPr>
  </w:style>
  <w:style w:type="character" w:customStyle="1" w:styleId="Char2">
    <w:name w:val="页眉 Char"/>
    <w:basedOn w:val="a0"/>
    <w:link w:val="a7"/>
    <w:qFormat/>
    <w:rsid w:val="00807DC6"/>
    <w:rPr>
      <w:rFonts w:ascii="仿宋" w:eastAsia="仿宋" w:hAnsi="仿宋" w:cs="仿宋"/>
      <w:sz w:val="18"/>
      <w:szCs w:val="18"/>
      <w:lang w:val="zh-CN" w:bidi="zh-CN"/>
    </w:rPr>
  </w:style>
  <w:style w:type="character" w:customStyle="1" w:styleId="Char1">
    <w:name w:val="页脚 Char"/>
    <w:basedOn w:val="a0"/>
    <w:link w:val="a6"/>
    <w:qFormat/>
    <w:rsid w:val="00807DC6"/>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ent-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F2FF-7638-4910-883D-62821888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4</DocSecurity>
  <Lines>38</Lines>
  <Paragraphs>10</Paragraphs>
  <ScaleCrop>false</ScaleCrop>
  <Company>CNSTOCK</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2022-05-23T16:02:00Z</dcterms:created>
  <dcterms:modified xsi:type="dcterms:W3CDTF">2022-05-23T16:02:00Z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2052-11.1.0.11636</vt:lpwstr>
  </property>
  <property fmtid="{D5CDD505-2E9C-101B-9397-08002B2CF9AE}" pid="6" name="ICV">
    <vt:lpwstr>C2598E63EF654A9D9D4441CFD80768CC</vt:lpwstr>
  </property>
</Properties>
</file>