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CD4" w:rsidRPr="003F16EC" w:rsidRDefault="008D6C7E">
      <w:pPr>
        <w:jc w:val="center"/>
        <w:rPr>
          <w:rFonts w:ascii="Times New Roman" w:eastAsia="楷体_GB2312" w:hAnsi="Times New Roman" w:cs="Times New Roman"/>
          <w:b/>
          <w:sz w:val="36"/>
          <w:szCs w:val="36"/>
        </w:rPr>
      </w:pPr>
      <w:r w:rsidRPr="003F16EC">
        <w:rPr>
          <w:rFonts w:ascii="Times New Roman" w:eastAsia="楷体_GB2312" w:hAnsi="Times New Roman" w:cs="Times New Roman"/>
          <w:b/>
          <w:sz w:val="36"/>
          <w:szCs w:val="36"/>
        </w:rPr>
        <w:t>关于中金新</w:t>
      </w:r>
      <w:r w:rsidRPr="003F16EC">
        <w:rPr>
          <w:rFonts w:ascii="Times New Roman" w:eastAsia="宋体" w:hAnsi="Times New Roman" w:cs="Times New Roman"/>
          <w:b/>
          <w:sz w:val="36"/>
          <w:szCs w:val="36"/>
        </w:rPr>
        <w:t>璟</w:t>
      </w:r>
      <w:r w:rsidRPr="003F16EC">
        <w:rPr>
          <w:rFonts w:ascii="Times New Roman" w:eastAsia="楷体_GB2312" w:hAnsi="Times New Roman" w:cs="Times New Roman"/>
          <w:b/>
          <w:sz w:val="36"/>
          <w:szCs w:val="36"/>
        </w:rPr>
        <w:t>3</w:t>
      </w:r>
      <w:r w:rsidRPr="003F16EC">
        <w:rPr>
          <w:rFonts w:ascii="Times New Roman" w:eastAsia="楷体_GB2312" w:hAnsi="Times New Roman" w:cs="Times New Roman"/>
          <w:b/>
          <w:sz w:val="36"/>
          <w:szCs w:val="36"/>
        </w:rPr>
        <w:t>个月定期开放债券型证券投资基金</w:t>
      </w:r>
    </w:p>
    <w:p w:rsidR="00BE7CD4" w:rsidRPr="003F16EC" w:rsidRDefault="008D6C7E">
      <w:pPr>
        <w:jc w:val="center"/>
        <w:rPr>
          <w:rFonts w:ascii="Times New Roman" w:eastAsia="楷体_GB2312" w:hAnsi="Times New Roman" w:cs="Times New Roman"/>
          <w:b/>
          <w:sz w:val="36"/>
          <w:szCs w:val="36"/>
        </w:rPr>
      </w:pPr>
      <w:r w:rsidRPr="003F16EC">
        <w:rPr>
          <w:rFonts w:ascii="Times New Roman" w:eastAsia="楷体_GB2312" w:hAnsi="Times New Roman" w:cs="Times New Roman"/>
          <w:b/>
          <w:sz w:val="36"/>
          <w:szCs w:val="36"/>
        </w:rPr>
        <w:t>开放申购、赎回及转换业务的公告</w:t>
      </w:r>
    </w:p>
    <w:p w:rsidR="00BE7CD4" w:rsidRPr="003F16EC" w:rsidRDefault="008D6C7E">
      <w:pPr>
        <w:jc w:val="center"/>
        <w:rPr>
          <w:rFonts w:ascii="Times New Roman" w:eastAsia="楷体_GB2312" w:hAnsi="Times New Roman" w:cs="Times New Roman"/>
          <w:sz w:val="28"/>
          <w:szCs w:val="28"/>
        </w:rPr>
      </w:pPr>
      <w:r w:rsidRPr="003F16EC">
        <w:rPr>
          <w:rFonts w:ascii="Times New Roman" w:eastAsia="楷体_GB2312" w:hAnsi="Times New Roman" w:cs="Times New Roman"/>
          <w:sz w:val="28"/>
          <w:szCs w:val="28"/>
        </w:rPr>
        <w:t>公告送出日期：</w:t>
      </w:r>
      <w:r w:rsidRPr="003F16EC">
        <w:rPr>
          <w:rFonts w:ascii="Times New Roman" w:eastAsia="楷体_GB2312" w:hAnsi="Times New Roman" w:cs="Times New Roman"/>
          <w:sz w:val="28"/>
          <w:szCs w:val="28"/>
        </w:rPr>
        <w:t>2022</w:t>
      </w:r>
      <w:r w:rsidRPr="003F16EC">
        <w:rPr>
          <w:rFonts w:ascii="Times New Roman" w:eastAsia="楷体_GB2312" w:hAnsi="Times New Roman" w:cs="Times New Roman"/>
          <w:sz w:val="28"/>
          <w:szCs w:val="28"/>
        </w:rPr>
        <w:t>年</w:t>
      </w:r>
      <w:r w:rsidRPr="003F16EC">
        <w:rPr>
          <w:rFonts w:ascii="Times New Roman" w:eastAsia="楷体_GB2312" w:hAnsi="Times New Roman" w:cs="Times New Roman"/>
          <w:sz w:val="28"/>
          <w:szCs w:val="28"/>
        </w:rPr>
        <w:t>5</w:t>
      </w:r>
      <w:r w:rsidRPr="003F16EC">
        <w:rPr>
          <w:rFonts w:ascii="Times New Roman" w:eastAsia="楷体_GB2312" w:hAnsi="Times New Roman" w:cs="Times New Roman"/>
          <w:sz w:val="28"/>
          <w:szCs w:val="28"/>
        </w:rPr>
        <w:t>月</w:t>
      </w:r>
      <w:r w:rsidRPr="003F16EC">
        <w:rPr>
          <w:rFonts w:ascii="Times New Roman" w:eastAsia="楷体_GB2312" w:hAnsi="Times New Roman" w:cs="Times New Roman"/>
          <w:sz w:val="28"/>
          <w:szCs w:val="28"/>
        </w:rPr>
        <w:t>23</w:t>
      </w:r>
      <w:r w:rsidRPr="003F16EC">
        <w:rPr>
          <w:rFonts w:ascii="Times New Roman" w:eastAsia="楷体_GB2312" w:hAnsi="Times New Roman" w:cs="Times New Roman"/>
          <w:sz w:val="28"/>
          <w:szCs w:val="28"/>
        </w:rPr>
        <w:t>日</w:t>
      </w:r>
    </w:p>
    <w:p w:rsidR="00BE7CD4" w:rsidRPr="003F16EC" w:rsidRDefault="008D6C7E">
      <w:pPr>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 </w:t>
      </w:r>
    </w:p>
    <w:p w:rsidR="00BE7CD4" w:rsidRPr="003F16EC" w:rsidRDefault="008D6C7E" w:rsidP="0068740F">
      <w:pPr>
        <w:pStyle w:val="2"/>
        <w:numPr>
          <w:ilvl w:val="0"/>
          <w:numId w:val="1"/>
        </w:numPr>
        <w:spacing w:beforeLines="50" w:afterLines="50"/>
        <w:rPr>
          <w:b w:val="0"/>
          <w:sz w:val="28"/>
          <w:szCs w:val="28"/>
        </w:rPr>
      </w:pPr>
      <w:r w:rsidRPr="003F16EC">
        <w:rPr>
          <w:sz w:val="28"/>
          <w:szCs w:val="28"/>
        </w:rPr>
        <w:t>公告基本信息</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871"/>
        <w:gridCol w:w="5788"/>
      </w:tblGrid>
      <w:tr w:rsidR="00BE7CD4" w:rsidRPr="003F16EC">
        <w:trPr>
          <w:jc w:val="center"/>
        </w:trPr>
        <w:tc>
          <w:tcPr>
            <w:tcW w:w="2871" w:type="dxa"/>
            <w:tcMar>
              <w:top w:w="0" w:type="dxa"/>
              <w:left w:w="108" w:type="dxa"/>
              <w:bottom w:w="0" w:type="dxa"/>
              <w:right w:w="108" w:type="dxa"/>
            </w:tcMar>
          </w:tcPr>
          <w:p w:rsidR="00BE7CD4" w:rsidRPr="003F16EC" w:rsidRDefault="008D6C7E">
            <w:pPr>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基金名称</w:t>
            </w:r>
          </w:p>
        </w:tc>
        <w:tc>
          <w:tcPr>
            <w:tcW w:w="5788" w:type="dxa"/>
            <w:tcMar>
              <w:top w:w="0" w:type="dxa"/>
              <w:left w:w="108" w:type="dxa"/>
              <w:bottom w:w="0" w:type="dxa"/>
              <w:right w:w="108" w:type="dxa"/>
            </w:tcMar>
          </w:tcPr>
          <w:p w:rsidR="00BE7CD4" w:rsidRPr="003F16EC" w:rsidRDefault="008D6C7E">
            <w:pPr>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中金新</w:t>
            </w:r>
            <w:r w:rsidRPr="003F16EC">
              <w:rPr>
                <w:rFonts w:ascii="Times New Roman" w:eastAsia="宋体" w:hAnsi="Times New Roman" w:cs="Times New Roman"/>
                <w:sz w:val="24"/>
                <w:szCs w:val="24"/>
              </w:rPr>
              <w:t>璟</w:t>
            </w:r>
            <w:r w:rsidRPr="003F16EC">
              <w:rPr>
                <w:rFonts w:ascii="Times New Roman" w:eastAsia="楷体_GB2312" w:hAnsi="Times New Roman" w:cs="Times New Roman"/>
                <w:sz w:val="24"/>
                <w:szCs w:val="24"/>
              </w:rPr>
              <w:t>3</w:t>
            </w:r>
            <w:r w:rsidRPr="003F16EC">
              <w:rPr>
                <w:rFonts w:ascii="Times New Roman" w:eastAsia="楷体_GB2312" w:hAnsi="Times New Roman" w:cs="Times New Roman"/>
                <w:sz w:val="24"/>
                <w:szCs w:val="24"/>
              </w:rPr>
              <w:t>个月定期开放债券型证券投资基金</w:t>
            </w:r>
          </w:p>
        </w:tc>
      </w:tr>
      <w:tr w:rsidR="00BE7CD4" w:rsidRPr="003F16EC">
        <w:trPr>
          <w:jc w:val="center"/>
        </w:trPr>
        <w:tc>
          <w:tcPr>
            <w:tcW w:w="2871" w:type="dxa"/>
            <w:tcMar>
              <w:top w:w="0" w:type="dxa"/>
              <w:left w:w="108" w:type="dxa"/>
              <w:bottom w:w="0" w:type="dxa"/>
              <w:right w:w="108" w:type="dxa"/>
            </w:tcMar>
          </w:tcPr>
          <w:p w:rsidR="00BE7CD4" w:rsidRPr="003F16EC" w:rsidRDefault="008D6C7E">
            <w:pPr>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基金简称</w:t>
            </w:r>
          </w:p>
        </w:tc>
        <w:tc>
          <w:tcPr>
            <w:tcW w:w="5788" w:type="dxa"/>
            <w:tcMar>
              <w:top w:w="0" w:type="dxa"/>
              <w:left w:w="108" w:type="dxa"/>
              <w:bottom w:w="0" w:type="dxa"/>
              <w:right w:w="108" w:type="dxa"/>
            </w:tcMar>
          </w:tcPr>
          <w:p w:rsidR="00BE7CD4" w:rsidRPr="003F16EC" w:rsidRDefault="008D6C7E">
            <w:pPr>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中金新</w:t>
            </w:r>
            <w:r w:rsidRPr="003F16EC">
              <w:rPr>
                <w:rFonts w:ascii="Times New Roman" w:eastAsia="宋体" w:hAnsi="Times New Roman" w:cs="Times New Roman"/>
                <w:sz w:val="24"/>
                <w:szCs w:val="24"/>
              </w:rPr>
              <w:t>璟</w:t>
            </w:r>
            <w:r w:rsidRPr="003F16EC">
              <w:rPr>
                <w:rFonts w:ascii="Times New Roman" w:eastAsia="楷体_GB2312" w:hAnsi="Times New Roman" w:cs="Times New Roman"/>
                <w:sz w:val="24"/>
                <w:szCs w:val="24"/>
              </w:rPr>
              <w:t>3</w:t>
            </w:r>
            <w:r w:rsidRPr="003F16EC">
              <w:rPr>
                <w:rFonts w:ascii="Times New Roman" w:eastAsia="楷体_GB2312" w:hAnsi="Times New Roman" w:cs="Times New Roman"/>
                <w:sz w:val="24"/>
                <w:szCs w:val="24"/>
              </w:rPr>
              <w:t>个月</w:t>
            </w:r>
          </w:p>
        </w:tc>
      </w:tr>
      <w:tr w:rsidR="00BE7CD4" w:rsidRPr="003F16EC">
        <w:trPr>
          <w:jc w:val="center"/>
        </w:trPr>
        <w:tc>
          <w:tcPr>
            <w:tcW w:w="2871" w:type="dxa"/>
            <w:tcMar>
              <w:top w:w="0" w:type="dxa"/>
              <w:left w:w="108" w:type="dxa"/>
              <w:bottom w:w="0" w:type="dxa"/>
              <w:right w:w="108" w:type="dxa"/>
            </w:tcMar>
          </w:tcPr>
          <w:p w:rsidR="00BE7CD4" w:rsidRPr="003F16EC" w:rsidRDefault="008D6C7E">
            <w:pPr>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基金主代码</w:t>
            </w:r>
          </w:p>
        </w:tc>
        <w:tc>
          <w:tcPr>
            <w:tcW w:w="5788" w:type="dxa"/>
            <w:tcMar>
              <w:top w:w="0" w:type="dxa"/>
              <w:left w:w="108" w:type="dxa"/>
              <w:bottom w:w="0" w:type="dxa"/>
              <w:right w:w="108" w:type="dxa"/>
            </w:tcMar>
          </w:tcPr>
          <w:p w:rsidR="00BE7CD4" w:rsidRPr="003F16EC" w:rsidRDefault="008D6C7E">
            <w:pPr>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011890</w:t>
            </w:r>
          </w:p>
        </w:tc>
      </w:tr>
      <w:tr w:rsidR="00BE7CD4" w:rsidRPr="003F16EC">
        <w:trPr>
          <w:jc w:val="center"/>
        </w:trPr>
        <w:tc>
          <w:tcPr>
            <w:tcW w:w="2871" w:type="dxa"/>
            <w:tcMar>
              <w:top w:w="0" w:type="dxa"/>
              <w:left w:w="108" w:type="dxa"/>
              <w:bottom w:w="0" w:type="dxa"/>
              <w:right w:w="108" w:type="dxa"/>
            </w:tcMar>
          </w:tcPr>
          <w:p w:rsidR="00BE7CD4" w:rsidRPr="003F16EC" w:rsidRDefault="008D6C7E">
            <w:pPr>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基金运作方式</w:t>
            </w:r>
          </w:p>
        </w:tc>
        <w:tc>
          <w:tcPr>
            <w:tcW w:w="5788" w:type="dxa"/>
            <w:tcMar>
              <w:top w:w="0" w:type="dxa"/>
              <w:left w:w="108" w:type="dxa"/>
              <w:bottom w:w="0" w:type="dxa"/>
              <w:right w:w="108" w:type="dxa"/>
            </w:tcMar>
          </w:tcPr>
          <w:p w:rsidR="00BE7CD4" w:rsidRPr="003F16EC" w:rsidRDefault="008D6C7E">
            <w:pPr>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契约型定期开放式</w:t>
            </w:r>
          </w:p>
        </w:tc>
      </w:tr>
      <w:tr w:rsidR="00BE7CD4" w:rsidRPr="003F16EC">
        <w:trPr>
          <w:jc w:val="center"/>
        </w:trPr>
        <w:tc>
          <w:tcPr>
            <w:tcW w:w="2871" w:type="dxa"/>
            <w:tcMar>
              <w:top w:w="0" w:type="dxa"/>
              <w:left w:w="108" w:type="dxa"/>
              <w:bottom w:w="0" w:type="dxa"/>
              <w:right w:w="108" w:type="dxa"/>
            </w:tcMar>
          </w:tcPr>
          <w:p w:rsidR="00BE7CD4" w:rsidRPr="003F16EC" w:rsidRDefault="008D6C7E">
            <w:pPr>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基金合同生效日</w:t>
            </w:r>
          </w:p>
        </w:tc>
        <w:tc>
          <w:tcPr>
            <w:tcW w:w="5788" w:type="dxa"/>
            <w:tcMar>
              <w:top w:w="0" w:type="dxa"/>
              <w:left w:w="108" w:type="dxa"/>
              <w:bottom w:w="0" w:type="dxa"/>
              <w:right w:w="108" w:type="dxa"/>
            </w:tcMar>
          </w:tcPr>
          <w:p w:rsidR="00BE7CD4" w:rsidRPr="003F16EC" w:rsidRDefault="008D6C7E">
            <w:pPr>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2021</w:t>
            </w:r>
            <w:r w:rsidRPr="003F16EC">
              <w:rPr>
                <w:rFonts w:ascii="Times New Roman" w:eastAsia="楷体_GB2312" w:hAnsi="Times New Roman" w:cs="Times New Roman"/>
                <w:sz w:val="24"/>
                <w:szCs w:val="24"/>
              </w:rPr>
              <w:t>年</w:t>
            </w:r>
            <w:r w:rsidRPr="003F16EC">
              <w:rPr>
                <w:rFonts w:ascii="Times New Roman" w:eastAsia="楷体_GB2312" w:hAnsi="Times New Roman" w:cs="Times New Roman"/>
                <w:sz w:val="24"/>
                <w:szCs w:val="24"/>
              </w:rPr>
              <w:t>8</w:t>
            </w:r>
            <w:r w:rsidRPr="003F16EC">
              <w:rPr>
                <w:rFonts w:ascii="Times New Roman" w:eastAsia="楷体_GB2312" w:hAnsi="Times New Roman" w:cs="Times New Roman"/>
                <w:sz w:val="24"/>
                <w:szCs w:val="24"/>
              </w:rPr>
              <w:t>月</w:t>
            </w:r>
            <w:r w:rsidRPr="003F16EC">
              <w:rPr>
                <w:rFonts w:ascii="Times New Roman" w:eastAsia="楷体_GB2312" w:hAnsi="Times New Roman" w:cs="Times New Roman"/>
                <w:sz w:val="24"/>
                <w:szCs w:val="24"/>
              </w:rPr>
              <w:t>6</w:t>
            </w:r>
            <w:r w:rsidRPr="003F16EC">
              <w:rPr>
                <w:rFonts w:ascii="Times New Roman" w:eastAsia="楷体_GB2312" w:hAnsi="Times New Roman" w:cs="Times New Roman"/>
                <w:sz w:val="24"/>
                <w:szCs w:val="24"/>
              </w:rPr>
              <w:t>日</w:t>
            </w:r>
          </w:p>
        </w:tc>
      </w:tr>
      <w:tr w:rsidR="00BE7CD4" w:rsidRPr="003F16EC">
        <w:trPr>
          <w:jc w:val="center"/>
        </w:trPr>
        <w:tc>
          <w:tcPr>
            <w:tcW w:w="2871" w:type="dxa"/>
            <w:tcMar>
              <w:top w:w="0" w:type="dxa"/>
              <w:left w:w="108" w:type="dxa"/>
              <w:bottom w:w="0" w:type="dxa"/>
              <w:right w:w="108" w:type="dxa"/>
            </w:tcMar>
          </w:tcPr>
          <w:p w:rsidR="00BE7CD4" w:rsidRPr="003F16EC" w:rsidRDefault="008D6C7E">
            <w:pPr>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基金管理人</w:t>
            </w:r>
          </w:p>
        </w:tc>
        <w:tc>
          <w:tcPr>
            <w:tcW w:w="5788" w:type="dxa"/>
            <w:tcMar>
              <w:top w:w="0" w:type="dxa"/>
              <w:left w:w="108" w:type="dxa"/>
              <w:bottom w:w="0" w:type="dxa"/>
              <w:right w:w="108" w:type="dxa"/>
            </w:tcMar>
          </w:tcPr>
          <w:p w:rsidR="00BE7CD4" w:rsidRPr="003F16EC" w:rsidRDefault="008D6C7E">
            <w:pPr>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中金基金管理有限公司</w:t>
            </w:r>
          </w:p>
        </w:tc>
      </w:tr>
      <w:tr w:rsidR="00BE7CD4" w:rsidRPr="003F16EC">
        <w:trPr>
          <w:jc w:val="center"/>
        </w:trPr>
        <w:tc>
          <w:tcPr>
            <w:tcW w:w="2871" w:type="dxa"/>
            <w:tcMar>
              <w:top w:w="0" w:type="dxa"/>
              <w:left w:w="108" w:type="dxa"/>
              <w:bottom w:w="0" w:type="dxa"/>
              <w:right w:w="108" w:type="dxa"/>
            </w:tcMar>
          </w:tcPr>
          <w:p w:rsidR="00BE7CD4" w:rsidRPr="003F16EC" w:rsidRDefault="008D6C7E">
            <w:pPr>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基金托管人</w:t>
            </w:r>
          </w:p>
        </w:tc>
        <w:tc>
          <w:tcPr>
            <w:tcW w:w="5788" w:type="dxa"/>
            <w:tcMar>
              <w:top w:w="0" w:type="dxa"/>
              <w:left w:w="108" w:type="dxa"/>
              <w:bottom w:w="0" w:type="dxa"/>
              <w:right w:w="108" w:type="dxa"/>
            </w:tcMar>
          </w:tcPr>
          <w:p w:rsidR="00BE7CD4" w:rsidRPr="003F16EC" w:rsidRDefault="008D6C7E">
            <w:pPr>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兴业银行股份有限公司</w:t>
            </w:r>
          </w:p>
        </w:tc>
      </w:tr>
      <w:tr w:rsidR="00BE7CD4" w:rsidRPr="003F16EC">
        <w:trPr>
          <w:jc w:val="center"/>
        </w:trPr>
        <w:tc>
          <w:tcPr>
            <w:tcW w:w="2871" w:type="dxa"/>
            <w:tcMar>
              <w:top w:w="0" w:type="dxa"/>
              <w:left w:w="108" w:type="dxa"/>
              <w:bottom w:w="0" w:type="dxa"/>
              <w:right w:w="108" w:type="dxa"/>
            </w:tcMar>
          </w:tcPr>
          <w:p w:rsidR="00BE7CD4" w:rsidRPr="003F16EC" w:rsidRDefault="008D6C7E">
            <w:pPr>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登记机构</w:t>
            </w:r>
          </w:p>
        </w:tc>
        <w:tc>
          <w:tcPr>
            <w:tcW w:w="5788" w:type="dxa"/>
            <w:tcMar>
              <w:top w:w="0" w:type="dxa"/>
              <w:left w:w="108" w:type="dxa"/>
              <w:bottom w:w="0" w:type="dxa"/>
              <w:right w:w="108" w:type="dxa"/>
            </w:tcMar>
          </w:tcPr>
          <w:p w:rsidR="00BE7CD4" w:rsidRPr="003F16EC" w:rsidRDefault="008D6C7E">
            <w:pPr>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中金基金管理有限公司</w:t>
            </w:r>
          </w:p>
        </w:tc>
      </w:tr>
      <w:tr w:rsidR="00BE7CD4" w:rsidRPr="003F16EC">
        <w:trPr>
          <w:jc w:val="center"/>
        </w:trPr>
        <w:tc>
          <w:tcPr>
            <w:tcW w:w="2871" w:type="dxa"/>
            <w:tcMar>
              <w:top w:w="0" w:type="dxa"/>
              <w:left w:w="108" w:type="dxa"/>
              <w:bottom w:w="0" w:type="dxa"/>
              <w:right w:w="108" w:type="dxa"/>
            </w:tcMar>
          </w:tcPr>
          <w:p w:rsidR="00BE7CD4" w:rsidRPr="003F16EC" w:rsidRDefault="008D6C7E">
            <w:pPr>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公告依据</w:t>
            </w:r>
          </w:p>
        </w:tc>
        <w:tc>
          <w:tcPr>
            <w:tcW w:w="5788" w:type="dxa"/>
            <w:tcMar>
              <w:top w:w="0" w:type="dxa"/>
              <w:left w:w="108" w:type="dxa"/>
              <w:bottom w:w="0" w:type="dxa"/>
              <w:right w:w="108" w:type="dxa"/>
            </w:tcMar>
          </w:tcPr>
          <w:p w:rsidR="00BE7CD4" w:rsidRPr="003F16EC" w:rsidRDefault="008D6C7E">
            <w:pPr>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《中华人民共和国证券投资基金法》、《公开募集证券投资基金运作管理办法》、《公开募集证券投资基金信息披露管理办法》等法律法规以及《中金新</w:t>
            </w:r>
            <w:r w:rsidRPr="003F16EC">
              <w:rPr>
                <w:rFonts w:ascii="Times New Roman" w:eastAsia="宋体" w:hAnsi="Times New Roman" w:cs="Times New Roman"/>
                <w:sz w:val="24"/>
                <w:szCs w:val="24"/>
              </w:rPr>
              <w:t>璟</w:t>
            </w:r>
            <w:r w:rsidRPr="003F16EC">
              <w:rPr>
                <w:rFonts w:ascii="Times New Roman" w:eastAsia="楷体_GB2312" w:hAnsi="Times New Roman" w:cs="Times New Roman"/>
                <w:sz w:val="24"/>
                <w:szCs w:val="24"/>
              </w:rPr>
              <w:t>3</w:t>
            </w:r>
            <w:r w:rsidRPr="003F16EC">
              <w:rPr>
                <w:rFonts w:ascii="Times New Roman" w:eastAsia="楷体_GB2312" w:hAnsi="Times New Roman" w:cs="Times New Roman"/>
                <w:sz w:val="24"/>
                <w:szCs w:val="24"/>
              </w:rPr>
              <w:t>个月定期开放债券型证券投资基金基金合同》、《中金新</w:t>
            </w:r>
            <w:r w:rsidRPr="003F16EC">
              <w:rPr>
                <w:rFonts w:ascii="Times New Roman" w:eastAsia="宋体" w:hAnsi="Times New Roman" w:cs="Times New Roman"/>
                <w:sz w:val="24"/>
                <w:szCs w:val="24"/>
              </w:rPr>
              <w:t>璟</w:t>
            </w:r>
            <w:r w:rsidRPr="003F16EC">
              <w:rPr>
                <w:rFonts w:ascii="Times New Roman" w:eastAsia="楷体_GB2312" w:hAnsi="Times New Roman" w:cs="Times New Roman"/>
                <w:sz w:val="24"/>
                <w:szCs w:val="24"/>
              </w:rPr>
              <w:t>3</w:t>
            </w:r>
            <w:r w:rsidRPr="003F16EC">
              <w:rPr>
                <w:rFonts w:ascii="Times New Roman" w:eastAsia="楷体_GB2312" w:hAnsi="Times New Roman" w:cs="Times New Roman"/>
                <w:sz w:val="24"/>
                <w:szCs w:val="24"/>
              </w:rPr>
              <w:t>个月定期开放债券型证券投资基金招募说明书》及其更新</w:t>
            </w:r>
          </w:p>
        </w:tc>
      </w:tr>
      <w:tr w:rsidR="00BE7CD4" w:rsidRPr="003F16EC">
        <w:trPr>
          <w:jc w:val="center"/>
        </w:trPr>
        <w:tc>
          <w:tcPr>
            <w:tcW w:w="2871" w:type="dxa"/>
            <w:tcMar>
              <w:top w:w="0" w:type="dxa"/>
              <w:left w:w="108" w:type="dxa"/>
              <w:bottom w:w="0" w:type="dxa"/>
              <w:right w:w="108" w:type="dxa"/>
            </w:tcMar>
          </w:tcPr>
          <w:p w:rsidR="00BE7CD4" w:rsidRPr="003F16EC" w:rsidRDefault="008D6C7E">
            <w:pPr>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申购起始日</w:t>
            </w:r>
          </w:p>
        </w:tc>
        <w:tc>
          <w:tcPr>
            <w:tcW w:w="5788" w:type="dxa"/>
            <w:tcMar>
              <w:top w:w="0" w:type="dxa"/>
              <w:left w:w="108" w:type="dxa"/>
              <w:bottom w:w="0" w:type="dxa"/>
              <w:right w:w="108" w:type="dxa"/>
            </w:tcMar>
          </w:tcPr>
          <w:p w:rsidR="00BE7CD4" w:rsidRPr="003F16EC" w:rsidRDefault="008D6C7E">
            <w:pPr>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2022</w:t>
            </w:r>
            <w:r w:rsidRPr="003F16EC">
              <w:rPr>
                <w:rFonts w:ascii="Times New Roman" w:eastAsia="楷体_GB2312" w:hAnsi="Times New Roman" w:cs="Times New Roman"/>
                <w:sz w:val="24"/>
                <w:szCs w:val="24"/>
              </w:rPr>
              <w:t>年</w:t>
            </w:r>
            <w:r w:rsidRPr="003F16EC">
              <w:rPr>
                <w:rFonts w:ascii="Times New Roman" w:eastAsia="楷体_GB2312" w:hAnsi="Times New Roman" w:cs="Times New Roman"/>
                <w:sz w:val="24"/>
                <w:szCs w:val="24"/>
              </w:rPr>
              <w:t>5</w:t>
            </w:r>
            <w:r w:rsidRPr="003F16EC">
              <w:rPr>
                <w:rFonts w:ascii="Times New Roman" w:eastAsia="楷体_GB2312" w:hAnsi="Times New Roman" w:cs="Times New Roman"/>
                <w:sz w:val="24"/>
                <w:szCs w:val="24"/>
              </w:rPr>
              <w:t>月</w:t>
            </w:r>
            <w:r w:rsidRPr="003F16EC">
              <w:rPr>
                <w:rFonts w:ascii="Times New Roman" w:eastAsia="楷体_GB2312" w:hAnsi="Times New Roman" w:cs="Times New Roman"/>
                <w:sz w:val="24"/>
                <w:szCs w:val="24"/>
              </w:rPr>
              <w:t>26</w:t>
            </w:r>
            <w:r w:rsidRPr="003F16EC">
              <w:rPr>
                <w:rFonts w:ascii="Times New Roman" w:eastAsia="楷体_GB2312" w:hAnsi="Times New Roman" w:cs="Times New Roman"/>
                <w:sz w:val="24"/>
                <w:szCs w:val="24"/>
              </w:rPr>
              <w:t>日</w:t>
            </w:r>
          </w:p>
        </w:tc>
      </w:tr>
      <w:tr w:rsidR="00BE7CD4" w:rsidRPr="003F16EC">
        <w:trPr>
          <w:jc w:val="center"/>
        </w:trPr>
        <w:tc>
          <w:tcPr>
            <w:tcW w:w="2871" w:type="dxa"/>
            <w:tcMar>
              <w:top w:w="0" w:type="dxa"/>
              <w:left w:w="108" w:type="dxa"/>
              <w:bottom w:w="0" w:type="dxa"/>
              <w:right w:w="108" w:type="dxa"/>
            </w:tcMar>
          </w:tcPr>
          <w:p w:rsidR="00BE7CD4" w:rsidRPr="003F16EC" w:rsidRDefault="008D6C7E">
            <w:pPr>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赎回起始日</w:t>
            </w:r>
          </w:p>
        </w:tc>
        <w:tc>
          <w:tcPr>
            <w:tcW w:w="5788" w:type="dxa"/>
            <w:tcMar>
              <w:top w:w="0" w:type="dxa"/>
              <w:left w:w="108" w:type="dxa"/>
              <w:bottom w:w="0" w:type="dxa"/>
              <w:right w:w="108" w:type="dxa"/>
            </w:tcMar>
          </w:tcPr>
          <w:p w:rsidR="00BE7CD4" w:rsidRPr="003F16EC" w:rsidRDefault="008D6C7E">
            <w:pPr>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2022</w:t>
            </w:r>
            <w:r w:rsidRPr="003F16EC">
              <w:rPr>
                <w:rFonts w:ascii="Times New Roman" w:eastAsia="楷体_GB2312" w:hAnsi="Times New Roman" w:cs="Times New Roman"/>
                <w:sz w:val="24"/>
                <w:szCs w:val="24"/>
              </w:rPr>
              <w:t>年</w:t>
            </w:r>
            <w:r w:rsidRPr="003F16EC">
              <w:rPr>
                <w:rFonts w:ascii="Times New Roman" w:eastAsia="楷体_GB2312" w:hAnsi="Times New Roman" w:cs="Times New Roman"/>
                <w:sz w:val="24"/>
                <w:szCs w:val="24"/>
              </w:rPr>
              <w:t>5</w:t>
            </w:r>
            <w:r w:rsidRPr="003F16EC">
              <w:rPr>
                <w:rFonts w:ascii="Times New Roman" w:eastAsia="楷体_GB2312" w:hAnsi="Times New Roman" w:cs="Times New Roman"/>
                <w:sz w:val="24"/>
                <w:szCs w:val="24"/>
              </w:rPr>
              <w:t>月</w:t>
            </w:r>
            <w:r w:rsidRPr="003F16EC">
              <w:rPr>
                <w:rFonts w:ascii="Times New Roman" w:eastAsia="楷体_GB2312" w:hAnsi="Times New Roman" w:cs="Times New Roman"/>
                <w:sz w:val="24"/>
                <w:szCs w:val="24"/>
              </w:rPr>
              <w:t>26</w:t>
            </w:r>
            <w:r w:rsidRPr="003F16EC">
              <w:rPr>
                <w:rFonts w:ascii="Times New Roman" w:eastAsia="楷体_GB2312" w:hAnsi="Times New Roman" w:cs="Times New Roman"/>
                <w:sz w:val="24"/>
                <w:szCs w:val="24"/>
              </w:rPr>
              <w:t>日</w:t>
            </w:r>
          </w:p>
        </w:tc>
      </w:tr>
      <w:tr w:rsidR="00BE7CD4" w:rsidRPr="003F16EC">
        <w:trPr>
          <w:jc w:val="center"/>
        </w:trPr>
        <w:tc>
          <w:tcPr>
            <w:tcW w:w="2871" w:type="dxa"/>
            <w:tcMar>
              <w:top w:w="0" w:type="dxa"/>
              <w:left w:w="108" w:type="dxa"/>
              <w:bottom w:w="0" w:type="dxa"/>
              <w:right w:w="108" w:type="dxa"/>
            </w:tcMar>
          </w:tcPr>
          <w:p w:rsidR="00BE7CD4" w:rsidRPr="003F16EC" w:rsidRDefault="008D6C7E">
            <w:pPr>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转换转入起始日</w:t>
            </w:r>
          </w:p>
        </w:tc>
        <w:tc>
          <w:tcPr>
            <w:tcW w:w="5788" w:type="dxa"/>
            <w:tcMar>
              <w:top w:w="0" w:type="dxa"/>
              <w:left w:w="108" w:type="dxa"/>
              <w:bottom w:w="0" w:type="dxa"/>
              <w:right w:w="108" w:type="dxa"/>
            </w:tcMar>
          </w:tcPr>
          <w:p w:rsidR="00BE7CD4" w:rsidRPr="003F16EC" w:rsidRDefault="008D6C7E">
            <w:pPr>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2022</w:t>
            </w:r>
            <w:r w:rsidRPr="003F16EC">
              <w:rPr>
                <w:rFonts w:ascii="Times New Roman" w:eastAsia="楷体_GB2312" w:hAnsi="Times New Roman" w:cs="Times New Roman"/>
                <w:sz w:val="24"/>
                <w:szCs w:val="24"/>
              </w:rPr>
              <w:t>年</w:t>
            </w:r>
            <w:r w:rsidRPr="003F16EC">
              <w:rPr>
                <w:rFonts w:ascii="Times New Roman" w:eastAsia="楷体_GB2312" w:hAnsi="Times New Roman" w:cs="Times New Roman"/>
                <w:sz w:val="24"/>
                <w:szCs w:val="24"/>
              </w:rPr>
              <w:t>5</w:t>
            </w:r>
            <w:r w:rsidRPr="003F16EC">
              <w:rPr>
                <w:rFonts w:ascii="Times New Roman" w:eastAsia="楷体_GB2312" w:hAnsi="Times New Roman" w:cs="Times New Roman"/>
                <w:sz w:val="24"/>
                <w:szCs w:val="24"/>
              </w:rPr>
              <w:t>月</w:t>
            </w:r>
            <w:r w:rsidRPr="003F16EC">
              <w:rPr>
                <w:rFonts w:ascii="Times New Roman" w:eastAsia="楷体_GB2312" w:hAnsi="Times New Roman" w:cs="Times New Roman"/>
                <w:sz w:val="24"/>
                <w:szCs w:val="24"/>
              </w:rPr>
              <w:t>26</w:t>
            </w:r>
            <w:r w:rsidRPr="003F16EC">
              <w:rPr>
                <w:rFonts w:ascii="Times New Roman" w:eastAsia="楷体_GB2312" w:hAnsi="Times New Roman" w:cs="Times New Roman"/>
                <w:sz w:val="24"/>
                <w:szCs w:val="24"/>
              </w:rPr>
              <w:t>日</w:t>
            </w:r>
          </w:p>
        </w:tc>
      </w:tr>
      <w:tr w:rsidR="00BE7CD4" w:rsidRPr="003F16EC">
        <w:trPr>
          <w:jc w:val="center"/>
        </w:trPr>
        <w:tc>
          <w:tcPr>
            <w:tcW w:w="2871" w:type="dxa"/>
            <w:tcMar>
              <w:top w:w="0" w:type="dxa"/>
              <w:left w:w="108" w:type="dxa"/>
              <w:bottom w:w="0" w:type="dxa"/>
              <w:right w:w="108" w:type="dxa"/>
            </w:tcMar>
          </w:tcPr>
          <w:p w:rsidR="00BE7CD4" w:rsidRPr="003F16EC" w:rsidRDefault="008D6C7E">
            <w:pPr>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转换转出起始日</w:t>
            </w:r>
          </w:p>
        </w:tc>
        <w:tc>
          <w:tcPr>
            <w:tcW w:w="5788" w:type="dxa"/>
            <w:tcMar>
              <w:top w:w="0" w:type="dxa"/>
              <w:left w:w="108" w:type="dxa"/>
              <w:bottom w:w="0" w:type="dxa"/>
              <w:right w:w="108" w:type="dxa"/>
            </w:tcMar>
          </w:tcPr>
          <w:p w:rsidR="00BE7CD4" w:rsidRPr="003F16EC" w:rsidRDefault="008D6C7E">
            <w:pPr>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2022</w:t>
            </w:r>
            <w:r w:rsidRPr="003F16EC">
              <w:rPr>
                <w:rFonts w:ascii="Times New Roman" w:eastAsia="楷体_GB2312" w:hAnsi="Times New Roman" w:cs="Times New Roman"/>
                <w:sz w:val="24"/>
                <w:szCs w:val="24"/>
              </w:rPr>
              <w:t>年</w:t>
            </w:r>
            <w:r w:rsidRPr="003F16EC">
              <w:rPr>
                <w:rFonts w:ascii="Times New Roman" w:eastAsia="楷体_GB2312" w:hAnsi="Times New Roman" w:cs="Times New Roman"/>
                <w:sz w:val="24"/>
                <w:szCs w:val="24"/>
              </w:rPr>
              <w:t>5</w:t>
            </w:r>
            <w:r w:rsidRPr="003F16EC">
              <w:rPr>
                <w:rFonts w:ascii="Times New Roman" w:eastAsia="楷体_GB2312" w:hAnsi="Times New Roman" w:cs="Times New Roman"/>
                <w:sz w:val="24"/>
                <w:szCs w:val="24"/>
              </w:rPr>
              <w:t>月</w:t>
            </w:r>
            <w:r w:rsidRPr="003F16EC">
              <w:rPr>
                <w:rFonts w:ascii="Times New Roman" w:eastAsia="楷体_GB2312" w:hAnsi="Times New Roman" w:cs="Times New Roman"/>
                <w:sz w:val="24"/>
                <w:szCs w:val="24"/>
              </w:rPr>
              <w:t>26</w:t>
            </w:r>
            <w:r w:rsidRPr="003F16EC">
              <w:rPr>
                <w:rFonts w:ascii="Times New Roman" w:eastAsia="楷体_GB2312" w:hAnsi="Times New Roman" w:cs="Times New Roman"/>
                <w:sz w:val="24"/>
                <w:szCs w:val="24"/>
              </w:rPr>
              <w:t>日</w:t>
            </w:r>
          </w:p>
        </w:tc>
      </w:tr>
    </w:tbl>
    <w:p w:rsidR="00BE7CD4" w:rsidRPr="003F16EC" w:rsidRDefault="008D6C7E">
      <w:pPr>
        <w:spacing w:line="300" w:lineRule="auto"/>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注：投资者范围：符合法律法规规定的可投资于证券投资基金的个人投资者、机构投资者、合格境外机构投资者和人民币合格境外机构投资者以及法律法规或中国证监会允许购买证券投资基金的其他投资人。</w:t>
      </w:r>
    </w:p>
    <w:p w:rsidR="00BE7CD4" w:rsidRPr="003F16EC" w:rsidRDefault="00BE7CD4">
      <w:pPr>
        <w:rPr>
          <w:rFonts w:ascii="Times New Roman" w:eastAsia="楷体_GB2312" w:hAnsi="Times New Roman" w:cs="Times New Roman"/>
          <w:sz w:val="24"/>
          <w:szCs w:val="24"/>
        </w:rPr>
      </w:pPr>
    </w:p>
    <w:p w:rsidR="00BE7CD4" w:rsidRPr="003F16EC" w:rsidRDefault="008D6C7E" w:rsidP="0068740F">
      <w:pPr>
        <w:pStyle w:val="2"/>
        <w:numPr>
          <w:ilvl w:val="0"/>
          <w:numId w:val="1"/>
        </w:numPr>
        <w:spacing w:beforeLines="50" w:afterLines="50"/>
        <w:rPr>
          <w:b w:val="0"/>
          <w:sz w:val="28"/>
          <w:szCs w:val="28"/>
        </w:rPr>
      </w:pPr>
      <w:r w:rsidRPr="003F16EC">
        <w:rPr>
          <w:sz w:val="28"/>
          <w:szCs w:val="28"/>
        </w:rPr>
        <w:t xml:space="preserve"> </w:t>
      </w:r>
      <w:r w:rsidRPr="003F16EC">
        <w:rPr>
          <w:sz w:val="28"/>
          <w:szCs w:val="28"/>
        </w:rPr>
        <w:t>申购、赎回、转换业务的办理时间</w:t>
      </w:r>
    </w:p>
    <w:p w:rsidR="00BE7CD4" w:rsidRPr="003F16EC" w:rsidRDefault="008D6C7E">
      <w:pPr>
        <w:spacing w:line="360" w:lineRule="auto"/>
        <w:ind w:firstLineChars="200" w:firstLine="480"/>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投资者在开放日办理基金份额的申购、赎回和转换，开放日为开放期内的每个工作日。</w:t>
      </w:r>
      <w:r w:rsidRPr="003F16EC">
        <w:rPr>
          <w:rFonts w:ascii="Times New Roman" w:eastAsia="楷体_GB2312" w:hAnsi="Times New Roman" w:cs="Times New Roman"/>
          <w:sz w:val="24"/>
          <w:szCs w:val="24"/>
        </w:rPr>
        <w:t>2022</w:t>
      </w:r>
      <w:r w:rsidRPr="003F16EC">
        <w:rPr>
          <w:rFonts w:ascii="Times New Roman" w:eastAsia="楷体_GB2312" w:hAnsi="Times New Roman" w:cs="Times New Roman"/>
          <w:sz w:val="24"/>
          <w:szCs w:val="24"/>
        </w:rPr>
        <w:t>年</w:t>
      </w:r>
      <w:r w:rsidRPr="003F16EC">
        <w:rPr>
          <w:rFonts w:ascii="Times New Roman" w:eastAsia="楷体_GB2312" w:hAnsi="Times New Roman" w:cs="Times New Roman"/>
          <w:sz w:val="24"/>
          <w:szCs w:val="24"/>
        </w:rPr>
        <w:t>5</w:t>
      </w:r>
      <w:r w:rsidRPr="003F16EC">
        <w:rPr>
          <w:rFonts w:ascii="Times New Roman" w:eastAsia="楷体_GB2312" w:hAnsi="Times New Roman" w:cs="Times New Roman"/>
          <w:sz w:val="24"/>
          <w:szCs w:val="24"/>
        </w:rPr>
        <w:t>月</w:t>
      </w:r>
      <w:r w:rsidRPr="003F16EC">
        <w:rPr>
          <w:rFonts w:ascii="Times New Roman" w:eastAsia="楷体_GB2312" w:hAnsi="Times New Roman" w:cs="Times New Roman"/>
          <w:sz w:val="24"/>
          <w:szCs w:val="24"/>
        </w:rPr>
        <w:t>26</w:t>
      </w:r>
      <w:r w:rsidRPr="003F16EC">
        <w:rPr>
          <w:rFonts w:ascii="Times New Roman" w:eastAsia="楷体_GB2312" w:hAnsi="Times New Roman" w:cs="Times New Roman"/>
          <w:sz w:val="24"/>
          <w:szCs w:val="24"/>
        </w:rPr>
        <w:t>日（含该日）至</w:t>
      </w:r>
      <w:r w:rsidRPr="003F16EC">
        <w:rPr>
          <w:rFonts w:ascii="Times New Roman" w:eastAsia="楷体_GB2312" w:hAnsi="Times New Roman" w:cs="Times New Roman"/>
          <w:sz w:val="24"/>
          <w:szCs w:val="24"/>
        </w:rPr>
        <w:t>2022</w:t>
      </w:r>
      <w:r w:rsidRPr="003F16EC">
        <w:rPr>
          <w:rFonts w:ascii="Times New Roman" w:eastAsia="楷体_GB2312" w:hAnsi="Times New Roman" w:cs="Times New Roman"/>
          <w:sz w:val="24"/>
          <w:szCs w:val="24"/>
        </w:rPr>
        <w:t>年</w:t>
      </w:r>
      <w:r w:rsidRPr="003F16EC">
        <w:rPr>
          <w:rFonts w:ascii="Times New Roman" w:eastAsia="楷体_GB2312" w:hAnsi="Times New Roman" w:cs="Times New Roman"/>
          <w:sz w:val="24"/>
          <w:szCs w:val="24"/>
        </w:rPr>
        <w:t>6</w:t>
      </w:r>
      <w:r w:rsidRPr="003F16EC">
        <w:rPr>
          <w:rFonts w:ascii="Times New Roman" w:eastAsia="楷体_GB2312" w:hAnsi="Times New Roman" w:cs="Times New Roman"/>
          <w:sz w:val="24"/>
          <w:szCs w:val="24"/>
        </w:rPr>
        <w:t>月</w:t>
      </w:r>
      <w:r w:rsidRPr="003F16EC">
        <w:rPr>
          <w:rFonts w:ascii="Times New Roman" w:eastAsia="楷体_GB2312" w:hAnsi="Times New Roman" w:cs="Times New Roman"/>
          <w:sz w:val="24"/>
          <w:szCs w:val="24"/>
        </w:rPr>
        <w:t>1</w:t>
      </w:r>
      <w:r w:rsidRPr="003F16EC">
        <w:rPr>
          <w:rFonts w:ascii="Times New Roman" w:eastAsia="楷体_GB2312" w:hAnsi="Times New Roman" w:cs="Times New Roman"/>
          <w:sz w:val="24"/>
          <w:szCs w:val="24"/>
        </w:rPr>
        <w:t>日（含该日）为本基金第</w:t>
      </w:r>
      <w:r w:rsidRPr="003F16EC">
        <w:rPr>
          <w:rFonts w:ascii="Times New Roman" w:eastAsia="楷体_GB2312" w:hAnsi="Times New Roman" w:cs="Times New Roman"/>
          <w:sz w:val="24"/>
          <w:szCs w:val="24"/>
        </w:rPr>
        <w:t>3</w:t>
      </w:r>
      <w:r w:rsidRPr="003F16EC">
        <w:rPr>
          <w:rFonts w:ascii="Times New Roman" w:eastAsia="楷体_GB2312" w:hAnsi="Times New Roman" w:cs="Times New Roman"/>
          <w:sz w:val="24"/>
          <w:szCs w:val="24"/>
        </w:rPr>
        <w:t>个开放期，具体办理时间为上海证券交易所、深圳证券交易所的正常交易日的交易时间，但基金管理人根据法律法规、中国证监会的要求或基金合同的规定公告暂停申购、赎回和转换时除外。</w:t>
      </w:r>
    </w:p>
    <w:p w:rsidR="00BE7CD4" w:rsidRPr="003F16EC" w:rsidRDefault="008D6C7E">
      <w:pPr>
        <w:spacing w:line="360" w:lineRule="auto"/>
        <w:ind w:firstLineChars="200" w:firstLine="480"/>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lastRenderedPageBreak/>
        <w:t>本公告发出后，若出现新的证券交易市场、证券交易所交易时间变更或其他特殊情况，基金管理人将视情况对前述开放日及开放时间进行相应的调整，但应在实施日前依照《公开募集证券投资基金信息披露管理办法》（以下简称</w:t>
      </w:r>
      <w:r w:rsidRPr="003F16EC">
        <w:rPr>
          <w:rFonts w:ascii="Times New Roman" w:eastAsia="楷体_GB2312" w:hAnsi="Times New Roman" w:cs="Times New Roman"/>
          <w:sz w:val="24"/>
          <w:szCs w:val="24"/>
        </w:rPr>
        <w:t>“</w:t>
      </w:r>
      <w:r w:rsidRPr="003F16EC">
        <w:rPr>
          <w:rFonts w:ascii="Times New Roman" w:eastAsia="楷体_GB2312" w:hAnsi="Times New Roman" w:cs="Times New Roman"/>
          <w:sz w:val="24"/>
          <w:szCs w:val="24"/>
        </w:rPr>
        <w:t>《信息披露办法》</w:t>
      </w:r>
      <w:r w:rsidRPr="003F16EC">
        <w:rPr>
          <w:rFonts w:ascii="Times New Roman" w:eastAsia="楷体_GB2312" w:hAnsi="Times New Roman" w:cs="Times New Roman"/>
          <w:sz w:val="24"/>
          <w:szCs w:val="24"/>
        </w:rPr>
        <w:t>”</w:t>
      </w:r>
      <w:r w:rsidRPr="003F16EC">
        <w:rPr>
          <w:rFonts w:ascii="Times New Roman" w:eastAsia="楷体_GB2312" w:hAnsi="Times New Roman" w:cs="Times New Roman"/>
          <w:sz w:val="24"/>
          <w:szCs w:val="24"/>
        </w:rPr>
        <w:t>）的有关规定在规定媒介上公告。</w:t>
      </w:r>
    </w:p>
    <w:p w:rsidR="00BE7CD4" w:rsidRPr="003F16EC" w:rsidRDefault="00BE7CD4">
      <w:pPr>
        <w:ind w:firstLineChars="200" w:firstLine="480"/>
        <w:rPr>
          <w:rFonts w:ascii="Times New Roman" w:eastAsia="楷体_GB2312" w:hAnsi="Times New Roman" w:cs="Times New Roman"/>
          <w:sz w:val="24"/>
          <w:szCs w:val="24"/>
        </w:rPr>
      </w:pPr>
    </w:p>
    <w:p w:rsidR="00BE7CD4" w:rsidRPr="003F16EC" w:rsidRDefault="008D6C7E" w:rsidP="0068740F">
      <w:pPr>
        <w:pStyle w:val="2"/>
        <w:numPr>
          <w:ilvl w:val="0"/>
          <w:numId w:val="1"/>
        </w:numPr>
        <w:spacing w:beforeLines="50" w:afterLines="50"/>
        <w:rPr>
          <w:b w:val="0"/>
          <w:sz w:val="28"/>
          <w:szCs w:val="28"/>
        </w:rPr>
      </w:pPr>
      <w:r w:rsidRPr="003F16EC">
        <w:rPr>
          <w:sz w:val="28"/>
          <w:szCs w:val="28"/>
        </w:rPr>
        <w:t>申购业务</w:t>
      </w:r>
    </w:p>
    <w:p w:rsidR="00BE7CD4" w:rsidRPr="003F16EC" w:rsidRDefault="008D6C7E">
      <w:pPr>
        <w:pStyle w:val="3"/>
        <w:rPr>
          <w:rFonts w:eastAsia="楷体_GB2312" w:cs="Times New Roman"/>
        </w:rPr>
      </w:pPr>
      <w:r w:rsidRPr="003F16EC">
        <w:rPr>
          <w:rFonts w:eastAsia="楷体_GB2312" w:cs="Times New Roman"/>
        </w:rPr>
        <w:t>3.1 </w:t>
      </w:r>
      <w:r w:rsidRPr="003F16EC">
        <w:rPr>
          <w:rFonts w:eastAsia="楷体_GB2312" w:cs="Times New Roman"/>
        </w:rPr>
        <w:t>申购金额限制</w:t>
      </w:r>
    </w:p>
    <w:p w:rsidR="00BE7CD4" w:rsidRPr="003F16EC" w:rsidRDefault="008D6C7E">
      <w:pPr>
        <w:spacing w:line="360" w:lineRule="auto"/>
        <w:ind w:firstLineChars="200" w:firstLine="480"/>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w:t>
      </w:r>
      <w:r w:rsidRPr="003F16EC">
        <w:rPr>
          <w:rFonts w:ascii="Times New Roman" w:eastAsia="楷体_GB2312" w:hAnsi="Times New Roman" w:cs="Times New Roman"/>
          <w:sz w:val="24"/>
          <w:szCs w:val="24"/>
        </w:rPr>
        <w:t>1</w:t>
      </w:r>
      <w:r w:rsidRPr="003F16EC">
        <w:rPr>
          <w:rFonts w:ascii="Times New Roman" w:eastAsia="楷体_GB2312" w:hAnsi="Times New Roman" w:cs="Times New Roman"/>
          <w:sz w:val="24"/>
          <w:szCs w:val="24"/>
        </w:rPr>
        <w:t>）通过基金管理人的直销柜台进行申购，单个基金交易账户首次申购最低金额为</w:t>
      </w:r>
      <w:r w:rsidRPr="003F16EC">
        <w:rPr>
          <w:rFonts w:ascii="Times New Roman" w:eastAsia="楷体_GB2312" w:hAnsi="Times New Roman" w:cs="Times New Roman"/>
          <w:sz w:val="24"/>
          <w:szCs w:val="24"/>
        </w:rPr>
        <w:t>10</w:t>
      </w:r>
      <w:r w:rsidRPr="003F16EC">
        <w:rPr>
          <w:rFonts w:ascii="Times New Roman" w:eastAsia="楷体_GB2312" w:hAnsi="Times New Roman" w:cs="Times New Roman"/>
          <w:sz w:val="24"/>
          <w:szCs w:val="24"/>
        </w:rPr>
        <w:t>元（含申购费），追加申购最低金额为单笔</w:t>
      </w:r>
      <w:r w:rsidRPr="003F16EC">
        <w:rPr>
          <w:rFonts w:ascii="Times New Roman" w:eastAsia="楷体_GB2312" w:hAnsi="Times New Roman" w:cs="Times New Roman"/>
          <w:sz w:val="24"/>
          <w:szCs w:val="24"/>
        </w:rPr>
        <w:t>10</w:t>
      </w:r>
      <w:r w:rsidRPr="003F16EC">
        <w:rPr>
          <w:rFonts w:ascii="Times New Roman" w:eastAsia="楷体_GB2312" w:hAnsi="Times New Roman" w:cs="Times New Roman"/>
          <w:sz w:val="24"/>
          <w:szCs w:val="24"/>
        </w:rPr>
        <w:t>元（含申购费）。</w:t>
      </w:r>
    </w:p>
    <w:p w:rsidR="00BE7CD4" w:rsidRPr="003F16EC" w:rsidRDefault="008D6C7E">
      <w:pPr>
        <w:spacing w:line="360" w:lineRule="auto"/>
        <w:ind w:firstLineChars="200" w:firstLine="480"/>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w:t>
      </w:r>
      <w:r w:rsidRPr="003F16EC">
        <w:rPr>
          <w:rFonts w:ascii="Times New Roman" w:eastAsia="楷体_GB2312" w:hAnsi="Times New Roman" w:cs="Times New Roman"/>
          <w:sz w:val="24"/>
          <w:szCs w:val="24"/>
        </w:rPr>
        <w:t>2</w:t>
      </w:r>
      <w:r w:rsidRPr="003F16EC">
        <w:rPr>
          <w:rFonts w:ascii="Times New Roman" w:eastAsia="楷体_GB2312" w:hAnsi="Times New Roman" w:cs="Times New Roman"/>
          <w:sz w:val="24"/>
          <w:szCs w:val="24"/>
        </w:rPr>
        <w:t>）通过基金管理人网上直销进行申购，单个基金交易账户首次最低申购金额为</w:t>
      </w:r>
      <w:r w:rsidRPr="003F16EC">
        <w:rPr>
          <w:rFonts w:ascii="Times New Roman" w:eastAsia="楷体_GB2312" w:hAnsi="Times New Roman" w:cs="Times New Roman"/>
          <w:sz w:val="24"/>
          <w:szCs w:val="24"/>
        </w:rPr>
        <w:t>10</w:t>
      </w:r>
      <w:r w:rsidRPr="003F16EC">
        <w:rPr>
          <w:rFonts w:ascii="Times New Roman" w:eastAsia="楷体_GB2312" w:hAnsi="Times New Roman" w:cs="Times New Roman"/>
          <w:sz w:val="24"/>
          <w:szCs w:val="24"/>
        </w:rPr>
        <w:t>元（含申购费），追加申购最低金额为单笔</w:t>
      </w:r>
      <w:r w:rsidRPr="003F16EC">
        <w:rPr>
          <w:rFonts w:ascii="Times New Roman" w:eastAsia="楷体_GB2312" w:hAnsi="Times New Roman" w:cs="Times New Roman"/>
          <w:sz w:val="24"/>
          <w:szCs w:val="24"/>
        </w:rPr>
        <w:t>10</w:t>
      </w:r>
      <w:r w:rsidRPr="003F16EC">
        <w:rPr>
          <w:rFonts w:ascii="Times New Roman" w:eastAsia="楷体_GB2312" w:hAnsi="Times New Roman" w:cs="Times New Roman"/>
          <w:sz w:val="24"/>
          <w:szCs w:val="24"/>
        </w:rPr>
        <w:t>元（含申购费），网上直销单笔交易上限及单日累计交易上限请参照网上直销说明。</w:t>
      </w:r>
    </w:p>
    <w:p w:rsidR="00BE7CD4" w:rsidRPr="003F16EC" w:rsidRDefault="008D6C7E">
      <w:pPr>
        <w:spacing w:line="360" w:lineRule="auto"/>
        <w:ind w:firstLineChars="200" w:firstLine="480"/>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w:t>
      </w:r>
      <w:r w:rsidRPr="003F16EC">
        <w:rPr>
          <w:rFonts w:ascii="Times New Roman" w:eastAsia="楷体_GB2312" w:hAnsi="Times New Roman" w:cs="Times New Roman"/>
          <w:sz w:val="24"/>
          <w:szCs w:val="24"/>
        </w:rPr>
        <w:t>3</w:t>
      </w:r>
      <w:r w:rsidRPr="003F16EC">
        <w:rPr>
          <w:rFonts w:ascii="Times New Roman" w:eastAsia="楷体_GB2312" w:hAnsi="Times New Roman" w:cs="Times New Roman"/>
          <w:sz w:val="24"/>
          <w:szCs w:val="24"/>
        </w:rPr>
        <w:t>）通过本基金其他销售机构进行申购，首次申购最低金额为人民币</w:t>
      </w:r>
      <w:r w:rsidRPr="003F16EC">
        <w:rPr>
          <w:rFonts w:ascii="Times New Roman" w:eastAsia="楷体_GB2312" w:hAnsi="Times New Roman" w:cs="Times New Roman"/>
          <w:sz w:val="24"/>
          <w:szCs w:val="24"/>
        </w:rPr>
        <w:t>10</w:t>
      </w:r>
      <w:r w:rsidRPr="003F16EC">
        <w:rPr>
          <w:rFonts w:ascii="Times New Roman" w:eastAsia="楷体_GB2312" w:hAnsi="Times New Roman" w:cs="Times New Roman"/>
          <w:sz w:val="24"/>
          <w:szCs w:val="24"/>
        </w:rPr>
        <w:t>元（含申购费），追加申购的最低金额为单笔</w:t>
      </w:r>
      <w:r w:rsidRPr="003F16EC">
        <w:rPr>
          <w:rFonts w:ascii="Times New Roman" w:eastAsia="楷体_GB2312" w:hAnsi="Times New Roman" w:cs="Times New Roman"/>
          <w:sz w:val="24"/>
          <w:szCs w:val="24"/>
        </w:rPr>
        <w:t>10</w:t>
      </w:r>
      <w:r w:rsidRPr="003F16EC">
        <w:rPr>
          <w:rFonts w:ascii="Times New Roman" w:eastAsia="楷体_GB2312" w:hAnsi="Times New Roman" w:cs="Times New Roman"/>
          <w:sz w:val="24"/>
          <w:szCs w:val="24"/>
        </w:rPr>
        <w:t>元（含申购费）；各销售机构对最低申购限额及交易级差有其他规定的，以各销售机构的业务规定为准。</w:t>
      </w:r>
    </w:p>
    <w:p w:rsidR="00BE7CD4" w:rsidRPr="003F16EC" w:rsidRDefault="008D6C7E">
      <w:pPr>
        <w:spacing w:line="360" w:lineRule="auto"/>
        <w:ind w:firstLineChars="200" w:firstLine="480"/>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w:t>
      </w:r>
      <w:r w:rsidRPr="003F16EC">
        <w:rPr>
          <w:rFonts w:ascii="Times New Roman" w:eastAsia="楷体_GB2312" w:hAnsi="Times New Roman" w:cs="Times New Roman"/>
          <w:sz w:val="24"/>
          <w:szCs w:val="24"/>
        </w:rPr>
        <w:t>4</w:t>
      </w:r>
      <w:r w:rsidRPr="003F16EC">
        <w:rPr>
          <w:rFonts w:ascii="Times New Roman" w:eastAsia="楷体_GB2312" w:hAnsi="Times New Roman" w:cs="Times New Roman"/>
          <w:sz w:val="24"/>
          <w:szCs w:val="24"/>
        </w:rPr>
        <w:t>）投资人将持有的基金份额当期分配的基金收益转为基金份额时，不受单笔最低申购金额的限制。</w:t>
      </w:r>
    </w:p>
    <w:p w:rsidR="00BE7CD4" w:rsidRPr="003F16EC" w:rsidRDefault="008D6C7E">
      <w:pPr>
        <w:spacing w:line="360" w:lineRule="auto"/>
        <w:ind w:firstLineChars="200" w:firstLine="480"/>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w:t>
      </w:r>
      <w:r w:rsidRPr="003F16EC">
        <w:rPr>
          <w:rFonts w:ascii="Times New Roman" w:eastAsia="楷体_GB2312" w:hAnsi="Times New Roman" w:cs="Times New Roman"/>
          <w:sz w:val="24"/>
          <w:szCs w:val="24"/>
        </w:rPr>
        <w:t>5</w:t>
      </w:r>
      <w:r w:rsidRPr="003F16EC">
        <w:rPr>
          <w:rFonts w:ascii="Times New Roman" w:eastAsia="楷体_GB2312" w:hAnsi="Times New Roman" w:cs="Times New Roman"/>
          <w:sz w:val="24"/>
          <w:szCs w:val="24"/>
        </w:rPr>
        <w:t>）基金管理人可在法律法规允许的情况下，调整上述规定申购金额等数量限制。基金管理人必须在调整实施前依照《信息披露办法》的有关规定在规定媒介上公告。</w:t>
      </w:r>
    </w:p>
    <w:p w:rsidR="00BE7CD4" w:rsidRPr="003F16EC" w:rsidRDefault="00BE7CD4">
      <w:pPr>
        <w:ind w:firstLineChars="200" w:firstLine="480"/>
        <w:rPr>
          <w:rFonts w:ascii="Times New Roman" w:eastAsia="楷体_GB2312" w:hAnsi="Times New Roman" w:cs="Times New Roman"/>
          <w:sz w:val="24"/>
          <w:szCs w:val="24"/>
        </w:rPr>
      </w:pPr>
    </w:p>
    <w:p w:rsidR="00BE7CD4" w:rsidRPr="003F16EC" w:rsidRDefault="008D6C7E">
      <w:pPr>
        <w:pStyle w:val="3"/>
        <w:rPr>
          <w:rFonts w:eastAsia="楷体_GB2312" w:cs="Times New Roman"/>
          <w:b w:val="0"/>
          <w:szCs w:val="28"/>
        </w:rPr>
      </w:pPr>
      <w:r w:rsidRPr="003F16EC">
        <w:rPr>
          <w:rFonts w:eastAsia="楷体_GB2312" w:cs="Times New Roman"/>
          <w:szCs w:val="28"/>
        </w:rPr>
        <w:t>3.2 </w:t>
      </w:r>
      <w:r w:rsidRPr="003F16EC">
        <w:rPr>
          <w:rFonts w:eastAsia="楷体_GB2312" w:cs="Times New Roman"/>
          <w:szCs w:val="28"/>
        </w:rPr>
        <w:t>申购费率</w:t>
      </w:r>
    </w:p>
    <w:p w:rsidR="00BE7CD4" w:rsidRPr="003F16EC" w:rsidRDefault="008D6C7E">
      <w:pPr>
        <w:spacing w:line="360" w:lineRule="auto"/>
        <w:ind w:firstLineChars="200" w:firstLine="480"/>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本基金申购费率见下表：</w:t>
      </w:r>
    </w:p>
    <w:tbl>
      <w:tblPr>
        <w:tblW w:w="538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2693"/>
      </w:tblGrid>
      <w:tr w:rsidR="00BE7CD4" w:rsidRPr="003F16EC">
        <w:trPr>
          <w:trHeight w:val="370"/>
          <w:jc w:val="center"/>
        </w:trPr>
        <w:tc>
          <w:tcPr>
            <w:tcW w:w="2694" w:type="dxa"/>
            <w:shd w:val="clear" w:color="auto" w:fill="auto"/>
            <w:vAlign w:val="center"/>
          </w:tcPr>
          <w:p w:rsidR="00BE7CD4" w:rsidRPr="003F16EC" w:rsidRDefault="008D6C7E">
            <w:pPr>
              <w:widowControl/>
              <w:spacing w:line="300" w:lineRule="auto"/>
              <w:jc w:val="center"/>
              <w:rPr>
                <w:rFonts w:ascii="Times New Roman" w:eastAsia="楷体_GB2312" w:hAnsi="Times New Roman" w:cs="Times New Roman"/>
                <w:color w:val="000000"/>
                <w:kern w:val="0"/>
                <w:sz w:val="24"/>
                <w:szCs w:val="24"/>
              </w:rPr>
            </w:pPr>
            <w:r w:rsidRPr="003F16EC">
              <w:rPr>
                <w:rFonts w:ascii="Times New Roman" w:eastAsia="楷体_GB2312" w:hAnsi="Times New Roman" w:cs="Times New Roman"/>
                <w:color w:val="000000"/>
                <w:kern w:val="0"/>
                <w:sz w:val="24"/>
                <w:szCs w:val="24"/>
              </w:rPr>
              <w:t>申购金额（</w:t>
            </w:r>
            <w:r w:rsidRPr="003F16EC">
              <w:rPr>
                <w:rFonts w:ascii="Times New Roman" w:eastAsia="楷体_GB2312" w:hAnsi="Times New Roman" w:cs="Times New Roman"/>
                <w:color w:val="000000"/>
                <w:kern w:val="0"/>
                <w:sz w:val="24"/>
                <w:szCs w:val="24"/>
              </w:rPr>
              <w:t>M</w:t>
            </w:r>
            <w:r w:rsidRPr="003F16EC">
              <w:rPr>
                <w:rFonts w:ascii="Times New Roman" w:eastAsia="楷体_GB2312" w:hAnsi="Times New Roman" w:cs="Times New Roman"/>
                <w:color w:val="000000"/>
                <w:kern w:val="0"/>
                <w:sz w:val="24"/>
                <w:szCs w:val="24"/>
              </w:rPr>
              <w:t>）</w:t>
            </w:r>
          </w:p>
        </w:tc>
        <w:tc>
          <w:tcPr>
            <w:tcW w:w="2693" w:type="dxa"/>
            <w:shd w:val="clear" w:color="auto" w:fill="auto"/>
            <w:vAlign w:val="center"/>
          </w:tcPr>
          <w:p w:rsidR="00BE7CD4" w:rsidRPr="003F16EC" w:rsidRDefault="008D6C7E">
            <w:pPr>
              <w:widowControl/>
              <w:spacing w:line="300" w:lineRule="auto"/>
              <w:jc w:val="center"/>
              <w:rPr>
                <w:rFonts w:ascii="Times New Roman" w:eastAsia="楷体_GB2312" w:hAnsi="Times New Roman" w:cs="Times New Roman"/>
                <w:color w:val="000000"/>
                <w:kern w:val="0"/>
                <w:sz w:val="24"/>
                <w:szCs w:val="24"/>
              </w:rPr>
            </w:pPr>
            <w:r w:rsidRPr="003F16EC">
              <w:rPr>
                <w:rFonts w:ascii="Times New Roman" w:eastAsia="楷体_GB2312" w:hAnsi="Times New Roman" w:cs="Times New Roman"/>
                <w:color w:val="000000"/>
                <w:kern w:val="0"/>
                <w:sz w:val="24"/>
                <w:szCs w:val="24"/>
              </w:rPr>
              <w:t>申购费率</w:t>
            </w:r>
          </w:p>
        </w:tc>
      </w:tr>
      <w:tr w:rsidR="00BE7CD4" w:rsidRPr="003F16EC">
        <w:trPr>
          <w:trHeight w:val="277"/>
          <w:jc w:val="center"/>
        </w:trPr>
        <w:tc>
          <w:tcPr>
            <w:tcW w:w="2694" w:type="dxa"/>
            <w:shd w:val="clear" w:color="auto" w:fill="auto"/>
            <w:vAlign w:val="center"/>
          </w:tcPr>
          <w:p w:rsidR="00BE7CD4" w:rsidRPr="003F16EC" w:rsidRDefault="008D6C7E">
            <w:pPr>
              <w:spacing w:line="300" w:lineRule="auto"/>
              <w:jc w:val="center"/>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M&lt;100</w:t>
            </w:r>
            <w:r w:rsidRPr="003F16EC">
              <w:rPr>
                <w:rFonts w:ascii="Times New Roman" w:eastAsia="楷体_GB2312" w:hAnsi="Times New Roman" w:cs="Times New Roman"/>
                <w:sz w:val="24"/>
                <w:szCs w:val="24"/>
              </w:rPr>
              <w:t>万</w:t>
            </w:r>
          </w:p>
        </w:tc>
        <w:tc>
          <w:tcPr>
            <w:tcW w:w="2693" w:type="dxa"/>
            <w:shd w:val="clear" w:color="auto" w:fill="auto"/>
            <w:vAlign w:val="center"/>
          </w:tcPr>
          <w:p w:rsidR="00BE7CD4" w:rsidRPr="003F16EC" w:rsidRDefault="008D6C7E">
            <w:pPr>
              <w:widowControl/>
              <w:spacing w:line="300" w:lineRule="auto"/>
              <w:jc w:val="center"/>
              <w:rPr>
                <w:rFonts w:ascii="Times New Roman" w:eastAsia="楷体_GB2312" w:hAnsi="Times New Roman" w:cs="Times New Roman"/>
                <w:color w:val="000000"/>
                <w:kern w:val="0"/>
                <w:sz w:val="24"/>
                <w:szCs w:val="24"/>
              </w:rPr>
            </w:pPr>
            <w:r w:rsidRPr="003F16EC">
              <w:rPr>
                <w:rFonts w:ascii="Times New Roman" w:eastAsia="楷体_GB2312" w:hAnsi="Times New Roman" w:cs="Times New Roman"/>
                <w:bCs/>
                <w:sz w:val="24"/>
                <w:szCs w:val="24"/>
              </w:rPr>
              <w:t>0.60%</w:t>
            </w:r>
          </w:p>
        </w:tc>
      </w:tr>
      <w:tr w:rsidR="00BE7CD4" w:rsidRPr="003F16EC">
        <w:trPr>
          <w:trHeight w:val="239"/>
          <w:jc w:val="center"/>
        </w:trPr>
        <w:tc>
          <w:tcPr>
            <w:tcW w:w="2694" w:type="dxa"/>
            <w:shd w:val="clear" w:color="auto" w:fill="auto"/>
            <w:vAlign w:val="center"/>
          </w:tcPr>
          <w:p w:rsidR="00BE7CD4" w:rsidRPr="003F16EC" w:rsidRDefault="008D6C7E">
            <w:pPr>
              <w:spacing w:line="300" w:lineRule="auto"/>
              <w:jc w:val="center"/>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100≤M&lt;200</w:t>
            </w:r>
            <w:r w:rsidRPr="003F16EC">
              <w:rPr>
                <w:rFonts w:ascii="Times New Roman" w:eastAsia="楷体_GB2312" w:hAnsi="Times New Roman" w:cs="Times New Roman"/>
                <w:sz w:val="24"/>
                <w:szCs w:val="24"/>
              </w:rPr>
              <w:t>万</w:t>
            </w:r>
          </w:p>
        </w:tc>
        <w:tc>
          <w:tcPr>
            <w:tcW w:w="2693" w:type="dxa"/>
            <w:shd w:val="clear" w:color="auto" w:fill="auto"/>
            <w:vAlign w:val="center"/>
          </w:tcPr>
          <w:p w:rsidR="00BE7CD4" w:rsidRPr="003F16EC" w:rsidRDefault="008D6C7E">
            <w:pPr>
              <w:widowControl/>
              <w:spacing w:line="300" w:lineRule="auto"/>
              <w:jc w:val="center"/>
              <w:rPr>
                <w:rFonts w:ascii="Times New Roman" w:eastAsia="楷体_GB2312" w:hAnsi="Times New Roman" w:cs="Times New Roman"/>
                <w:color w:val="000000"/>
                <w:kern w:val="0"/>
                <w:sz w:val="24"/>
                <w:szCs w:val="24"/>
              </w:rPr>
            </w:pPr>
            <w:r w:rsidRPr="003F16EC">
              <w:rPr>
                <w:rFonts w:ascii="Times New Roman" w:eastAsia="楷体_GB2312" w:hAnsi="Times New Roman" w:cs="Times New Roman"/>
                <w:bCs/>
                <w:sz w:val="24"/>
                <w:szCs w:val="24"/>
              </w:rPr>
              <w:t>0.40%</w:t>
            </w:r>
          </w:p>
        </w:tc>
      </w:tr>
      <w:tr w:rsidR="00BE7CD4" w:rsidRPr="003F16EC">
        <w:trPr>
          <w:trHeight w:val="414"/>
          <w:jc w:val="center"/>
        </w:trPr>
        <w:tc>
          <w:tcPr>
            <w:tcW w:w="2694" w:type="dxa"/>
            <w:shd w:val="clear" w:color="auto" w:fill="auto"/>
            <w:vAlign w:val="center"/>
          </w:tcPr>
          <w:p w:rsidR="00BE7CD4" w:rsidRPr="003F16EC" w:rsidRDefault="008D6C7E">
            <w:pPr>
              <w:spacing w:line="300" w:lineRule="auto"/>
              <w:jc w:val="center"/>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200</w:t>
            </w:r>
            <w:r w:rsidRPr="003F16EC">
              <w:rPr>
                <w:rFonts w:ascii="Times New Roman" w:eastAsia="楷体_GB2312" w:hAnsi="Times New Roman" w:cs="Times New Roman"/>
                <w:sz w:val="24"/>
                <w:szCs w:val="24"/>
              </w:rPr>
              <w:t>万</w:t>
            </w:r>
            <w:r w:rsidRPr="003F16EC">
              <w:rPr>
                <w:rFonts w:ascii="Times New Roman" w:eastAsia="楷体_GB2312" w:hAnsi="Times New Roman" w:cs="Times New Roman"/>
                <w:sz w:val="24"/>
                <w:szCs w:val="24"/>
              </w:rPr>
              <w:t>≤M&lt;500</w:t>
            </w:r>
            <w:r w:rsidRPr="003F16EC">
              <w:rPr>
                <w:rFonts w:ascii="Times New Roman" w:eastAsia="楷体_GB2312" w:hAnsi="Times New Roman" w:cs="Times New Roman"/>
                <w:sz w:val="24"/>
                <w:szCs w:val="24"/>
              </w:rPr>
              <w:t>万</w:t>
            </w:r>
          </w:p>
        </w:tc>
        <w:tc>
          <w:tcPr>
            <w:tcW w:w="2693" w:type="dxa"/>
            <w:shd w:val="clear" w:color="auto" w:fill="auto"/>
            <w:vAlign w:val="center"/>
          </w:tcPr>
          <w:p w:rsidR="00BE7CD4" w:rsidRPr="003F16EC" w:rsidRDefault="008D6C7E">
            <w:pPr>
              <w:widowControl/>
              <w:spacing w:line="300" w:lineRule="auto"/>
              <w:jc w:val="center"/>
              <w:rPr>
                <w:rFonts w:ascii="Times New Roman" w:eastAsia="楷体_GB2312" w:hAnsi="Times New Roman" w:cs="Times New Roman"/>
                <w:color w:val="000000"/>
                <w:kern w:val="0"/>
                <w:sz w:val="24"/>
                <w:szCs w:val="24"/>
              </w:rPr>
            </w:pPr>
            <w:r w:rsidRPr="003F16EC">
              <w:rPr>
                <w:rFonts w:ascii="Times New Roman" w:eastAsia="楷体_GB2312" w:hAnsi="Times New Roman" w:cs="Times New Roman"/>
                <w:bCs/>
                <w:sz w:val="24"/>
                <w:szCs w:val="24"/>
              </w:rPr>
              <w:t>0.20%</w:t>
            </w:r>
          </w:p>
        </w:tc>
      </w:tr>
      <w:tr w:rsidR="00BE7CD4" w:rsidRPr="003F16EC">
        <w:trPr>
          <w:trHeight w:val="286"/>
          <w:jc w:val="center"/>
        </w:trPr>
        <w:tc>
          <w:tcPr>
            <w:tcW w:w="2694" w:type="dxa"/>
            <w:shd w:val="clear" w:color="auto" w:fill="auto"/>
            <w:vAlign w:val="center"/>
          </w:tcPr>
          <w:p w:rsidR="00BE7CD4" w:rsidRPr="003F16EC" w:rsidRDefault="008D6C7E">
            <w:pPr>
              <w:spacing w:line="300" w:lineRule="auto"/>
              <w:jc w:val="center"/>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M≥500</w:t>
            </w:r>
            <w:r w:rsidRPr="003F16EC">
              <w:rPr>
                <w:rFonts w:ascii="Times New Roman" w:eastAsia="楷体_GB2312" w:hAnsi="Times New Roman" w:cs="Times New Roman"/>
                <w:sz w:val="24"/>
                <w:szCs w:val="24"/>
              </w:rPr>
              <w:t>万</w:t>
            </w:r>
          </w:p>
        </w:tc>
        <w:tc>
          <w:tcPr>
            <w:tcW w:w="2693" w:type="dxa"/>
            <w:shd w:val="clear" w:color="auto" w:fill="auto"/>
            <w:vAlign w:val="center"/>
          </w:tcPr>
          <w:p w:rsidR="00BE7CD4" w:rsidRPr="003F16EC" w:rsidRDefault="008D6C7E">
            <w:pPr>
              <w:spacing w:line="300" w:lineRule="auto"/>
              <w:jc w:val="center"/>
              <w:rPr>
                <w:rFonts w:ascii="Times New Roman" w:eastAsia="楷体_GB2312" w:hAnsi="Times New Roman" w:cs="Times New Roman"/>
                <w:sz w:val="24"/>
                <w:szCs w:val="24"/>
              </w:rPr>
            </w:pPr>
            <w:r w:rsidRPr="003F16EC">
              <w:rPr>
                <w:rFonts w:ascii="Times New Roman" w:eastAsia="楷体_GB2312" w:hAnsi="Times New Roman" w:cs="Times New Roman"/>
                <w:bCs/>
                <w:sz w:val="24"/>
                <w:szCs w:val="24"/>
              </w:rPr>
              <w:t>1,000</w:t>
            </w:r>
            <w:r w:rsidRPr="003F16EC">
              <w:rPr>
                <w:rFonts w:ascii="Times New Roman" w:eastAsia="楷体_GB2312" w:hAnsi="Times New Roman" w:cs="Times New Roman"/>
                <w:bCs/>
                <w:sz w:val="24"/>
                <w:szCs w:val="24"/>
              </w:rPr>
              <w:t>元</w:t>
            </w:r>
            <w:r w:rsidRPr="003F16EC">
              <w:rPr>
                <w:rFonts w:ascii="Times New Roman" w:eastAsia="楷体_GB2312" w:hAnsi="Times New Roman" w:cs="Times New Roman"/>
                <w:bCs/>
                <w:sz w:val="24"/>
                <w:szCs w:val="24"/>
              </w:rPr>
              <w:t>/</w:t>
            </w:r>
            <w:r w:rsidRPr="003F16EC">
              <w:rPr>
                <w:rFonts w:ascii="Times New Roman" w:eastAsia="楷体_GB2312" w:hAnsi="Times New Roman" w:cs="Times New Roman"/>
                <w:bCs/>
                <w:sz w:val="24"/>
                <w:szCs w:val="24"/>
              </w:rPr>
              <w:t>笔</w:t>
            </w:r>
          </w:p>
        </w:tc>
      </w:tr>
    </w:tbl>
    <w:p w:rsidR="00BE7CD4" w:rsidRPr="003F16EC" w:rsidRDefault="008D6C7E">
      <w:pPr>
        <w:pStyle w:val="3"/>
        <w:rPr>
          <w:rFonts w:eastAsia="楷体_GB2312" w:cs="Times New Roman"/>
          <w:b w:val="0"/>
          <w:szCs w:val="28"/>
        </w:rPr>
      </w:pPr>
      <w:r w:rsidRPr="003F16EC">
        <w:rPr>
          <w:rFonts w:eastAsia="楷体_GB2312" w:cs="Times New Roman"/>
          <w:sz w:val="24"/>
          <w:szCs w:val="24"/>
        </w:rPr>
        <w:lastRenderedPageBreak/>
        <w:t> </w:t>
      </w:r>
      <w:r w:rsidRPr="003F16EC">
        <w:rPr>
          <w:rFonts w:eastAsia="楷体_GB2312" w:cs="Times New Roman"/>
          <w:szCs w:val="28"/>
        </w:rPr>
        <w:t>3.3 </w:t>
      </w:r>
      <w:r w:rsidRPr="003F16EC">
        <w:rPr>
          <w:rFonts w:eastAsia="楷体_GB2312" w:cs="Times New Roman"/>
          <w:szCs w:val="28"/>
        </w:rPr>
        <w:t>其他与申购相关的事项</w:t>
      </w:r>
    </w:p>
    <w:p w:rsidR="00BE7CD4" w:rsidRPr="003F16EC" w:rsidRDefault="008D6C7E">
      <w:pPr>
        <w:spacing w:line="360" w:lineRule="auto"/>
        <w:ind w:firstLineChars="200" w:firstLine="480"/>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w:t>
      </w:r>
      <w:r w:rsidRPr="003F16EC">
        <w:rPr>
          <w:rFonts w:ascii="Times New Roman" w:eastAsia="楷体_GB2312" w:hAnsi="Times New Roman" w:cs="Times New Roman"/>
          <w:sz w:val="24"/>
          <w:szCs w:val="24"/>
        </w:rPr>
        <w:t>1</w:t>
      </w:r>
      <w:r w:rsidRPr="003F16EC">
        <w:rPr>
          <w:rFonts w:ascii="Times New Roman" w:eastAsia="楷体_GB2312" w:hAnsi="Times New Roman" w:cs="Times New Roman"/>
          <w:sz w:val="24"/>
          <w:szCs w:val="24"/>
        </w:rPr>
        <w:t>）本基金申购费用由投资者承担，不列入基金资产，主要用于本基金的市场推广、登记和销售等各项费用。</w:t>
      </w:r>
    </w:p>
    <w:p w:rsidR="00BE7CD4" w:rsidRPr="003F16EC" w:rsidRDefault="008D6C7E">
      <w:pPr>
        <w:spacing w:line="360" w:lineRule="auto"/>
        <w:ind w:firstLineChars="200" w:firstLine="480"/>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w:t>
      </w:r>
      <w:r w:rsidRPr="003F16EC">
        <w:rPr>
          <w:rFonts w:ascii="Times New Roman" w:eastAsia="楷体_GB2312" w:hAnsi="Times New Roman" w:cs="Times New Roman"/>
          <w:sz w:val="24"/>
          <w:szCs w:val="24"/>
        </w:rPr>
        <w:t>2</w:t>
      </w:r>
      <w:r w:rsidRPr="003F16EC">
        <w:rPr>
          <w:rFonts w:ascii="Times New Roman" w:eastAsia="楷体_GB2312" w:hAnsi="Times New Roman" w:cs="Times New Roman"/>
          <w:sz w:val="24"/>
          <w:szCs w:val="24"/>
        </w:rPr>
        <w:t>）如果投资人多次申购，申购费适用单笔申购金额所对应的费率。</w:t>
      </w:r>
    </w:p>
    <w:p w:rsidR="00BE7CD4" w:rsidRPr="003F16EC" w:rsidRDefault="008D6C7E">
      <w:pPr>
        <w:spacing w:line="360" w:lineRule="auto"/>
        <w:ind w:firstLineChars="200" w:firstLine="480"/>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w:t>
      </w:r>
      <w:r w:rsidRPr="003F16EC">
        <w:rPr>
          <w:rFonts w:ascii="Times New Roman" w:eastAsia="楷体_GB2312" w:hAnsi="Times New Roman" w:cs="Times New Roman"/>
          <w:sz w:val="24"/>
          <w:szCs w:val="24"/>
        </w:rPr>
        <w:t>3</w:t>
      </w:r>
      <w:r w:rsidRPr="003F16EC">
        <w:rPr>
          <w:rFonts w:ascii="Times New Roman" w:eastAsia="楷体_GB2312" w:hAnsi="Times New Roman" w:cs="Times New Roman"/>
          <w:sz w:val="24"/>
          <w:szCs w:val="24"/>
        </w:rPr>
        <w:t>）基金管理人可以在基金合同约定的范围内调整费率或收费方式，并最迟应于新的费率或收费方式实施日前依照《信息披露办法》的有关规定在规定媒介上公告。</w:t>
      </w:r>
    </w:p>
    <w:p w:rsidR="00BE7CD4" w:rsidRPr="003F16EC" w:rsidRDefault="008D6C7E">
      <w:pPr>
        <w:spacing w:line="360" w:lineRule="auto"/>
        <w:ind w:firstLineChars="200" w:firstLine="480"/>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 </w:t>
      </w:r>
      <w:r w:rsidRPr="003F16EC">
        <w:rPr>
          <w:rFonts w:ascii="Times New Roman" w:eastAsia="楷体_GB2312" w:hAnsi="Times New Roman" w:cs="Times New Roman"/>
          <w:sz w:val="24"/>
          <w:szCs w:val="24"/>
        </w:rPr>
        <w:t>（</w:t>
      </w:r>
      <w:r w:rsidRPr="003F16EC">
        <w:rPr>
          <w:rFonts w:ascii="Times New Roman" w:eastAsia="楷体_GB2312" w:hAnsi="Times New Roman" w:cs="Times New Roman"/>
          <w:sz w:val="24"/>
          <w:szCs w:val="24"/>
        </w:rPr>
        <w:t>4</w:t>
      </w:r>
      <w:r w:rsidRPr="003F16EC">
        <w:rPr>
          <w:rFonts w:ascii="Times New Roman" w:eastAsia="楷体_GB2312" w:hAnsi="Times New Roman" w:cs="Times New Roman"/>
          <w:sz w:val="24"/>
          <w:szCs w:val="24"/>
        </w:rPr>
        <w:t>）基金管理人可以在不违反法律法规规定及基金合同约定的情形下且对基金份额持有人利益无实质性不利影响的前提下，可以根据市场情况制定基金促销计划，定期或不定期地开展基金促销活动。在基金促销活动期间，基金管理人可以按中国证监会要求履行必要手续后，对投资人适当调低基金申购费率。</w:t>
      </w:r>
    </w:p>
    <w:p w:rsidR="00BE7CD4" w:rsidRPr="003F16EC" w:rsidRDefault="008D6C7E">
      <w:pPr>
        <w:spacing w:line="360" w:lineRule="auto"/>
        <w:ind w:firstLineChars="200" w:firstLine="480"/>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w:t>
      </w:r>
      <w:r w:rsidRPr="003F16EC">
        <w:rPr>
          <w:rFonts w:ascii="Times New Roman" w:eastAsia="楷体_GB2312" w:hAnsi="Times New Roman" w:cs="Times New Roman"/>
          <w:sz w:val="24"/>
          <w:szCs w:val="24"/>
        </w:rPr>
        <w:t>5</w:t>
      </w:r>
      <w:r w:rsidRPr="003F16EC">
        <w:rPr>
          <w:rFonts w:ascii="Times New Roman" w:eastAsia="楷体_GB2312" w:hAnsi="Times New Roman" w:cs="Times New Roman"/>
          <w:sz w:val="24"/>
          <w:szCs w:val="24"/>
        </w:rPr>
        <w:t>）当本基金发生大额申购情形时，基金管理人可以采用摆动定价机制，以确保基金估值的公平性。具体处理原则与操作规范遵循相关法律法规以及监管部门、自律规则的规定。</w:t>
      </w:r>
    </w:p>
    <w:p w:rsidR="00BE7CD4" w:rsidRPr="003F16EC" w:rsidRDefault="00BE7CD4">
      <w:pPr>
        <w:ind w:firstLineChars="200" w:firstLine="480"/>
        <w:rPr>
          <w:rFonts w:ascii="Times New Roman" w:eastAsia="楷体_GB2312" w:hAnsi="Times New Roman" w:cs="Times New Roman"/>
          <w:sz w:val="24"/>
          <w:szCs w:val="24"/>
        </w:rPr>
      </w:pPr>
    </w:p>
    <w:p w:rsidR="00BE7CD4" w:rsidRPr="003F16EC" w:rsidRDefault="008D6C7E" w:rsidP="0068740F">
      <w:pPr>
        <w:pStyle w:val="2"/>
        <w:numPr>
          <w:ilvl w:val="0"/>
          <w:numId w:val="1"/>
        </w:numPr>
        <w:spacing w:beforeLines="50" w:afterLines="50"/>
        <w:rPr>
          <w:b w:val="0"/>
          <w:sz w:val="28"/>
          <w:szCs w:val="28"/>
        </w:rPr>
      </w:pPr>
      <w:r w:rsidRPr="003F16EC">
        <w:rPr>
          <w:sz w:val="28"/>
          <w:szCs w:val="28"/>
        </w:rPr>
        <w:t>赎回业务</w:t>
      </w:r>
    </w:p>
    <w:p w:rsidR="00BE7CD4" w:rsidRPr="003F16EC" w:rsidRDefault="008D6C7E">
      <w:pPr>
        <w:pStyle w:val="3"/>
        <w:rPr>
          <w:rFonts w:eastAsia="楷体_GB2312" w:cs="Times New Roman"/>
          <w:b w:val="0"/>
          <w:szCs w:val="28"/>
        </w:rPr>
      </w:pPr>
      <w:r w:rsidRPr="003F16EC">
        <w:rPr>
          <w:rFonts w:eastAsia="楷体_GB2312" w:cs="Times New Roman"/>
          <w:szCs w:val="28"/>
        </w:rPr>
        <w:t>4.1 </w:t>
      </w:r>
      <w:r w:rsidRPr="003F16EC">
        <w:rPr>
          <w:rFonts w:eastAsia="楷体_GB2312" w:cs="Times New Roman"/>
          <w:szCs w:val="28"/>
        </w:rPr>
        <w:t>赎回</w:t>
      </w:r>
      <w:r w:rsidRPr="003F16EC">
        <w:rPr>
          <w:rFonts w:eastAsia="楷体_GB2312" w:cs="Times New Roman"/>
        </w:rPr>
        <w:t>份额</w:t>
      </w:r>
      <w:r w:rsidRPr="003F16EC">
        <w:rPr>
          <w:rFonts w:eastAsia="楷体_GB2312" w:cs="Times New Roman"/>
          <w:szCs w:val="28"/>
        </w:rPr>
        <w:t>限制</w:t>
      </w:r>
    </w:p>
    <w:p w:rsidR="00BE7CD4" w:rsidRPr="003F16EC" w:rsidRDefault="008D6C7E">
      <w:pPr>
        <w:spacing w:line="360" w:lineRule="auto"/>
        <w:ind w:firstLineChars="200" w:firstLine="480"/>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w:t>
      </w:r>
      <w:r w:rsidRPr="003F16EC">
        <w:rPr>
          <w:rFonts w:ascii="Times New Roman" w:eastAsia="楷体_GB2312" w:hAnsi="Times New Roman" w:cs="Times New Roman"/>
          <w:sz w:val="24"/>
          <w:szCs w:val="24"/>
        </w:rPr>
        <w:t>1</w:t>
      </w:r>
      <w:r w:rsidRPr="003F16EC">
        <w:rPr>
          <w:rFonts w:ascii="Times New Roman" w:eastAsia="楷体_GB2312" w:hAnsi="Times New Roman" w:cs="Times New Roman"/>
          <w:sz w:val="24"/>
          <w:szCs w:val="24"/>
        </w:rPr>
        <w:t>）基金份额持有人在销售机构赎回基金份额时，每笔赎回申请不得低于</w:t>
      </w:r>
      <w:r w:rsidRPr="003F16EC">
        <w:rPr>
          <w:rFonts w:ascii="Times New Roman" w:eastAsia="楷体_GB2312" w:hAnsi="Times New Roman" w:cs="Times New Roman"/>
          <w:sz w:val="24"/>
          <w:szCs w:val="24"/>
        </w:rPr>
        <w:t>10</w:t>
      </w:r>
      <w:r w:rsidRPr="003F16EC">
        <w:rPr>
          <w:rFonts w:ascii="Times New Roman" w:eastAsia="楷体_GB2312" w:hAnsi="Times New Roman" w:cs="Times New Roman"/>
          <w:sz w:val="24"/>
          <w:szCs w:val="24"/>
        </w:rPr>
        <w:t>份基金份额。若基金份额持有人某笔交易类业务（如赎回、基金转换、转托管等）导致在销售机构单个基金交易账户保留的基金份额余额少于</w:t>
      </w:r>
      <w:r w:rsidRPr="003F16EC">
        <w:rPr>
          <w:rFonts w:ascii="Times New Roman" w:eastAsia="楷体_GB2312" w:hAnsi="Times New Roman" w:cs="Times New Roman"/>
          <w:sz w:val="24"/>
          <w:szCs w:val="24"/>
        </w:rPr>
        <w:t>10</w:t>
      </w:r>
      <w:r w:rsidRPr="003F16EC">
        <w:rPr>
          <w:rFonts w:ascii="Times New Roman" w:eastAsia="楷体_GB2312" w:hAnsi="Times New Roman" w:cs="Times New Roman"/>
          <w:sz w:val="24"/>
          <w:szCs w:val="24"/>
        </w:rPr>
        <w:t>份时，则基金管理人有权将投资人在该账户保留的本基金份额一次性全部赎回。</w:t>
      </w:r>
    </w:p>
    <w:p w:rsidR="00BE7CD4" w:rsidRPr="003F16EC" w:rsidRDefault="008D6C7E">
      <w:pPr>
        <w:spacing w:line="360" w:lineRule="auto"/>
        <w:ind w:firstLineChars="200" w:firstLine="480"/>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w:t>
      </w:r>
      <w:r w:rsidRPr="003F16EC">
        <w:rPr>
          <w:rFonts w:ascii="Times New Roman" w:eastAsia="楷体_GB2312" w:hAnsi="Times New Roman" w:cs="Times New Roman"/>
          <w:sz w:val="24"/>
          <w:szCs w:val="24"/>
        </w:rPr>
        <w:t>2</w:t>
      </w:r>
      <w:r w:rsidRPr="003F16EC">
        <w:rPr>
          <w:rFonts w:ascii="Times New Roman" w:eastAsia="楷体_GB2312" w:hAnsi="Times New Roman" w:cs="Times New Roman"/>
          <w:sz w:val="24"/>
          <w:szCs w:val="24"/>
        </w:rPr>
        <w:t>）基金管理人可在法律法规允许的情况下，调整上述规定赎回份额等数量限制。基金管理人必须在调整实施前依照《信息披露办法》的有关规定在规定媒介上公告。</w:t>
      </w:r>
    </w:p>
    <w:p w:rsidR="00BE7CD4" w:rsidRPr="003F16EC" w:rsidRDefault="00BE7CD4">
      <w:pPr>
        <w:ind w:firstLineChars="200" w:firstLine="480"/>
        <w:rPr>
          <w:rFonts w:ascii="Times New Roman" w:eastAsia="楷体_GB2312" w:hAnsi="Times New Roman" w:cs="Times New Roman"/>
          <w:sz w:val="24"/>
          <w:szCs w:val="24"/>
        </w:rPr>
      </w:pPr>
    </w:p>
    <w:p w:rsidR="00BE7CD4" w:rsidRPr="003F16EC" w:rsidRDefault="008D6C7E">
      <w:pPr>
        <w:pStyle w:val="3"/>
        <w:rPr>
          <w:rFonts w:eastAsia="楷体_GB2312" w:cs="Times New Roman"/>
          <w:b w:val="0"/>
          <w:szCs w:val="28"/>
        </w:rPr>
      </w:pPr>
      <w:r w:rsidRPr="003F16EC">
        <w:rPr>
          <w:rFonts w:eastAsia="楷体_GB2312" w:cs="Times New Roman"/>
          <w:sz w:val="24"/>
          <w:szCs w:val="24"/>
        </w:rPr>
        <w:t> </w:t>
      </w:r>
      <w:r w:rsidRPr="003F16EC">
        <w:rPr>
          <w:rFonts w:eastAsia="楷体_GB2312" w:cs="Times New Roman"/>
          <w:szCs w:val="28"/>
        </w:rPr>
        <w:t>4.2 </w:t>
      </w:r>
      <w:r w:rsidRPr="003F16EC">
        <w:rPr>
          <w:rFonts w:eastAsia="楷体_GB2312" w:cs="Times New Roman"/>
          <w:szCs w:val="28"/>
        </w:rPr>
        <w:t>赎回</w:t>
      </w:r>
      <w:r w:rsidRPr="003F16EC">
        <w:rPr>
          <w:rFonts w:eastAsia="楷体_GB2312" w:cs="Times New Roman"/>
        </w:rPr>
        <w:t>费率</w:t>
      </w:r>
    </w:p>
    <w:p w:rsidR="00BE7CD4" w:rsidRPr="003F16EC" w:rsidRDefault="008D6C7E">
      <w:pPr>
        <w:spacing w:line="360" w:lineRule="auto"/>
        <w:ind w:firstLineChars="200" w:firstLine="480"/>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本基金赎回费率见下表：</w:t>
      </w:r>
    </w:p>
    <w:tbl>
      <w:tblPr>
        <w:tblW w:w="6089"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77"/>
        <w:gridCol w:w="3312"/>
      </w:tblGrid>
      <w:tr w:rsidR="00BE7CD4" w:rsidRPr="003F16EC">
        <w:trPr>
          <w:trHeight w:val="340"/>
          <w:jc w:val="center"/>
        </w:trPr>
        <w:tc>
          <w:tcPr>
            <w:tcW w:w="2777" w:type="dxa"/>
            <w:tcBorders>
              <w:top w:val="single" w:sz="4" w:space="0" w:color="auto"/>
              <w:left w:val="single" w:sz="4" w:space="0" w:color="auto"/>
              <w:bottom w:val="single" w:sz="4" w:space="0" w:color="auto"/>
              <w:right w:val="single" w:sz="4" w:space="0" w:color="auto"/>
            </w:tcBorders>
            <w:vAlign w:val="center"/>
          </w:tcPr>
          <w:p w:rsidR="00BE7CD4" w:rsidRPr="003F16EC" w:rsidRDefault="008D6C7E">
            <w:pPr>
              <w:spacing w:line="300" w:lineRule="auto"/>
              <w:jc w:val="center"/>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持有期限（</w:t>
            </w:r>
            <w:r w:rsidRPr="003F16EC">
              <w:rPr>
                <w:rFonts w:ascii="Times New Roman" w:eastAsia="楷体_GB2312" w:hAnsi="Times New Roman" w:cs="Times New Roman"/>
                <w:sz w:val="24"/>
                <w:szCs w:val="24"/>
              </w:rPr>
              <w:t>T</w:t>
            </w:r>
            <w:r w:rsidRPr="003F16EC">
              <w:rPr>
                <w:rFonts w:ascii="Times New Roman" w:eastAsia="楷体_GB2312" w:hAnsi="Times New Roman" w:cs="Times New Roman"/>
                <w:sz w:val="24"/>
                <w:szCs w:val="24"/>
              </w:rPr>
              <w:t>）</w:t>
            </w:r>
          </w:p>
        </w:tc>
        <w:tc>
          <w:tcPr>
            <w:tcW w:w="3312" w:type="dxa"/>
            <w:tcBorders>
              <w:top w:val="single" w:sz="4" w:space="0" w:color="auto"/>
              <w:left w:val="single" w:sz="4" w:space="0" w:color="auto"/>
              <w:bottom w:val="single" w:sz="4" w:space="0" w:color="auto"/>
              <w:right w:val="single" w:sz="4" w:space="0" w:color="auto"/>
            </w:tcBorders>
            <w:vAlign w:val="center"/>
          </w:tcPr>
          <w:p w:rsidR="00BE7CD4" w:rsidRPr="003F16EC" w:rsidRDefault="008D6C7E">
            <w:pPr>
              <w:spacing w:line="300" w:lineRule="auto"/>
              <w:jc w:val="center"/>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赎回费率</w:t>
            </w:r>
          </w:p>
        </w:tc>
      </w:tr>
      <w:tr w:rsidR="00BE7CD4" w:rsidRPr="003F16EC">
        <w:trPr>
          <w:trHeight w:val="340"/>
          <w:jc w:val="center"/>
        </w:trPr>
        <w:tc>
          <w:tcPr>
            <w:tcW w:w="2777" w:type="dxa"/>
            <w:tcBorders>
              <w:top w:val="single" w:sz="4" w:space="0" w:color="auto"/>
              <w:left w:val="single" w:sz="4" w:space="0" w:color="auto"/>
              <w:bottom w:val="single" w:sz="4" w:space="0" w:color="auto"/>
              <w:right w:val="single" w:sz="4" w:space="0" w:color="auto"/>
            </w:tcBorders>
            <w:vAlign w:val="center"/>
          </w:tcPr>
          <w:p w:rsidR="00BE7CD4" w:rsidRPr="003F16EC" w:rsidRDefault="008D6C7E">
            <w:pPr>
              <w:spacing w:line="300" w:lineRule="auto"/>
              <w:jc w:val="center"/>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T&lt;7</w:t>
            </w:r>
            <w:r w:rsidRPr="003F16EC">
              <w:rPr>
                <w:rFonts w:ascii="Times New Roman" w:eastAsia="楷体_GB2312" w:hAnsi="Times New Roman" w:cs="Times New Roman"/>
                <w:sz w:val="24"/>
                <w:szCs w:val="24"/>
              </w:rPr>
              <w:t>日</w:t>
            </w:r>
          </w:p>
        </w:tc>
        <w:tc>
          <w:tcPr>
            <w:tcW w:w="3312" w:type="dxa"/>
            <w:tcBorders>
              <w:top w:val="single" w:sz="4" w:space="0" w:color="auto"/>
              <w:left w:val="single" w:sz="4" w:space="0" w:color="auto"/>
              <w:bottom w:val="single" w:sz="4" w:space="0" w:color="auto"/>
              <w:right w:val="single" w:sz="4" w:space="0" w:color="auto"/>
            </w:tcBorders>
            <w:vAlign w:val="center"/>
          </w:tcPr>
          <w:p w:rsidR="00BE7CD4" w:rsidRPr="003F16EC" w:rsidRDefault="008D6C7E">
            <w:pPr>
              <w:spacing w:line="300" w:lineRule="auto"/>
              <w:jc w:val="center"/>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1.50%</w:t>
            </w:r>
          </w:p>
        </w:tc>
      </w:tr>
      <w:tr w:rsidR="00BE7CD4" w:rsidRPr="003F16EC">
        <w:trPr>
          <w:trHeight w:val="340"/>
          <w:jc w:val="center"/>
        </w:trPr>
        <w:tc>
          <w:tcPr>
            <w:tcW w:w="2777" w:type="dxa"/>
            <w:tcBorders>
              <w:top w:val="single" w:sz="4" w:space="0" w:color="auto"/>
              <w:left w:val="single" w:sz="4" w:space="0" w:color="auto"/>
              <w:bottom w:val="single" w:sz="4" w:space="0" w:color="auto"/>
              <w:right w:val="single" w:sz="4" w:space="0" w:color="auto"/>
            </w:tcBorders>
            <w:vAlign w:val="center"/>
          </w:tcPr>
          <w:p w:rsidR="00BE7CD4" w:rsidRPr="003F16EC" w:rsidRDefault="008D6C7E">
            <w:pPr>
              <w:spacing w:line="300" w:lineRule="auto"/>
              <w:jc w:val="center"/>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T≥7</w:t>
            </w:r>
            <w:r w:rsidRPr="003F16EC">
              <w:rPr>
                <w:rFonts w:ascii="Times New Roman" w:eastAsia="楷体_GB2312" w:hAnsi="Times New Roman" w:cs="Times New Roman"/>
                <w:sz w:val="24"/>
                <w:szCs w:val="24"/>
              </w:rPr>
              <w:t>日</w:t>
            </w:r>
          </w:p>
        </w:tc>
        <w:tc>
          <w:tcPr>
            <w:tcW w:w="3312" w:type="dxa"/>
            <w:tcBorders>
              <w:top w:val="single" w:sz="4" w:space="0" w:color="auto"/>
              <w:left w:val="single" w:sz="4" w:space="0" w:color="auto"/>
              <w:bottom w:val="single" w:sz="4" w:space="0" w:color="auto"/>
              <w:right w:val="single" w:sz="4" w:space="0" w:color="auto"/>
            </w:tcBorders>
            <w:vAlign w:val="center"/>
          </w:tcPr>
          <w:p w:rsidR="00BE7CD4" w:rsidRPr="003F16EC" w:rsidRDefault="008D6C7E">
            <w:pPr>
              <w:spacing w:line="300" w:lineRule="auto"/>
              <w:jc w:val="center"/>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0.00%</w:t>
            </w:r>
          </w:p>
        </w:tc>
      </w:tr>
    </w:tbl>
    <w:p w:rsidR="00BE7CD4" w:rsidRPr="003F16EC" w:rsidRDefault="00BE7CD4">
      <w:pPr>
        <w:rPr>
          <w:rFonts w:ascii="Times New Roman" w:eastAsia="楷体_GB2312" w:hAnsi="Times New Roman" w:cs="Times New Roman"/>
          <w:b/>
          <w:sz w:val="24"/>
          <w:szCs w:val="24"/>
        </w:rPr>
      </w:pPr>
    </w:p>
    <w:p w:rsidR="00BE7CD4" w:rsidRPr="003F16EC" w:rsidRDefault="008D6C7E">
      <w:pPr>
        <w:pStyle w:val="3"/>
        <w:rPr>
          <w:rFonts w:eastAsia="楷体_GB2312" w:cs="Times New Roman"/>
          <w:b w:val="0"/>
          <w:szCs w:val="28"/>
        </w:rPr>
      </w:pPr>
      <w:r w:rsidRPr="003F16EC">
        <w:rPr>
          <w:rFonts w:eastAsia="楷体_GB2312" w:cs="Times New Roman"/>
          <w:szCs w:val="28"/>
        </w:rPr>
        <w:t>4.3 </w:t>
      </w:r>
      <w:r w:rsidRPr="003F16EC">
        <w:rPr>
          <w:rFonts w:eastAsia="楷体_GB2312" w:cs="Times New Roman"/>
          <w:szCs w:val="28"/>
        </w:rPr>
        <w:t>其他与赎回相关的事项</w:t>
      </w:r>
    </w:p>
    <w:p w:rsidR="00BE7CD4" w:rsidRPr="003F16EC" w:rsidRDefault="008D6C7E">
      <w:pPr>
        <w:spacing w:line="360" w:lineRule="auto"/>
        <w:ind w:firstLineChars="200" w:firstLine="480"/>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w:t>
      </w:r>
      <w:r w:rsidRPr="003F16EC">
        <w:rPr>
          <w:rFonts w:ascii="Times New Roman" w:eastAsia="楷体_GB2312" w:hAnsi="Times New Roman" w:cs="Times New Roman"/>
          <w:sz w:val="24"/>
          <w:szCs w:val="24"/>
        </w:rPr>
        <w:t>1</w:t>
      </w:r>
      <w:r w:rsidRPr="003F16EC">
        <w:rPr>
          <w:rFonts w:ascii="Times New Roman" w:eastAsia="楷体_GB2312" w:hAnsi="Times New Roman" w:cs="Times New Roman"/>
          <w:sz w:val="24"/>
          <w:szCs w:val="24"/>
        </w:rPr>
        <w:t>）本基金的赎回费用由基金份额持有人承担。基金份额赎回费计入基金财产比例：对持续持有期少于</w:t>
      </w:r>
      <w:r w:rsidRPr="003F16EC">
        <w:rPr>
          <w:rFonts w:ascii="Times New Roman" w:eastAsia="楷体_GB2312" w:hAnsi="Times New Roman" w:cs="Times New Roman"/>
          <w:sz w:val="24"/>
          <w:szCs w:val="24"/>
        </w:rPr>
        <w:t>7</w:t>
      </w:r>
      <w:r w:rsidRPr="003F16EC">
        <w:rPr>
          <w:rFonts w:ascii="Times New Roman" w:eastAsia="楷体_GB2312" w:hAnsi="Times New Roman" w:cs="Times New Roman"/>
          <w:sz w:val="24"/>
          <w:szCs w:val="24"/>
        </w:rPr>
        <w:t>日的投资人，将赎回费全额计入基金财产。</w:t>
      </w:r>
    </w:p>
    <w:p w:rsidR="00BE7CD4" w:rsidRPr="003F16EC" w:rsidRDefault="008D6C7E">
      <w:pPr>
        <w:spacing w:line="360" w:lineRule="auto"/>
        <w:ind w:firstLineChars="200" w:firstLine="480"/>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w:t>
      </w:r>
      <w:r w:rsidRPr="003F16EC">
        <w:rPr>
          <w:rFonts w:ascii="Times New Roman" w:eastAsia="楷体_GB2312" w:hAnsi="Times New Roman" w:cs="Times New Roman"/>
          <w:sz w:val="24"/>
          <w:szCs w:val="24"/>
        </w:rPr>
        <w:t>2</w:t>
      </w:r>
      <w:r w:rsidRPr="003F16EC">
        <w:rPr>
          <w:rFonts w:ascii="Times New Roman" w:eastAsia="楷体_GB2312" w:hAnsi="Times New Roman" w:cs="Times New Roman"/>
          <w:sz w:val="24"/>
          <w:szCs w:val="24"/>
        </w:rPr>
        <w:t>）基金管理人可以在基金合同约定的范围内调整费率或收费方式，并最迟应于新的费率或收费方式实施日前依照《信息披露办法》的有关规定在规定媒介上公告。</w:t>
      </w:r>
    </w:p>
    <w:p w:rsidR="00BE7CD4" w:rsidRPr="003F16EC" w:rsidRDefault="008D6C7E">
      <w:pPr>
        <w:spacing w:line="360" w:lineRule="auto"/>
        <w:ind w:firstLineChars="200" w:firstLine="480"/>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w:t>
      </w:r>
      <w:r w:rsidRPr="003F16EC">
        <w:rPr>
          <w:rFonts w:ascii="Times New Roman" w:eastAsia="楷体_GB2312" w:hAnsi="Times New Roman" w:cs="Times New Roman"/>
          <w:sz w:val="24"/>
          <w:szCs w:val="24"/>
        </w:rPr>
        <w:t>3</w:t>
      </w:r>
      <w:r w:rsidRPr="003F16EC">
        <w:rPr>
          <w:rFonts w:ascii="Times New Roman" w:eastAsia="楷体_GB2312" w:hAnsi="Times New Roman" w:cs="Times New Roman"/>
          <w:sz w:val="24"/>
          <w:szCs w:val="24"/>
        </w:rPr>
        <w:t>）基金管理人可以在不违反法律法规规定及基金合同约定的情形下且对基金份额持有人利益无实质性不利影响的前提下，可以根据市场情况制定基金促销计划，定期或不定期地开展基金促销活动。在基金促销活动期间，基金管理人可以按中国证监会要求履行必要手续后，对投资人适当调低基金赎回费率。</w:t>
      </w:r>
    </w:p>
    <w:p w:rsidR="00BE7CD4" w:rsidRPr="003F16EC" w:rsidRDefault="008D6C7E">
      <w:pPr>
        <w:spacing w:line="360" w:lineRule="auto"/>
        <w:ind w:firstLineChars="200" w:firstLine="480"/>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w:t>
      </w:r>
      <w:r w:rsidRPr="003F16EC">
        <w:rPr>
          <w:rFonts w:ascii="Times New Roman" w:eastAsia="楷体_GB2312" w:hAnsi="Times New Roman" w:cs="Times New Roman"/>
          <w:sz w:val="24"/>
          <w:szCs w:val="24"/>
        </w:rPr>
        <w:t>4</w:t>
      </w:r>
      <w:r w:rsidRPr="003F16EC">
        <w:rPr>
          <w:rFonts w:ascii="Times New Roman" w:eastAsia="楷体_GB2312" w:hAnsi="Times New Roman" w:cs="Times New Roman"/>
          <w:sz w:val="24"/>
          <w:szCs w:val="24"/>
        </w:rPr>
        <w:t>）当本基金发生大额赎回情形时，基金管理人可以采用摆动定价机制，以确保基金估值的公平性。具体处理原则与操作规范遵循相关法律法规以及监管部门、自律规则的规定。</w:t>
      </w:r>
    </w:p>
    <w:p w:rsidR="00BE7CD4" w:rsidRPr="003F16EC" w:rsidRDefault="00BE7CD4">
      <w:pPr>
        <w:ind w:firstLineChars="200" w:firstLine="480"/>
        <w:rPr>
          <w:rFonts w:ascii="Times New Roman" w:eastAsia="楷体_GB2312" w:hAnsi="Times New Roman" w:cs="Times New Roman"/>
          <w:sz w:val="24"/>
          <w:szCs w:val="24"/>
        </w:rPr>
      </w:pPr>
    </w:p>
    <w:p w:rsidR="00BE7CD4" w:rsidRPr="003F16EC" w:rsidRDefault="008D6C7E" w:rsidP="0068740F">
      <w:pPr>
        <w:pStyle w:val="2"/>
        <w:numPr>
          <w:ilvl w:val="0"/>
          <w:numId w:val="1"/>
        </w:numPr>
        <w:spacing w:beforeLines="50" w:afterLines="50"/>
        <w:rPr>
          <w:b w:val="0"/>
          <w:sz w:val="28"/>
          <w:szCs w:val="28"/>
        </w:rPr>
      </w:pPr>
      <w:r w:rsidRPr="003F16EC">
        <w:rPr>
          <w:sz w:val="28"/>
          <w:szCs w:val="28"/>
        </w:rPr>
        <w:t>转换业务</w:t>
      </w:r>
    </w:p>
    <w:p w:rsidR="00BE7CD4" w:rsidRPr="003F16EC" w:rsidRDefault="008D6C7E">
      <w:pPr>
        <w:pStyle w:val="3"/>
        <w:rPr>
          <w:rFonts w:eastAsia="楷体_GB2312" w:cs="Times New Roman"/>
          <w:b w:val="0"/>
          <w:szCs w:val="28"/>
        </w:rPr>
      </w:pPr>
      <w:r w:rsidRPr="003F16EC">
        <w:rPr>
          <w:rFonts w:eastAsia="楷体_GB2312" w:cs="Times New Roman"/>
          <w:szCs w:val="28"/>
        </w:rPr>
        <w:t xml:space="preserve">5.1 </w:t>
      </w:r>
      <w:r w:rsidRPr="003F16EC">
        <w:rPr>
          <w:rFonts w:eastAsia="楷体_GB2312" w:cs="Times New Roman"/>
          <w:szCs w:val="28"/>
        </w:rPr>
        <w:t>转换费率</w:t>
      </w:r>
      <w:r w:rsidRPr="003F16EC">
        <w:rPr>
          <w:rFonts w:eastAsia="楷体_GB2312" w:cs="Times New Roman"/>
          <w:szCs w:val="28"/>
        </w:rPr>
        <w:t xml:space="preserve">  </w:t>
      </w:r>
    </w:p>
    <w:p w:rsidR="00BE7CD4" w:rsidRPr="003F16EC" w:rsidRDefault="008D6C7E">
      <w:pPr>
        <w:spacing w:line="360" w:lineRule="auto"/>
        <w:ind w:firstLineChars="200" w:firstLine="480"/>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w:t>
      </w:r>
      <w:r w:rsidRPr="003F16EC">
        <w:rPr>
          <w:rFonts w:ascii="Times New Roman" w:eastAsia="楷体_GB2312" w:hAnsi="Times New Roman" w:cs="Times New Roman"/>
          <w:sz w:val="24"/>
          <w:szCs w:val="24"/>
        </w:rPr>
        <w:t>1</w:t>
      </w:r>
      <w:r w:rsidRPr="003F16EC">
        <w:rPr>
          <w:rFonts w:ascii="Times New Roman" w:eastAsia="楷体_GB2312" w:hAnsi="Times New Roman" w:cs="Times New Roman"/>
          <w:sz w:val="24"/>
          <w:szCs w:val="24"/>
        </w:rPr>
        <w:t>）本基金在本公司直销机构（包括直销中心和网上直销交易系统）开通本基金与以下基金之间的转换：</w:t>
      </w:r>
    </w:p>
    <w:p w:rsidR="00BE7CD4" w:rsidRPr="003F16EC" w:rsidRDefault="008D6C7E">
      <w:pPr>
        <w:spacing w:line="360" w:lineRule="auto"/>
        <w:ind w:firstLineChars="200" w:firstLine="480"/>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1</w:t>
      </w:r>
      <w:r w:rsidRPr="003F16EC">
        <w:rPr>
          <w:rFonts w:ascii="Times New Roman" w:eastAsia="楷体_GB2312" w:hAnsi="Times New Roman" w:cs="Times New Roman"/>
          <w:sz w:val="24"/>
          <w:szCs w:val="24"/>
        </w:rPr>
        <w:t>）中金纯债债券型证券投资基金（</w:t>
      </w:r>
      <w:r w:rsidRPr="003F16EC">
        <w:rPr>
          <w:rFonts w:ascii="Times New Roman" w:eastAsia="楷体_GB2312" w:hAnsi="Times New Roman" w:cs="Times New Roman"/>
          <w:sz w:val="24"/>
          <w:szCs w:val="24"/>
        </w:rPr>
        <w:t>A</w:t>
      </w:r>
      <w:r w:rsidRPr="003F16EC">
        <w:rPr>
          <w:rFonts w:ascii="Times New Roman" w:eastAsia="楷体_GB2312" w:hAnsi="Times New Roman" w:cs="Times New Roman"/>
          <w:sz w:val="24"/>
          <w:szCs w:val="24"/>
        </w:rPr>
        <w:t>类</w:t>
      </w:r>
      <w:r w:rsidRPr="003F16EC">
        <w:rPr>
          <w:rFonts w:ascii="Times New Roman" w:eastAsia="楷体_GB2312" w:hAnsi="Times New Roman" w:cs="Times New Roman"/>
          <w:sz w:val="24"/>
          <w:szCs w:val="24"/>
        </w:rPr>
        <w:t>000801</w:t>
      </w:r>
      <w:r w:rsidRPr="003F16EC">
        <w:rPr>
          <w:rFonts w:ascii="Times New Roman" w:eastAsia="楷体_GB2312" w:hAnsi="Times New Roman" w:cs="Times New Roman"/>
          <w:sz w:val="24"/>
          <w:szCs w:val="24"/>
        </w:rPr>
        <w:t>，</w:t>
      </w:r>
      <w:r w:rsidRPr="003F16EC">
        <w:rPr>
          <w:rFonts w:ascii="Times New Roman" w:eastAsia="楷体_GB2312" w:hAnsi="Times New Roman" w:cs="Times New Roman"/>
          <w:sz w:val="24"/>
          <w:szCs w:val="24"/>
        </w:rPr>
        <w:t>C</w:t>
      </w:r>
      <w:r w:rsidRPr="003F16EC">
        <w:rPr>
          <w:rFonts w:ascii="Times New Roman" w:eastAsia="楷体_GB2312" w:hAnsi="Times New Roman" w:cs="Times New Roman"/>
          <w:sz w:val="24"/>
          <w:szCs w:val="24"/>
        </w:rPr>
        <w:t>类</w:t>
      </w:r>
      <w:r w:rsidRPr="003F16EC">
        <w:rPr>
          <w:rFonts w:ascii="Times New Roman" w:eastAsia="楷体_GB2312" w:hAnsi="Times New Roman" w:cs="Times New Roman"/>
          <w:sz w:val="24"/>
          <w:szCs w:val="24"/>
        </w:rPr>
        <w:t>000802</w:t>
      </w:r>
      <w:r w:rsidRPr="003F16EC">
        <w:rPr>
          <w:rFonts w:ascii="Times New Roman" w:eastAsia="楷体_GB2312" w:hAnsi="Times New Roman" w:cs="Times New Roman"/>
          <w:sz w:val="24"/>
          <w:szCs w:val="24"/>
        </w:rPr>
        <w:t>）</w:t>
      </w:r>
    </w:p>
    <w:p w:rsidR="00BE7CD4" w:rsidRPr="003F16EC" w:rsidRDefault="008D6C7E">
      <w:pPr>
        <w:spacing w:line="360" w:lineRule="auto"/>
        <w:ind w:firstLineChars="200" w:firstLine="480"/>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2</w:t>
      </w:r>
      <w:r w:rsidRPr="003F16EC">
        <w:rPr>
          <w:rFonts w:ascii="Times New Roman" w:eastAsia="楷体_GB2312" w:hAnsi="Times New Roman" w:cs="Times New Roman"/>
          <w:sz w:val="24"/>
          <w:szCs w:val="24"/>
        </w:rPr>
        <w:t>）中金现金管家货币市场基金（</w:t>
      </w:r>
      <w:r w:rsidRPr="003F16EC">
        <w:rPr>
          <w:rFonts w:ascii="Times New Roman" w:eastAsia="楷体_GB2312" w:hAnsi="Times New Roman" w:cs="Times New Roman"/>
          <w:sz w:val="24"/>
          <w:szCs w:val="24"/>
        </w:rPr>
        <w:t>A</w:t>
      </w:r>
      <w:r w:rsidRPr="003F16EC">
        <w:rPr>
          <w:rFonts w:ascii="Times New Roman" w:eastAsia="楷体_GB2312" w:hAnsi="Times New Roman" w:cs="Times New Roman"/>
          <w:sz w:val="24"/>
          <w:szCs w:val="24"/>
        </w:rPr>
        <w:t>类</w:t>
      </w:r>
      <w:r w:rsidRPr="003F16EC">
        <w:rPr>
          <w:rFonts w:ascii="Times New Roman" w:eastAsia="楷体_GB2312" w:hAnsi="Times New Roman" w:cs="Times New Roman"/>
          <w:sz w:val="24"/>
          <w:szCs w:val="24"/>
        </w:rPr>
        <w:t>000882</w:t>
      </w:r>
      <w:r w:rsidRPr="003F16EC">
        <w:rPr>
          <w:rFonts w:ascii="Times New Roman" w:eastAsia="楷体_GB2312" w:hAnsi="Times New Roman" w:cs="Times New Roman"/>
          <w:sz w:val="24"/>
          <w:szCs w:val="24"/>
        </w:rPr>
        <w:t>，</w:t>
      </w:r>
      <w:r w:rsidRPr="003F16EC">
        <w:rPr>
          <w:rFonts w:ascii="Times New Roman" w:eastAsia="楷体_GB2312" w:hAnsi="Times New Roman" w:cs="Times New Roman"/>
          <w:sz w:val="24"/>
          <w:szCs w:val="24"/>
        </w:rPr>
        <w:t>B</w:t>
      </w:r>
      <w:r w:rsidRPr="003F16EC">
        <w:rPr>
          <w:rFonts w:ascii="Times New Roman" w:eastAsia="楷体_GB2312" w:hAnsi="Times New Roman" w:cs="Times New Roman"/>
          <w:sz w:val="24"/>
          <w:szCs w:val="24"/>
        </w:rPr>
        <w:t>类</w:t>
      </w:r>
      <w:r w:rsidRPr="003F16EC">
        <w:rPr>
          <w:rFonts w:ascii="Times New Roman" w:eastAsia="楷体_GB2312" w:hAnsi="Times New Roman" w:cs="Times New Roman"/>
          <w:sz w:val="24"/>
          <w:szCs w:val="24"/>
        </w:rPr>
        <w:t>000883</w:t>
      </w:r>
      <w:r w:rsidRPr="003F16EC">
        <w:rPr>
          <w:rFonts w:ascii="Times New Roman" w:eastAsia="楷体_GB2312" w:hAnsi="Times New Roman" w:cs="Times New Roman"/>
          <w:sz w:val="24"/>
          <w:szCs w:val="24"/>
        </w:rPr>
        <w:t>）</w:t>
      </w:r>
    </w:p>
    <w:p w:rsidR="00BE7CD4" w:rsidRPr="003F16EC" w:rsidRDefault="008D6C7E">
      <w:pPr>
        <w:spacing w:line="360" w:lineRule="auto"/>
        <w:ind w:firstLineChars="200" w:firstLine="480"/>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3</w:t>
      </w:r>
      <w:r w:rsidRPr="003F16EC">
        <w:rPr>
          <w:rFonts w:ascii="Times New Roman" w:eastAsia="楷体_GB2312" w:hAnsi="Times New Roman" w:cs="Times New Roman"/>
          <w:sz w:val="24"/>
          <w:szCs w:val="24"/>
        </w:rPr>
        <w:t>）中金消费升级股票型证券投资基金（</w:t>
      </w:r>
      <w:r w:rsidRPr="003F16EC">
        <w:rPr>
          <w:rFonts w:ascii="Times New Roman" w:eastAsia="楷体_GB2312" w:hAnsi="Times New Roman" w:cs="Times New Roman"/>
          <w:sz w:val="24"/>
          <w:szCs w:val="24"/>
        </w:rPr>
        <w:t>001193</w:t>
      </w:r>
      <w:r w:rsidRPr="003F16EC">
        <w:rPr>
          <w:rFonts w:ascii="Times New Roman" w:eastAsia="楷体_GB2312" w:hAnsi="Times New Roman" w:cs="Times New Roman"/>
          <w:sz w:val="24"/>
          <w:szCs w:val="24"/>
        </w:rPr>
        <w:t>）</w:t>
      </w:r>
    </w:p>
    <w:p w:rsidR="00BE7CD4" w:rsidRPr="003F16EC" w:rsidRDefault="008D6C7E">
      <w:pPr>
        <w:spacing w:line="360" w:lineRule="auto"/>
        <w:ind w:firstLineChars="200" w:firstLine="480"/>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4</w:t>
      </w:r>
      <w:r w:rsidRPr="003F16EC">
        <w:rPr>
          <w:rFonts w:ascii="Times New Roman" w:eastAsia="楷体_GB2312" w:hAnsi="Times New Roman" w:cs="Times New Roman"/>
          <w:sz w:val="24"/>
          <w:szCs w:val="24"/>
        </w:rPr>
        <w:t>）中金沪深</w:t>
      </w:r>
      <w:r w:rsidRPr="003F16EC">
        <w:rPr>
          <w:rFonts w:ascii="Times New Roman" w:eastAsia="楷体_GB2312" w:hAnsi="Times New Roman" w:cs="Times New Roman"/>
          <w:sz w:val="24"/>
          <w:szCs w:val="24"/>
        </w:rPr>
        <w:t>300</w:t>
      </w:r>
      <w:r w:rsidRPr="003F16EC">
        <w:rPr>
          <w:rFonts w:ascii="Times New Roman" w:eastAsia="楷体_GB2312" w:hAnsi="Times New Roman" w:cs="Times New Roman"/>
          <w:sz w:val="24"/>
          <w:szCs w:val="24"/>
        </w:rPr>
        <w:t>指数增强型发起式证券投资基金（</w:t>
      </w:r>
      <w:r w:rsidRPr="003F16EC">
        <w:rPr>
          <w:rFonts w:ascii="Times New Roman" w:eastAsia="楷体_GB2312" w:hAnsi="Times New Roman" w:cs="Times New Roman"/>
          <w:sz w:val="24"/>
          <w:szCs w:val="24"/>
        </w:rPr>
        <w:t>A</w:t>
      </w:r>
      <w:r w:rsidRPr="003F16EC">
        <w:rPr>
          <w:rFonts w:ascii="Times New Roman" w:eastAsia="楷体_GB2312" w:hAnsi="Times New Roman" w:cs="Times New Roman"/>
          <w:sz w:val="24"/>
          <w:szCs w:val="24"/>
        </w:rPr>
        <w:t>类</w:t>
      </w:r>
      <w:r w:rsidRPr="003F16EC">
        <w:rPr>
          <w:rFonts w:ascii="Times New Roman" w:eastAsia="楷体_GB2312" w:hAnsi="Times New Roman" w:cs="Times New Roman"/>
          <w:sz w:val="24"/>
          <w:szCs w:val="24"/>
        </w:rPr>
        <w:t>003015</w:t>
      </w:r>
      <w:r w:rsidRPr="003F16EC">
        <w:rPr>
          <w:rFonts w:ascii="Times New Roman" w:eastAsia="楷体_GB2312" w:hAnsi="Times New Roman" w:cs="Times New Roman"/>
          <w:sz w:val="24"/>
          <w:szCs w:val="24"/>
        </w:rPr>
        <w:t>，</w:t>
      </w:r>
      <w:r w:rsidRPr="003F16EC">
        <w:rPr>
          <w:rFonts w:ascii="Times New Roman" w:eastAsia="楷体_GB2312" w:hAnsi="Times New Roman" w:cs="Times New Roman"/>
          <w:sz w:val="24"/>
          <w:szCs w:val="24"/>
        </w:rPr>
        <w:t>C</w:t>
      </w:r>
      <w:r w:rsidRPr="003F16EC">
        <w:rPr>
          <w:rFonts w:ascii="Times New Roman" w:eastAsia="楷体_GB2312" w:hAnsi="Times New Roman" w:cs="Times New Roman"/>
          <w:sz w:val="24"/>
          <w:szCs w:val="24"/>
        </w:rPr>
        <w:t>类</w:t>
      </w:r>
      <w:r w:rsidRPr="003F16EC">
        <w:rPr>
          <w:rFonts w:ascii="Times New Roman" w:eastAsia="楷体_GB2312" w:hAnsi="Times New Roman" w:cs="Times New Roman"/>
          <w:sz w:val="24"/>
          <w:szCs w:val="24"/>
        </w:rPr>
        <w:t>003579</w:t>
      </w:r>
      <w:r w:rsidRPr="003F16EC">
        <w:rPr>
          <w:rFonts w:ascii="Times New Roman" w:eastAsia="楷体_GB2312" w:hAnsi="Times New Roman" w:cs="Times New Roman"/>
          <w:sz w:val="24"/>
          <w:szCs w:val="24"/>
        </w:rPr>
        <w:t>）</w:t>
      </w:r>
    </w:p>
    <w:p w:rsidR="00BE7CD4" w:rsidRPr="003F16EC" w:rsidRDefault="008D6C7E">
      <w:pPr>
        <w:spacing w:line="360" w:lineRule="auto"/>
        <w:ind w:firstLineChars="200" w:firstLine="480"/>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5</w:t>
      </w:r>
      <w:r w:rsidRPr="003F16EC">
        <w:rPr>
          <w:rFonts w:ascii="Times New Roman" w:eastAsia="楷体_GB2312" w:hAnsi="Times New Roman" w:cs="Times New Roman"/>
          <w:sz w:val="24"/>
          <w:szCs w:val="24"/>
        </w:rPr>
        <w:t>）中金中证</w:t>
      </w:r>
      <w:r w:rsidRPr="003F16EC">
        <w:rPr>
          <w:rFonts w:ascii="Times New Roman" w:eastAsia="楷体_GB2312" w:hAnsi="Times New Roman" w:cs="Times New Roman"/>
          <w:sz w:val="24"/>
          <w:szCs w:val="24"/>
        </w:rPr>
        <w:t>500</w:t>
      </w:r>
      <w:r w:rsidRPr="003F16EC">
        <w:rPr>
          <w:rFonts w:ascii="Times New Roman" w:eastAsia="楷体_GB2312" w:hAnsi="Times New Roman" w:cs="Times New Roman"/>
          <w:sz w:val="24"/>
          <w:szCs w:val="24"/>
        </w:rPr>
        <w:t>指数增强型发起式证券投资基金（</w:t>
      </w:r>
      <w:r w:rsidRPr="003F16EC">
        <w:rPr>
          <w:rFonts w:ascii="Times New Roman" w:eastAsia="楷体_GB2312" w:hAnsi="Times New Roman" w:cs="Times New Roman"/>
          <w:sz w:val="24"/>
          <w:szCs w:val="24"/>
        </w:rPr>
        <w:t>A</w:t>
      </w:r>
      <w:r w:rsidRPr="003F16EC">
        <w:rPr>
          <w:rFonts w:ascii="Times New Roman" w:eastAsia="楷体_GB2312" w:hAnsi="Times New Roman" w:cs="Times New Roman"/>
          <w:sz w:val="24"/>
          <w:szCs w:val="24"/>
        </w:rPr>
        <w:t>类</w:t>
      </w:r>
      <w:r w:rsidRPr="003F16EC">
        <w:rPr>
          <w:rFonts w:ascii="Times New Roman" w:eastAsia="楷体_GB2312" w:hAnsi="Times New Roman" w:cs="Times New Roman"/>
          <w:sz w:val="24"/>
          <w:szCs w:val="24"/>
        </w:rPr>
        <w:t>003016</w:t>
      </w:r>
      <w:r w:rsidRPr="003F16EC">
        <w:rPr>
          <w:rFonts w:ascii="Times New Roman" w:eastAsia="楷体_GB2312" w:hAnsi="Times New Roman" w:cs="Times New Roman"/>
          <w:sz w:val="24"/>
          <w:szCs w:val="24"/>
        </w:rPr>
        <w:t>，</w:t>
      </w:r>
      <w:r w:rsidRPr="003F16EC">
        <w:rPr>
          <w:rFonts w:ascii="Times New Roman" w:eastAsia="楷体_GB2312" w:hAnsi="Times New Roman" w:cs="Times New Roman"/>
          <w:sz w:val="24"/>
          <w:szCs w:val="24"/>
        </w:rPr>
        <w:t>C</w:t>
      </w:r>
      <w:r w:rsidRPr="003F16EC">
        <w:rPr>
          <w:rFonts w:ascii="Times New Roman" w:eastAsia="楷体_GB2312" w:hAnsi="Times New Roman" w:cs="Times New Roman"/>
          <w:sz w:val="24"/>
          <w:szCs w:val="24"/>
        </w:rPr>
        <w:t>类</w:t>
      </w:r>
      <w:r w:rsidRPr="003F16EC">
        <w:rPr>
          <w:rFonts w:ascii="Times New Roman" w:eastAsia="楷体_GB2312" w:hAnsi="Times New Roman" w:cs="Times New Roman"/>
          <w:sz w:val="24"/>
          <w:szCs w:val="24"/>
        </w:rPr>
        <w:t>003578</w:t>
      </w:r>
      <w:r w:rsidRPr="003F16EC">
        <w:rPr>
          <w:rFonts w:ascii="Times New Roman" w:eastAsia="楷体_GB2312" w:hAnsi="Times New Roman" w:cs="Times New Roman"/>
          <w:sz w:val="24"/>
          <w:szCs w:val="24"/>
        </w:rPr>
        <w:t>）</w:t>
      </w:r>
    </w:p>
    <w:p w:rsidR="00BE7CD4" w:rsidRPr="003F16EC" w:rsidRDefault="008D6C7E">
      <w:pPr>
        <w:spacing w:line="360" w:lineRule="auto"/>
        <w:ind w:firstLineChars="200" w:firstLine="480"/>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6</w:t>
      </w:r>
      <w:r w:rsidRPr="003F16EC">
        <w:rPr>
          <w:rFonts w:ascii="Times New Roman" w:eastAsia="楷体_GB2312" w:hAnsi="Times New Roman" w:cs="Times New Roman"/>
          <w:sz w:val="24"/>
          <w:szCs w:val="24"/>
        </w:rPr>
        <w:t>）中金量化多策略灵活配置混合型证券投资基金（</w:t>
      </w:r>
      <w:r w:rsidRPr="003F16EC">
        <w:rPr>
          <w:rFonts w:ascii="Times New Roman" w:eastAsia="楷体_GB2312" w:hAnsi="Times New Roman" w:cs="Times New Roman"/>
          <w:sz w:val="24"/>
          <w:szCs w:val="24"/>
        </w:rPr>
        <w:t>003582</w:t>
      </w:r>
      <w:r w:rsidRPr="003F16EC">
        <w:rPr>
          <w:rFonts w:ascii="Times New Roman" w:eastAsia="楷体_GB2312" w:hAnsi="Times New Roman" w:cs="Times New Roman"/>
          <w:sz w:val="24"/>
          <w:szCs w:val="24"/>
        </w:rPr>
        <w:t>）</w:t>
      </w:r>
    </w:p>
    <w:p w:rsidR="00BE7CD4" w:rsidRPr="003F16EC" w:rsidRDefault="008D6C7E">
      <w:pPr>
        <w:spacing w:line="360" w:lineRule="auto"/>
        <w:ind w:firstLineChars="200" w:firstLine="480"/>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7</w:t>
      </w:r>
      <w:r w:rsidRPr="003F16EC">
        <w:rPr>
          <w:rFonts w:ascii="Times New Roman" w:eastAsia="楷体_GB2312" w:hAnsi="Times New Roman" w:cs="Times New Roman"/>
          <w:sz w:val="24"/>
          <w:szCs w:val="24"/>
        </w:rPr>
        <w:t>）中金金利债券型证券投资基金（</w:t>
      </w:r>
      <w:r w:rsidRPr="003F16EC">
        <w:rPr>
          <w:rFonts w:ascii="Times New Roman" w:eastAsia="楷体_GB2312" w:hAnsi="Times New Roman" w:cs="Times New Roman"/>
          <w:sz w:val="24"/>
          <w:szCs w:val="24"/>
        </w:rPr>
        <w:t>A</w:t>
      </w:r>
      <w:r w:rsidRPr="003F16EC">
        <w:rPr>
          <w:rFonts w:ascii="Times New Roman" w:eastAsia="楷体_GB2312" w:hAnsi="Times New Roman" w:cs="Times New Roman"/>
          <w:sz w:val="24"/>
          <w:szCs w:val="24"/>
        </w:rPr>
        <w:t>类</w:t>
      </w:r>
      <w:r w:rsidRPr="003F16EC">
        <w:rPr>
          <w:rFonts w:ascii="Times New Roman" w:eastAsia="楷体_GB2312" w:hAnsi="Times New Roman" w:cs="Times New Roman"/>
          <w:sz w:val="24"/>
          <w:szCs w:val="24"/>
        </w:rPr>
        <w:t>003811</w:t>
      </w:r>
      <w:r w:rsidRPr="003F16EC">
        <w:rPr>
          <w:rFonts w:ascii="Times New Roman" w:eastAsia="楷体_GB2312" w:hAnsi="Times New Roman" w:cs="Times New Roman"/>
          <w:sz w:val="24"/>
          <w:szCs w:val="24"/>
        </w:rPr>
        <w:t>，</w:t>
      </w:r>
      <w:r w:rsidRPr="003F16EC">
        <w:rPr>
          <w:rFonts w:ascii="Times New Roman" w:eastAsia="楷体_GB2312" w:hAnsi="Times New Roman" w:cs="Times New Roman"/>
          <w:sz w:val="24"/>
          <w:szCs w:val="24"/>
        </w:rPr>
        <w:t>C</w:t>
      </w:r>
      <w:r w:rsidRPr="003F16EC">
        <w:rPr>
          <w:rFonts w:ascii="Times New Roman" w:eastAsia="楷体_GB2312" w:hAnsi="Times New Roman" w:cs="Times New Roman"/>
          <w:sz w:val="24"/>
          <w:szCs w:val="24"/>
        </w:rPr>
        <w:t>类</w:t>
      </w:r>
      <w:r w:rsidRPr="003F16EC">
        <w:rPr>
          <w:rFonts w:ascii="Times New Roman" w:eastAsia="楷体_GB2312" w:hAnsi="Times New Roman" w:cs="Times New Roman"/>
          <w:sz w:val="24"/>
          <w:szCs w:val="24"/>
        </w:rPr>
        <w:t>003812</w:t>
      </w:r>
      <w:r w:rsidRPr="003F16EC">
        <w:rPr>
          <w:rFonts w:ascii="Times New Roman" w:eastAsia="楷体_GB2312" w:hAnsi="Times New Roman" w:cs="Times New Roman"/>
          <w:sz w:val="24"/>
          <w:szCs w:val="24"/>
        </w:rPr>
        <w:t>）</w:t>
      </w:r>
    </w:p>
    <w:p w:rsidR="00BE7CD4" w:rsidRPr="003F16EC" w:rsidRDefault="008D6C7E">
      <w:pPr>
        <w:spacing w:line="360" w:lineRule="auto"/>
        <w:ind w:firstLineChars="200" w:firstLine="480"/>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8</w:t>
      </w:r>
      <w:r w:rsidRPr="003F16EC">
        <w:rPr>
          <w:rFonts w:ascii="Times New Roman" w:eastAsia="楷体_GB2312" w:hAnsi="Times New Roman" w:cs="Times New Roman"/>
          <w:sz w:val="24"/>
          <w:szCs w:val="24"/>
        </w:rPr>
        <w:t>）中金金泽量化精选混合型发起式证券投资基金（</w:t>
      </w:r>
      <w:r w:rsidRPr="003F16EC">
        <w:rPr>
          <w:rFonts w:ascii="Times New Roman" w:eastAsia="楷体_GB2312" w:hAnsi="Times New Roman" w:cs="Times New Roman"/>
          <w:sz w:val="24"/>
          <w:szCs w:val="24"/>
        </w:rPr>
        <w:t>A</w:t>
      </w:r>
      <w:r w:rsidRPr="003F16EC">
        <w:rPr>
          <w:rFonts w:ascii="Times New Roman" w:eastAsia="楷体_GB2312" w:hAnsi="Times New Roman" w:cs="Times New Roman"/>
          <w:sz w:val="24"/>
          <w:szCs w:val="24"/>
        </w:rPr>
        <w:t>类</w:t>
      </w:r>
      <w:r w:rsidRPr="003F16EC">
        <w:rPr>
          <w:rFonts w:ascii="Times New Roman" w:eastAsia="楷体_GB2312" w:hAnsi="Times New Roman" w:cs="Times New Roman"/>
          <w:sz w:val="24"/>
          <w:szCs w:val="24"/>
        </w:rPr>
        <w:t>005005</w:t>
      </w:r>
      <w:r w:rsidRPr="003F16EC">
        <w:rPr>
          <w:rFonts w:ascii="Times New Roman" w:eastAsia="楷体_GB2312" w:hAnsi="Times New Roman" w:cs="Times New Roman"/>
          <w:sz w:val="24"/>
          <w:szCs w:val="24"/>
        </w:rPr>
        <w:t>，</w:t>
      </w:r>
      <w:r w:rsidRPr="003F16EC">
        <w:rPr>
          <w:rFonts w:ascii="Times New Roman" w:eastAsia="楷体_GB2312" w:hAnsi="Times New Roman" w:cs="Times New Roman"/>
          <w:sz w:val="24"/>
          <w:szCs w:val="24"/>
        </w:rPr>
        <w:t>C</w:t>
      </w:r>
      <w:r w:rsidRPr="003F16EC">
        <w:rPr>
          <w:rFonts w:ascii="Times New Roman" w:eastAsia="楷体_GB2312" w:hAnsi="Times New Roman" w:cs="Times New Roman"/>
          <w:sz w:val="24"/>
          <w:szCs w:val="24"/>
        </w:rPr>
        <w:t>类</w:t>
      </w:r>
      <w:r w:rsidRPr="003F16EC">
        <w:rPr>
          <w:rFonts w:ascii="Times New Roman" w:eastAsia="楷体_GB2312" w:hAnsi="Times New Roman" w:cs="Times New Roman"/>
          <w:sz w:val="24"/>
          <w:szCs w:val="24"/>
        </w:rPr>
        <w:t>005006</w:t>
      </w:r>
      <w:r w:rsidRPr="003F16EC">
        <w:rPr>
          <w:rFonts w:ascii="Times New Roman" w:eastAsia="楷体_GB2312" w:hAnsi="Times New Roman" w:cs="Times New Roman"/>
          <w:sz w:val="24"/>
          <w:szCs w:val="24"/>
        </w:rPr>
        <w:t>）</w:t>
      </w:r>
    </w:p>
    <w:p w:rsidR="00BE7CD4" w:rsidRPr="003F16EC" w:rsidRDefault="008D6C7E">
      <w:pPr>
        <w:spacing w:line="360" w:lineRule="auto"/>
        <w:ind w:firstLineChars="200" w:firstLine="480"/>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9</w:t>
      </w:r>
      <w:r w:rsidRPr="003F16EC">
        <w:rPr>
          <w:rFonts w:ascii="Times New Roman" w:eastAsia="楷体_GB2312" w:hAnsi="Times New Roman" w:cs="Times New Roman"/>
          <w:sz w:val="24"/>
          <w:szCs w:val="24"/>
        </w:rPr>
        <w:t>）中金丰硕混合型证券投资基金（</w:t>
      </w:r>
      <w:r w:rsidRPr="003F16EC">
        <w:rPr>
          <w:rFonts w:ascii="Times New Roman" w:eastAsia="楷体_GB2312" w:hAnsi="Times New Roman" w:cs="Times New Roman"/>
          <w:sz w:val="24"/>
          <w:szCs w:val="24"/>
        </w:rPr>
        <w:t>005396</w:t>
      </w:r>
      <w:r w:rsidRPr="003F16EC">
        <w:rPr>
          <w:rFonts w:ascii="Times New Roman" w:eastAsia="楷体_GB2312" w:hAnsi="Times New Roman" w:cs="Times New Roman"/>
          <w:sz w:val="24"/>
          <w:szCs w:val="24"/>
        </w:rPr>
        <w:t>）</w:t>
      </w:r>
    </w:p>
    <w:p w:rsidR="00BE7CD4" w:rsidRPr="003F16EC" w:rsidRDefault="008D6C7E">
      <w:pPr>
        <w:spacing w:line="360" w:lineRule="auto"/>
        <w:ind w:firstLineChars="200" w:firstLine="480"/>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10</w:t>
      </w:r>
      <w:r w:rsidRPr="003F16EC">
        <w:rPr>
          <w:rFonts w:ascii="Times New Roman" w:eastAsia="楷体_GB2312" w:hAnsi="Times New Roman" w:cs="Times New Roman"/>
          <w:sz w:val="24"/>
          <w:szCs w:val="24"/>
        </w:rPr>
        <w:t>）中金金序量化蓝筹混合型证券投资基金（</w:t>
      </w:r>
      <w:r w:rsidRPr="003F16EC">
        <w:rPr>
          <w:rFonts w:ascii="Times New Roman" w:eastAsia="楷体_GB2312" w:hAnsi="Times New Roman" w:cs="Times New Roman"/>
          <w:sz w:val="24"/>
          <w:szCs w:val="24"/>
        </w:rPr>
        <w:t>A</w:t>
      </w:r>
      <w:r w:rsidRPr="003F16EC">
        <w:rPr>
          <w:rFonts w:ascii="Times New Roman" w:eastAsia="楷体_GB2312" w:hAnsi="Times New Roman" w:cs="Times New Roman"/>
          <w:sz w:val="24"/>
          <w:szCs w:val="24"/>
        </w:rPr>
        <w:t>类</w:t>
      </w:r>
      <w:r w:rsidRPr="003F16EC">
        <w:rPr>
          <w:rFonts w:ascii="Times New Roman" w:eastAsia="楷体_GB2312" w:hAnsi="Times New Roman" w:cs="Times New Roman"/>
          <w:sz w:val="24"/>
          <w:szCs w:val="24"/>
        </w:rPr>
        <w:t>005405</w:t>
      </w:r>
      <w:r w:rsidRPr="003F16EC">
        <w:rPr>
          <w:rFonts w:ascii="Times New Roman" w:eastAsia="楷体_GB2312" w:hAnsi="Times New Roman" w:cs="Times New Roman"/>
          <w:sz w:val="24"/>
          <w:szCs w:val="24"/>
        </w:rPr>
        <w:t>，</w:t>
      </w:r>
      <w:r w:rsidRPr="003F16EC">
        <w:rPr>
          <w:rFonts w:ascii="Times New Roman" w:eastAsia="楷体_GB2312" w:hAnsi="Times New Roman" w:cs="Times New Roman"/>
          <w:sz w:val="24"/>
          <w:szCs w:val="24"/>
        </w:rPr>
        <w:t>C</w:t>
      </w:r>
      <w:r w:rsidRPr="003F16EC">
        <w:rPr>
          <w:rFonts w:ascii="Times New Roman" w:eastAsia="楷体_GB2312" w:hAnsi="Times New Roman" w:cs="Times New Roman"/>
          <w:sz w:val="24"/>
          <w:szCs w:val="24"/>
        </w:rPr>
        <w:t>类</w:t>
      </w:r>
      <w:r w:rsidRPr="003F16EC">
        <w:rPr>
          <w:rFonts w:ascii="Times New Roman" w:eastAsia="楷体_GB2312" w:hAnsi="Times New Roman" w:cs="Times New Roman"/>
          <w:sz w:val="24"/>
          <w:szCs w:val="24"/>
        </w:rPr>
        <w:t>005406</w:t>
      </w:r>
      <w:r w:rsidRPr="003F16EC">
        <w:rPr>
          <w:rFonts w:ascii="Times New Roman" w:eastAsia="楷体_GB2312" w:hAnsi="Times New Roman" w:cs="Times New Roman"/>
          <w:sz w:val="24"/>
          <w:szCs w:val="24"/>
        </w:rPr>
        <w:t>）</w:t>
      </w:r>
    </w:p>
    <w:p w:rsidR="00BE7CD4" w:rsidRPr="003F16EC" w:rsidRDefault="008D6C7E">
      <w:pPr>
        <w:spacing w:line="360" w:lineRule="auto"/>
        <w:ind w:firstLineChars="200" w:firstLine="480"/>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11</w:t>
      </w:r>
      <w:r w:rsidRPr="003F16EC">
        <w:rPr>
          <w:rFonts w:ascii="Times New Roman" w:eastAsia="楷体_GB2312" w:hAnsi="Times New Roman" w:cs="Times New Roman"/>
          <w:sz w:val="24"/>
          <w:szCs w:val="24"/>
        </w:rPr>
        <w:t>）中金衡优灵活配置混合型证券投资基金（</w:t>
      </w:r>
      <w:r w:rsidRPr="003F16EC">
        <w:rPr>
          <w:rFonts w:ascii="Times New Roman" w:eastAsia="楷体_GB2312" w:hAnsi="Times New Roman" w:cs="Times New Roman"/>
          <w:sz w:val="24"/>
          <w:szCs w:val="24"/>
        </w:rPr>
        <w:t>A</w:t>
      </w:r>
      <w:r w:rsidRPr="003F16EC">
        <w:rPr>
          <w:rFonts w:ascii="Times New Roman" w:eastAsia="楷体_GB2312" w:hAnsi="Times New Roman" w:cs="Times New Roman"/>
          <w:sz w:val="24"/>
          <w:szCs w:val="24"/>
        </w:rPr>
        <w:t>类</w:t>
      </w:r>
      <w:r w:rsidRPr="003F16EC">
        <w:rPr>
          <w:rFonts w:ascii="Times New Roman" w:eastAsia="楷体_GB2312" w:hAnsi="Times New Roman" w:cs="Times New Roman"/>
          <w:sz w:val="24"/>
          <w:szCs w:val="24"/>
        </w:rPr>
        <w:t>005489</w:t>
      </w:r>
      <w:r w:rsidRPr="003F16EC">
        <w:rPr>
          <w:rFonts w:ascii="Times New Roman" w:eastAsia="楷体_GB2312" w:hAnsi="Times New Roman" w:cs="Times New Roman"/>
          <w:sz w:val="24"/>
          <w:szCs w:val="24"/>
        </w:rPr>
        <w:t>，</w:t>
      </w:r>
      <w:r w:rsidRPr="003F16EC">
        <w:rPr>
          <w:rFonts w:ascii="Times New Roman" w:eastAsia="楷体_GB2312" w:hAnsi="Times New Roman" w:cs="Times New Roman"/>
          <w:sz w:val="24"/>
          <w:szCs w:val="24"/>
        </w:rPr>
        <w:t>C</w:t>
      </w:r>
      <w:r w:rsidRPr="003F16EC">
        <w:rPr>
          <w:rFonts w:ascii="Times New Roman" w:eastAsia="楷体_GB2312" w:hAnsi="Times New Roman" w:cs="Times New Roman"/>
          <w:sz w:val="24"/>
          <w:szCs w:val="24"/>
        </w:rPr>
        <w:t>类</w:t>
      </w:r>
      <w:r w:rsidRPr="003F16EC">
        <w:rPr>
          <w:rFonts w:ascii="Times New Roman" w:eastAsia="楷体_GB2312" w:hAnsi="Times New Roman" w:cs="Times New Roman"/>
          <w:sz w:val="24"/>
          <w:szCs w:val="24"/>
        </w:rPr>
        <w:t>005490</w:t>
      </w:r>
      <w:r w:rsidRPr="003F16EC">
        <w:rPr>
          <w:rFonts w:ascii="Times New Roman" w:eastAsia="楷体_GB2312" w:hAnsi="Times New Roman" w:cs="Times New Roman"/>
          <w:sz w:val="24"/>
          <w:szCs w:val="24"/>
        </w:rPr>
        <w:t>）</w:t>
      </w:r>
    </w:p>
    <w:p w:rsidR="00BE7CD4" w:rsidRPr="003F16EC" w:rsidRDefault="008D6C7E">
      <w:pPr>
        <w:spacing w:line="360" w:lineRule="auto"/>
        <w:ind w:firstLineChars="200" w:firstLine="480"/>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12</w:t>
      </w:r>
      <w:r w:rsidRPr="003F16EC">
        <w:rPr>
          <w:rFonts w:ascii="Times New Roman" w:eastAsia="楷体_GB2312" w:hAnsi="Times New Roman" w:cs="Times New Roman"/>
          <w:sz w:val="24"/>
          <w:szCs w:val="24"/>
        </w:rPr>
        <w:t>）中金金元债券型证券投资基金（</w:t>
      </w:r>
      <w:r w:rsidRPr="003F16EC">
        <w:rPr>
          <w:rFonts w:ascii="Times New Roman" w:eastAsia="楷体_GB2312" w:hAnsi="Times New Roman" w:cs="Times New Roman"/>
          <w:sz w:val="24"/>
          <w:szCs w:val="24"/>
        </w:rPr>
        <w:t>A</w:t>
      </w:r>
      <w:r w:rsidRPr="003F16EC">
        <w:rPr>
          <w:rFonts w:ascii="Times New Roman" w:eastAsia="楷体_GB2312" w:hAnsi="Times New Roman" w:cs="Times New Roman"/>
          <w:sz w:val="24"/>
          <w:szCs w:val="24"/>
        </w:rPr>
        <w:t>类</w:t>
      </w:r>
      <w:r w:rsidRPr="003F16EC">
        <w:rPr>
          <w:rFonts w:ascii="Times New Roman" w:eastAsia="楷体_GB2312" w:hAnsi="Times New Roman" w:cs="Times New Roman"/>
          <w:sz w:val="24"/>
          <w:szCs w:val="24"/>
        </w:rPr>
        <w:t>006570</w:t>
      </w:r>
      <w:r w:rsidRPr="003F16EC">
        <w:rPr>
          <w:rFonts w:ascii="Times New Roman" w:eastAsia="楷体_GB2312" w:hAnsi="Times New Roman" w:cs="Times New Roman"/>
          <w:sz w:val="24"/>
          <w:szCs w:val="24"/>
        </w:rPr>
        <w:t>，</w:t>
      </w:r>
      <w:r w:rsidRPr="003F16EC">
        <w:rPr>
          <w:rFonts w:ascii="Times New Roman" w:eastAsia="楷体_GB2312" w:hAnsi="Times New Roman" w:cs="Times New Roman"/>
          <w:sz w:val="24"/>
          <w:szCs w:val="24"/>
        </w:rPr>
        <w:t>C</w:t>
      </w:r>
      <w:r w:rsidRPr="003F16EC">
        <w:rPr>
          <w:rFonts w:ascii="Times New Roman" w:eastAsia="楷体_GB2312" w:hAnsi="Times New Roman" w:cs="Times New Roman"/>
          <w:sz w:val="24"/>
          <w:szCs w:val="24"/>
        </w:rPr>
        <w:t>类</w:t>
      </w:r>
      <w:r w:rsidRPr="003F16EC">
        <w:rPr>
          <w:rFonts w:ascii="Times New Roman" w:eastAsia="楷体_GB2312" w:hAnsi="Times New Roman" w:cs="Times New Roman"/>
          <w:sz w:val="24"/>
          <w:szCs w:val="24"/>
        </w:rPr>
        <w:t>006571</w:t>
      </w:r>
      <w:r w:rsidRPr="003F16EC">
        <w:rPr>
          <w:rFonts w:ascii="Times New Roman" w:eastAsia="楷体_GB2312" w:hAnsi="Times New Roman" w:cs="Times New Roman"/>
          <w:sz w:val="24"/>
          <w:szCs w:val="24"/>
        </w:rPr>
        <w:t>）</w:t>
      </w:r>
    </w:p>
    <w:p w:rsidR="00BE7CD4" w:rsidRPr="003F16EC" w:rsidRDefault="008D6C7E">
      <w:pPr>
        <w:spacing w:line="360" w:lineRule="auto"/>
        <w:ind w:firstLineChars="200" w:firstLine="480"/>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13</w:t>
      </w:r>
      <w:r w:rsidRPr="003F16EC">
        <w:rPr>
          <w:rFonts w:ascii="Times New Roman" w:eastAsia="楷体_GB2312" w:hAnsi="Times New Roman" w:cs="Times New Roman"/>
          <w:sz w:val="24"/>
          <w:szCs w:val="24"/>
        </w:rPr>
        <w:t>）中金瑞祥灵活配置混合型证券投资基金（</w:t>
      </w:r>
      <w:r w:rsidRPr="003F16EC">
        <w:rPr>
          <w:rFonts w:ascii="Times New Roman" w:eastAsia="楷体_GB2312" w:hAnsi="Times New Roman" w:cs="Times New Roman"/>
          <w:sz w:val="24"/>
          <w:szCs w:val="24"/>
        </w:rPr>
        <w:t>A</w:t>
      </w:r>
      <w:r w:rsidRPr="003F16EC">
        <w:rPr>
          <w:rFonts w:ascii="Times New Roman" w:eastAsia="楷体_GB2312" w:hAnsi="Times New Roman" w:cs="Times New Roman"/>
          <w:sz w:val="24"/>
          <w:szCs w:val="24"/>
        </w:rPr>
        <w:t>类</w:t>
      </w:r>
      <w:r w:rsidRPr="003F16EC">
        <w:rPr>
          <w:rFonts w:ascii="Times New Roman" w:eastAsia="楷体_GB2312" w:hAnsi="Times New Roman" w:cs="Times New Roman"/>
          <w:sz w:val="24"/>
          <w:szCs w:val="24"/>
        </w:rPr>
        <w:t>006279</w:t>
      </w:r>
      <w:r w:rsidRPr="003F16EC">
        <w:rPr>
          <w:rFonts w:ascii="Times New Roman" w:eastAsia="楷体_GB2312" w:hAnsi="Times New Roman" w:cs="Times New Roman"/>
          <w:sz w:val="24"/>
          <w:szCs w:val="24"/>
        </w:rPr>
        <w:t>，</w:t>
      </w:r>
      <w:r w:rsidRPr="003F16EC">
        <w:rPr>
          <w:rFonts w:ascii="Times New Roman" w:eastAsia="楷体_GB2312" w:hAnsi="Times New Roman" w:cs="Times New Roman"/>
          <w:sz w:val="24"/>
          <w:szCs w:val="24"/>
        </w:rPr>
        <w:t>C</w:t>
      </w:r>
      <w:r w:rsidRPr="003F16EC">
        <w:rPr>
          <w:rFonts w:ascii="Times New Roman" w:eastAsia="楷体_GB2312" w:hAnsi="Times New Roman" w:cs="Times New Roman"/>
          <w:sz w:val="24"/>
          <w:szCs w:val="24"/>
        </w:rPr>
        <w:t>类</w:t>
      </w:r>
      <w:r w:rsidRPr="003F16EC">
        <w:rPr>
          <w:rFonts w:ascii="Times New Roman" w:eastAsia="楷体_GB2312" w:hAnsi="Times New Roman" w:cs="Times New Roman"/>
          <w:sz w:val="24"/>
          <w:szCs w:val="24"/>
        </w:rPr>
        <w:t>006280</w:t>
      </w:r>
      <w:r w:rsidRPr="003F16EC">
        <w:rPr>
          <w:rFonts w:ascii="Times New Roman" w:eastAsia="楷体_GB2312" w:hAnsi="Times New Roman" w:cs="Times New Roman"/>
          <w:sz w:val="24"/>
          <w:szCs w:val="24"/>
        </w:rPr>
        <w:t>）</w:t>
      </w:r>
    </w:p>
    <w:p w:rsidR="00BE7CD4" w:rsidRPr="003F16EC" w:rsidRDefault="008D6C7E">
      <w:pPr>
        <w:spacing w:line="360" w:lineRule="auto"/>
        <w:ind w:firstLineChars="200" w:firstLine="480"/>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14</w:t>
      </w:r>
      <w:r w:rsidRPr="003F16EC">
        <w:rPr>
          <w:rFonts w:ascii="Times New Roman" w:eastAsia="楷体_GB2312" w:hAnsi="Times New Roman" w:cs="Times New Roman"/>
          <w:sz w:val="24"/>
          <w:szCs w:val="24"/>
        </w:rPr>
        <w:t>）中金瑞和灵活配置混合型证券投资基金（</w:t>
      </w:r>
      <w:r w:rsidRPr="003F16EC">
        <w:rPr>
          <w:rFonts w:ascii="Times New Roman" w:eastAsia="楷体_GB2312" w:hAnsi="Times New Roman" w:cs="Times New Roman"/>
          <w:sz w:val="24"/>
          <w:szCs w:val="24"/>
        </w:rPr>
        <w:t>A</w:t>
      </w:r>
      <w:r w:rsidRPr="003F16EC">
        <w:rPr>
          <w:rFonts w:ascii="Times New Roman" w:eastAsia="楷体_GB2312" w:hAnsi="Times New Roman" w:cs="Times New Roman"/>
          <w:sz w:val="24"/>
          <w:szCs w:val="24"/>
        </w:rPr>
        <w:t>类</w:t>
      </w:r>
      <w:r w:rsidRPr="003F16EC">
        <w:rPr>
          <w:rFonts w:ascii="Times New Roman" w:eastAsia="楷体_GB2312" w:hAnsi="Times New Roman" w:cs="Times New Roman"/>
          <w:sz w:val="24"/>
          <w:szCs w:val="24"/>
        </w:rPr>
        <w:t>006277</w:t>
      </w:r>
      <w:r w:rsidRPr="003F16EC">
        <w:rPr>
          <w:rFonts w:ascii="Times New Roman" w:eastAsia="楷体_GB2312" w:hAnsi="Times New Roman" w:cs="Times New Roman"/>
          <w:sz w:val="24"/>
          <w:szCs w:val="24"/>
        </w:rPr>
        <w:t>，</w:t>
      </w:r>
      <w:r w:rsidRPr="003F16EC">
        <w:rPr>
          <w:rFonts w:ascii="Times New Roman" w:eastAsia="楷体_GB2312" w:hAnsi="Times New Roman" w:cs="Times New Roman"/>
          <w:sz w:val="24"/>
          <w:szCs w:val="24"/>
        </w:rPr>
        <w:t>C</w:t>
      </w:r>
      <w:r w:rsidRPr="003F16EC">
        <w:rPr>
          <w:rFonts w:ascii="Times New Roman" w:eastAsia="楷体_GB2312" w:hAnsi="Times New Roman" w:cs="Times New Roman"/>
          <w:sz w:val="24"/>
          <w:szCs w:val="24"/>
        </w:rPr>
        <w:t>类</w:t>
      </w:r>
      <w:r w:rsidRPr="003F16EC">
        <w:rPr>
          <w:rFonts w:ascii="Times New Roman" w:eastAsia="楷体_GB2312" w:hAnsi="Times New Roman" w:cs="Times New Roman"/>
          <w:sz w:val="24"/>
          <w:szCs w:val="24"/>
        </w:rPr>
        <w:t>006278</w:t>
      </w:r>
      <w:r w:rsidRPr="003F16EC">
        <w:rPr>
          <w:rFonts w:ascii="Times New Roman" w:eastAsia="楷体_GB2312" w:hAnsi="Times New Roman" w:cs="Times New Roman"/>
          <w:sz w:val="24"/>
          <w:szCs w:val="24"/>
        </w:rPr>
        <w:t>）</w:t>
      </w:r>
    </w:p>
    <w:p w:rsidR="00BE7CD4" w:rsidRPr="003F16EC" w:rsidRDefault="008D6C7E">
      <w:pPr>
        <w:spacing w:line="360" w:lineRule="auto"/>
        <w:ind w:firstLineChars="200" w:firstLine="480"/>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15</w:t>
      </w:r>
      <w:r w:rsidRPr="003F16EC">
        <w:rPr>
          <w:rFonts w:ascii="Times New Roman" w:eastAsia="楷体_GB2312" w:hAnsi="Times New Roman" w:cs="Times New Roman"/>
          <w:sz w:val="24"/>
          <w:szCs w:val="24"/>
        </w:rPr>
        <w:t>）中金</w:t>
      </w:r>
      <w:r w:rsidRPr="003F16EC">
        <w:rPr>
          <w:rFonts w:ascii="Times New Roman" w:eastAsia="楷体_GB2312" w:hAnsi="Times New Roman" w:cs="Times New Roman"/>
          <w:sz w:val="24"/>
          <w:szCs w:val="24"/>
        </w:rPr>
        <w:t>MSCI</w:t>
      </w:r>
      <w:r w:rsidRPr="003F16EC">
        <w:rPr>
          <w:rFonts w:ascii="Times New Roman" w:eastAsia="楷体_GB2312" w:hAnsi="Times New Roman" w:cs="Times New Roman"/>
          <w:sz w:val="24"/>
          <w:szCs w:val="24"/>
        </w:rPr>
        <w:t>中国</w:t>
      </w:r>
      <w:r w:rsidRPr="003F16EC">
        <w:rPr>
          <w:rFonts w:ascii="Times New Roman" w:eastAsia="楷体_GB2312" w:hAnsi="Times New Roman" w:cs="Times New Roman"/>
          <w:sz w:val="24"/>
          <w:szCs w:val="24"/>
        </w:rPr>
        <w:t>A</w:t>
      </w:r>
      <w:r w:rsidRPr="003F16EC">
        <w:rPr>
          <w:rFonts w:ascii="Times New Roman" w:eastAsia="楷体_GB2312" w:hAnsi="Times New Roman" w:cs="Times New Roman"/>
          <w:sz w:val="24"/>
          <w:szCs w:val="24"/>
        </w:rPr>
        <w:t>股国际质量指数发起式证券投资基金（</w:t>
      </w:r>
      <w:r w:rsidRPr="003F16EC">
        <w:rPr>
          <w:rFonts w:ascii="Times New Roman" w:eastAsia="楷体_GB2312" w:hAnsi="Times New Roman" w:cs="Times New Roman"/>
          <w:sz w:val="24"/>
          <w:szCs w:val="24"/>
        </w:rPr>
        <w:t>A</w:t>
      </w:r>
      <w:r w:rsidRPr="003F16EC">
        <w:rPr>
          <w:rFonts w:ascii="Times New Roman" w:eastAsia="楷体_GB2312" w:hAnsi="Times New Roman" w:cs="Times New Roman"/>
          <w:sz w:val="24"/>
          <w:szCs w:val="24"/>
        </w:rPr>
        <w:t>类</w:t>
      </w:r>
      <w:r w:rsidRPr="003F16EC">
        <w:rPr>
          <w:rFonts w:ascii="Times New Roman" w:eastAsia="楷体_GB2312" w:hAnsi="Times New Roman" w:cs="Times New Roman"/>
          <w:sz w:val="24"/>
          <w:szCs w:val="24"/>
        </w:rPr>
        <w:t>006341</w:t>
      </w:r>
      <w:r w:rsidRPr="003F16EC">
        <w:rPr>
          <w:rFonts w:ascii="Times New Roman" w:eastAsia="楷体_GB2312" w:hAnsi="Times New Roman" w:cs="Times New Roman"/>
          <w:sz w:val="24"/>
          <w:szCs w:val="24"/>
        </w:rPr>
        <w:t>，</w:t>
      </w:r>
      <w:r w:rsidRPr="003F16EC">
        <w:rPr>
          <w:rFonts w:ascii="Times New Roman" w:eastAsia="楷体_GB2312" w:hAnsi="Times New Roman" w:cs="Times New Roman"/>
          <w:sz w:val="24"/>
          <w:szCs w:val="24"/>
        </w:rPr>
        <w:t>C</w:t>
      </w:r>
      <w:r w:rsidRPr="003F16EC">
        <w:rPr>
          <w:rFonts w:ascii="Times New Roman" w:eastAsia="楷体_GB2312" w:hAnsi="Times New Roman" w:cs="Times New Roman"/>
          <w:sz w:val="24"/>
          <w:szCs w:val="24"/>
        </w:rPr>
        <w:t>类</w:t>
      </w:r>
      <w:r w:rsidRPr="003F16EC">
        <w:rPr>
          <w:rFonts w:ascii="Times New Roman" w:eastAsia="楷体_GB2312" w:hAnsi="Times New Roman" w:cs="Times New Roman"/>
          <w:sz w:val="24"/>
          <w:szCs w:val="24"/>
        </w:rPr>
        <w:t>006342</w:t>
      </w:r>
      <w:r w:rsidRPr="003F16EC">
        <w:rPr>
          <w:rFonts w:ascii="Times New Roman" w:eastAsia="楷体_GB2312" w:hAnsi="Times New Roman" w:cs="Times New Roman"/>
          <w:sz w:val="24"/>
          <w:szCs w:val="24"/>
        </w:rPr>
        <w:t>）</w:t>
      </w:r>
    </w:p>
    <w:p w:rsidR="00BE7CD4" w:rsidRPr="003F16EC" w:rsidRDefault="008D6C7E">
      <w:pPr>
        <w:spacing w:line="360" w:lineRule="auto"/>
        <w:ind w:firstLineChars="200" w:firstLine="480"/>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16</w:t>
      </w:r>
      <w:r w:rsidRPr="003F16EC">
        <w:rPr>
          <w:rFonts w:ascii="Times New Roman" w:eastAsia="楷体_GB2312" w:hAnsi="Times New Roman" w:cs="Times New Roman"/>
          <w:sz w:val="24"/>
          <w:szCs w:val="24"/>
        </w:rPr>
        <w:t>）中金新医药股票型证券投资基金（</w:t>
      </w:r>
      <w:r w:rsidRPr="003F16EC">
        <w:rPr>
          <w:rFonts w:ascii="Times New Roman" w:eastAsia="楷体_GB2312" w:hAnsi="Times New Roman" w:cs="Times New Roman"/>
          <w:sz w:val="24"/>
          <w:szCs w:val="24"/>
        </w:rPr>
        <w:t>A</w:t>
      </w:r>
      <w:r w:rsidRPr="003F16EC">
        <w:rPr>
          <w:rFonts w:ascii="Times New Roman" w:eastAsia="楷体_GB2312" w:hAnsi="Times New Roman" w:cs="Times New Roman"/>
          <w:sz w:val="24"/>
          <w:szCs w:val="24"/>
        </w:rPr>
        <w:t>类</w:t>
      </w:r>
      <w:r w:rsidRPr="003F16EC">
        <w:rPr>
          <w:rFonts w:ascii="Times New Roman" w:eastAsia="楷体_GB2312" w:hAnsi="Times New Roman" w:cs="Times New Roman"/>
          <w:sz w:val="24"/>
          <w:szCs w:val="24"/>
        </w:rPr>
        <w:t>006981</w:t>
      </w:r>
      <w:r w:rsidRPr="003F16EC">
        <w:rPr>
          <w:rFonts w:ascii="Times New Roman" w:eastAsia="楷体_GB2312" w:hAnsi="Times New Roman" w:cs="Times New Roman"/>
          <w:sz w:val="24"/>
          <w:szCs w:val="24"/>
        </w:rPr>
        <w:t>，</w:t>
      </w:r>
      <w:r w:rsidRPr="003F16EC">
        <w:rPr>
          <w:rFonts w:ascii="Times New Roman" w:eastAsia="楷体_GB2312" w:hAnsi="Times New Roman" w:cs="Times New Roman"/>
          <w:sz w:val="24"/>
          <w:szCs w:val="24"/>
        </w:rPr>
        <w:t>C</w:t>
      </w:r>
      <w:r w:rsidRPr="003F16EC">
        <w:rPr>
          <w:rFonts w:ascii="Times New Roman" w:eastAsia="楷体_GB2312" w:hAnsi="Times New Roman" w:cs="Times New Roman"/>
          <w:sz w:val="24"/>
          <w:szCs w:val="24"/>
        </w:rPr>
        <w:t>类</w:t>
      </w:r>
      <w:r w:rsidRPr="003F16EC">
        <w:rPr>
          <w:rFonts w:ascii="Times New Roman" w:eastAsia="楷体_GB2312" w:hAnsi="Times New Roman" w:cs="Times New Roman"/>
          <w:sz w:val="24"/>
          <w:szCs w:val="24"/>
        </w:rPr>
        <w:t>007005</w:t>
      </w:r>
      <w:r w:rsidRPr="003F16EC">
        <w:rPr>
          <w:rFonts w:ascii="Times New Roman" w:eastAsia="楷体_GB2312" w:hAnsi="Times New Roman" w:cs="Times New Roman"/>
          <w:sz w:val="24"/>
          <w:szCs w:val="24"/>
        </w:rPr>
        <w:t>）</w:t>
      </w:r>
    </w:p>
    <w:p w:rsidR="00BE7CD4" w:rsidRPr="003F16EC" w:rsidRDefault="008D6C7E">
      <w:pPr>
        <w:spacing w:line="360" w:lineRule="auto"/>
        <w:ind w:firstLineChars="200" w:firstLine="480"/>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17</w:t>
      </w:r>
      <w:r w:rsidRPr="003F16EC">
        <w:rPr>
          <w:rFonts w:ascii="Times New Roman" w:eastAsia="楷体_GB2312" w:hAnsi="Times New Roman" w:cs="Times New Roman"/>
          <w:sz w:val="24"/>
          <w:szCs w:val="24"/>
        </w:rPr>
        <w:t>）中金成长精选混合型证券投资基金（</w:t>
      </w:r>
      <w:r w:rsidRPr="003F16EC">
        <w:rPr>
          <w:rFonts w:ascii="Times New Roman" w:eastAsia="楷体_GB2312" w:hAnsi="Times New Roman" w:cs="Times New Roman"/>
          <w:sz w:val="24"/>
          <w:szCs w:val="24"/>
        </w:rPr>
        <w:t>A</w:t>
      </w:r>
      <w:r w:rsidRPr="003F16EC">
        <w:rPr>
          <w:rFonts w:ascii="Times New Roman" w:eastAsia="楷体_GB2312" w:hAnsi="Times New Roman" w:cs="Times New Roman"/>
          <w:sz w:val="24"/>
          <w:szCs w:val="24"/>
        </w:rPr>
        <w:t>类</w:t>
      </w:r>
      <w:r w:rsidRPr="003F16EC">
        <w:rPr>
          <w:rFonts w:ascii="Times New Roman" w:eastAsia="楷体_GB2312" w:hAnsi="Times New Roman" w:cs="Times New Roman"/>
          <w:sz w:val="24"/>
          <w:szCs w:val="24"/>
        </w:rPr>
        <w:t>010951</w:t>
      </w:r>
      <w:r w:rsidRPr="003F16EC">
        <w:rPr>
          <w:rFonts w:ascii="Times New Roman" w:eastAsia="楷体_GB2312" w:hAnsi="Times New Roman" w:cs="Times New Roman"/>
          <w:sz w:val="24"/>
          <w:szCs w:val="24"/>
        </w:rPr>
        <w:t>，</w:t>
      </w:r>
      <w:r w:rsidRPr="003F16EC">
        <w:rPr>
          <w:rFonts w:ascii="Times New Roman" w:eastAsia="楷体_GB2312" w:hAnsi="Times New Roman" w:cs="Times New Roman"/>
          <w:sz w:val="24"/>
          <w:szCs w:val="24"/>
        </w:rPr>
        <w:t>C</w:t>
      </w:r>
      <w:r w:rsidRPr="003F16EC">
        <w:rPr>
          <w:rFonts w:ascii="Times New Roman" w:eastAsia="楷体_GB2312" w:hAnsi="Times New Roman" w:cs="Times New Roman"/>
          <w:sz w:val="24"/>
          <w:szCs w:val="24"/>
        </w:rPr>
        <w:t>类</w:t>
      </w:r>
      <w:r w:rsidRPr="003F16EC">
        <w:rPr>
          <w:rFonts w:ascii="Times New Roman" w:eastAsia="楷体_GB2312" w:hAnsi="Times New Roman" w:cs="Times New Roman"/>
          <w:sz w:val="24"/>
          <w:szCs w:val="24"/>
        </w:rPr>
        <w:t>010952</w:t>
      </w:r>
      <w:r w:rsidRPr="003F16EC">
        <w:rPr>
          <w:rFonts w:ascii="Times New Roman" w:eastAsia="楷体_GB2312" w:hAnsi="Times New Roman" w:cs="Times New Roman"/>
          <w:sz w:val="24"/>
          <w:szCs w:val="24"/>
        </w:rPr>
        <w:t>）</w:t>
      </w:r>
    </w:p>
    <w:p w:rsidR="00BE7CD4" w:rsidRPr="003F16EC" w:rsidRDefault="008D6C7E">
      <w:pPr>
        <w:spacing w:line="360" w:lineRule="auto"/>
        <w:ind w:firstLineChars="200" w:firstLine="480"/>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18</w:t>
      </w:r>
      <w:r w:rsidRPr="003F16EC">
        <w:rPr>
          <w:rFonts w:ascii="Times New Roman" w:eastAsia="楷体_GB2312" w:hAnsi="Times New Roman" w:cs="Times New Roman"/>
          <w:sz w:val="24"/>
          <w:szCs w:val="24"/>
        </w:rPr>
        <w:t>）中金恒远一年持有期混合型证券投资基金（</w:t>
      </w:r>
      <w:r w:rsidRPr="003F16EC">
        <w:rPr>
          <w:rFonts w:ascii="Times New Roman" w:eastAsia="楷体_GB2312" w:hAnsi="Times New Roman" w:cs="Times New Roman"/>
          <w:sz w:val="24"/>
          <w:szCs w:val="24"/>
        </w:rPr>
        <w:t>011293</w:t>
      </w:r>
      <w:r w:rsidRPr="003F16EC">
        <w:rPr>
          <w:rFonts w:ascii="Times New Roman" w:eastAsia="楷体_GB2312" w:hAnsi="Times New Roman" w:cs="Times New Roman"/>
          <w:sz w:val="24"/>
          <w:szCs w:val="24"/>
        </w:rPr>
        <w:t>）</w:t>
      </w:r>
    </w:p>
    <w:p w:rsidR="00BE7CD4" w:rsidRPr="003F16EC" w:rsidRDefault="008D6C7E">
      <w:pPr>
        <w:spacing w:line="360" w:lineRule="auto"/>
        <w:ind w:firstLineChars="200" w:firstLine="480"/>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19</w:t>
      </w:r>
      <w:r w:rsidRPr="003F16EC">
        <w:rPr>
          <w:rFonts w:ascii="Times New Roman" w:eastAsia="楷体_GB2312" w:hAnsi="Times New Roman" w:cs="Times New Roman"/>
          <w:sz w:val="24"/>
          <w:szCs w:val="24"/>
        </w:rPr>
        <w:t>）中金鑫瑞优选一年持有期灵活配置混合型证券投资基金（</w:t>
      </w:r>
      <w:r w:rsidRPr="003F16EC">
        <w:rPr>
          <w:rFonts w:ascii="Times New Roman" w:eastAsia="楷体_GB2312" w:hAnsi="Times New Roman" w:cs="Times New Roman"/>
          <w:sz w:val="24"/>
          <w:szCs w:val="24"/>
        </w:rPr>
        <w:t>011703</w:t>
      </w:r>
      <w:r w:rsidRPr="003F16EC">
        <w:rPr>
          <w:rFonts w:ascii="Times New Roman" w:eastAsia="楷体_GB2312" w:hAnsi="Times New Roman" w:cs="Times New Roman"/>
          <w:sz w:val="24"/>
          <w:szCs w:val="24"/>
        </w:rPr>
        <w:t>）</w:t>
      </w:r>
    </w:p>
    <w:p w:rsidR="00BE7CD4" w:rsidRPr="003F16EC" w:rsidRDefault="008D6C7E">
      <w:pPr>
        <w:spacing w:line="360" w:lineRule="auto"/>
        <w:ind w:firstLineChars="200" w:firstLine="480"/>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20</w:t>
      </w:r>
      <w:r w:rsidRPr="003F16EC">
        <w:rPr>
          <w:rFonts w:ascii="Times New Roman" w:eastAsia="楷体_GB2312" w:hAnsi="Times New Roman" w:cs="Times New Roman"/>
          <w:sz w:val="24"/>
          <w:szCs w:val="24"/>
        </w:rPr>
        <w:t>）中金安益</w:t>
      </w:r>
      <w:r w:rsidRPr="003F16EC">
        <w:rPr>
          <w:rFonts w:ascii="Times New Roman" w:eastAsia="楷体_GB2312" w:hAnsi="Times New Roman" w:cs="Times New Roman"/>
          <w:sz w:val="24"/>
          <w:szCs w:val="24"/>
        </w:rPr>
        <w:t>30</w:t>
      </w:r>
      <w:r w:rsidRPr="003F16EC">
        <w:rPr>
          <w:rFonts w:ascii="Times New Roman" w:eastAsia="楷体_GB2312" w:hAnsi="Times New Roman" w:cs="Times New Roman"/>
          <w:sz w:val="24"/>
          <w:szCs w:val="24"/>
        </w:rPr>
        <w:t>天滚动持有短债债券型发起式证券投资基金（</w:t>
      </w:r>
      <w:r w:rsidRPr="003F16EC">
        <w:rPr>
          <w:rFonts w:ascii="Times New Roman" w:eastAsia="楷体_GB2312" w:hAnsi="Times New Roman" w:cs="Times New Roman"/>
          <w:sz w:val="24"/>
          <w:szCs w:val="24"/>
        </w:rPr>
        <w:t>A</w:t>
      </w:r>
      <w:r w:rsidRPr="003F16EC">
        <w:rPr>
          <w:rFonts w:ascii="Times New Roman" w:eastAsia="楷体_GB2312" w:hAnsi="Times New Roman" w:cs="Times New Roman"/>
          <w:sz w:val="24"/>
          <w:szCs w:val="24"/>
        </w:rPr>
        <w:t>类</w:t>
      </w:r>
      <w:r w:rsidRPr="003F16EC">
        <w:rPr>
          <w:rFonts w:ascii="Times New Roman" w:eastAsia="楷体_GB2312" w:hAnsi="Times New Roman" w:cs="Times New Roman"/>
          <w:sz w:val="24"/>
          <w:szCs w:val="24"/>
        </w:rPr>
        <w:t>013111</w:t>
      </w:r>
      <w:r w:rsidRPr="003F16EC">
        <w:rPr>
          <w:rFonts w:ascii="Times New Roman" w:eastAsia="楷体_GB2312" w:hAnsi="Times New Roman" w:cs="Times New Roman"/>
          <w:sz w:val="24"/>
          <w:szCs w:val="24"/>
        </w:rPr>
        <w:t>，</w:t>
      </w:r>
      <w:r w:rsidRPr="003F16EC">
        <w:rPr>
          <w:rFonts w:ascii="Times New Roman" w:eastAsia="楷体_GB2312" w:hAnsi="Times New Roman" w:cs="Times New Roman"/>
          <w:sz w:val="24"/>
          <w:szCs w:val="24"/>
        </w:rPr>
        <w:t>C</w:t>
      </w:r>
      <w:r w:rsidRPr="003F16EC">
        <w:rPr>
          <w:rFonts w:ascii="Times New Roman" w:eastAsia="楷体_GB2312" w:hAnsi="Times New Roman" w:cs="Times New Roman"/>
          <w:sz w:val="24"/>
          <w:szCs w:val="24"/>
        </w:rPr>
        <w:t>类</w:t>
      </w:r>
      <w:r w:rsidRPr="003F16EC">
        <w:rPr>
          <w:rFonts w:ascii="Times New Roman" w:eastAsia="楷体_GB2312" w:hAnsi="Times New Roman" w:cs="Times New Roman"/>
          <w:sz w:val="24"/>
          <w:szCs w:val="24"/>
        </w:rPr>
        <w:t>013112</w:t>
      </w:r>
      <w:r w:rsidRPr="003F16EC">
        <w:rPr>
          <w:rFonts w:ascii="Times New Roman" w:eastAsia="楷体_GB2312" w:hAnsi="Times New Roman" w:cs="Times New Roman"/>
          <w:sz w:val="24"/>
          <w:szCs w:val="24"/>
        </w:rPr>
        <w:t>）</w:t>
      </w:r>
    </w:p>
    <w:p w:rsidR="00BE7CD4" w:rsidRPr="003F16EC" w:rsidRDefault="008D6C7E">
      <w:pPr>
        <w:spacing w:line="360" w:lineRule="auto"/>
        <w:ind w:left="480"/>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21</w:t>
      </w:r>
      <w:r w:rsidRPr="003F16EC">
        <w:rPr>
          <w:rFonts w:ascii="Times New Roman" w:eastAsia="楷体_GB2312" w:hAnsi="Times New Roman" w:cs="Times New Roman"/>
          <w:sz w:val="24"/>
          <w:szCs w:val="24"/>
        </w:rPr>
        <w:t>）中金稳健增长混合型证券投资基金（</w:t>
      </w:r>
      <w:r w:rsidRPr="003F16EC">
        <w:rPr>
          <w:rFonts w:ascii="Times New Roman" w:eastAsia="楷体_GB2312" w:hAnsi="Times New Roman" w:cs="Times New Roman"/>
          <w:sz w:val="24"/>
          <w:szCs w:val="24"/>
        </w:rPr>
        <w:t>A</w:t>
      </w:r>
      <w:r w:rsidRPr="003F16EC">
        <w:rPr>
          <w:rFonts w:ascii="Times New Roman" w:eastAsia="楷体_GB2312" w:hAnsi="Times New Roman" w:cs="Times New Roman"/>
          <w:sz w:val="24"/>
          <w:szCs w:val="24"/>
        </w:rPr>
        <w:t>类</w:t>
      </w:r>
      <w:r w:rsidRPr="003F16EC">
        <w:rPr>
          <w:rFonts w:ascii="Times New Roman" w:eastAsia="楷体_GB2312" w:hAnsi="Times New Roman" w:cs="Times New Roman"/>
          <w:sz w:val="24"/>
          <w:szCs w:val="24"/>
        </w:rPr>
        <w:t>013983</w:t>
      </w:r>
      <w:r w:rsidRPr="003F16EC">
        <w:rPr>
          <w:rFonts w:ascii="Times New Roman" w:eastAsia="楷体_GB2312" w:hAnsi="Times New Roman" w:cs="Times New Roman"/>
          <w:sz w:val="24"/>
          <w:szCs w:val="24"/>
        </w:rPr>
        <w:t>，</w:t>
      </w:r>
      <w:r w:rsidRPr="003F16EC">
        <w:rPr>
          <w:rFonts w:ascii="Times New Roman" w:eastAsia="楷体_GB2312" w:hAnsi="Times New Roman" w:cs="Times New Roman"/>
          <w:sz w:val="24"/>
          <w:szCs w:val="24"/>
        </w:rPr>
        <w:t>C</w:t>
      </w:r>
      <w:r w:rsidRPr="003F16EC">
        <w:rPr>
          <w:rFonts w:ascii="Times New Roman" w:eastAsia="楷体_GB2312" w:hAnsi="Times New Roman" w:cs="Times New Roman"/>
          <w:sz w:val="24"/>
          <w:szCs w:val="24"/>
        </w:rPr>
        <w:t>类</w:t>
      </w:r>
      <w:r w:rsidRPr="003F16EC">
        <w:rPr>
          <w:rFonts w:ascii="Times New Roman" w:eastAsia="楷体_GB2312" w:hAnsi="Times New Roman" w:cs="Times New Roman"/>
          <w:sz w:val="24"/>
          <w:szCs w:val="24"/>
        </w:rPr>
        <w:t>013984</w:t>
      </w:r>
      <w:r w:rsidRPr="003F16EC">
        <w:rPr>
          <w:rFonts w:ascii="Times New Roman" w:eastAsia="楷体_GB2312" w:hAnsi="Times New Roman" w:cs="Times New Roman"/>
          <w:sz w:val="24"/>
          <w:szCs w:val="24"/>
        </w:rPr>
        <w:t>）</w:t>
      </w:r>
    </w:p>
    <w:p w:rsidR="00BE7CD4" w:rsidRPr="003F16EC" w:rsidRDefault="008D6C7E">
      <w:pPr>
        <w:spacing w:line="360" w:lineRule="auto"/>
        <w:ind w:left="480"/>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22</w:t>
      </w:r>
      <w:r w:rsidRPr="003F16EC">
        <w:rPr>
          <w:rFonts w:ascii="Times New Roman" w:eastAsia="楷体_GB2312" w:hAnsi="Times New Roman" w:cs="Times New Roman"/>
          <w:sz w:val="24"/>
          <w:szCs w:val="24"/>
        </w:rPr>
        <w:t>）中金景气驱动混合型发起式证券投资基金（</w:t>
      </w:r>
      <w:r w:rsidRPr="003F16EC">
        <w:rPr>
          <w:rFonts w:ascii="Times New Roman" w:eastAsia="楷体_GB2312" w:hAnsi="Times New Roman" w:cs="Times New Roman"/>
          <w:sz w:val="24"/>
          <w:szCs w:val="24"/>
        </w:rPr>
        <w:t>A</w:t>
      </w:r>
      <w:r w:rsidRPr="003F16EC">
        <w:rPr>
          <w:rFonts w:ascii="Times New Roman" w:eastAsia="楷体_GB2312" w:hAnsi="Times New Roman" w:cs="Times New Roman"/>
          <w:sz w:val="24"/>
          <w:szCs w:val="24"/>
        </w:rPr>
        <w:t>类</w:t>
      </w:r>
      <w:r w:rsidRPr="003F16EC">
        <w:rPr>
          <w:rFonts w:ascii="Times New Roman" w:eastAsia="楷体_GB2312" w:hAnsi="Times New Roman" w:cs="Times New Roman"/>
          <w:sz w:val="24"/>
          <w:szCs w:val="24"/>
        </w:rPr>
        <w:t>015633</w:t>
      </w:r>
      <w:r w:rsidRPr="003F16EC">
        <w:rPr>
          <w:rFonts w:ascii="Times New Roman" w:eastAsia="楷体_GB2312" w:hAnsi="Times New Roman" w:cs="Times New Roman"/>
          <w:sz w:val="24"/>
          <w:szCs w:val="24"/>
        </w:rPr>
        <w:t>，</w:t>
      </w:r>
      <w:r w:rsidRPr="003F16EC">
        <w:rPr>
          <w:rFonts w:ascii="Times New Roman" w:eastAsia="楷体_GB2312" w:hAnsi="Times New Roman" w:cs="Times New Roman"/>
          <w:sz w:val="24"/>
          <w:szCs w:val="24"/>
        </w:rPr>
        <w:t>C</w:t>
      </w:r>
      <w:r w:rsidRPr="003F16EC">
        <w:rPr>
          <w:rFonts w:ascii="Times New Roman" w:eastAsia="楷体_GB2312" w:hAnsi="Times New Roman" w:cs="Times New Roman"/>
          <w:sz w:val="24"/>
          <w:szCs w:val="24"/>
        </w:rPr>
        <w:t>类</w:t>
      </w:r>
      <w:r w:rsidRPr="003F16EC">
        <w:rPr>
          <w:rFonts w:ascii="Times New Roman" w:eastAsia="楷体_GB2312" w:hAnsi="Times New Roman" w:cs="Times New Roman"/>
          <w:sz w:val="24"/>
          <w:szCs w:val="24"/>
        </w:rPr>
        <w:t>015634</w:t>
      </w:r>
      <w:r w:rsidRPr="003F16EC">
        <w:rPr>
          <w:rFonts w:ascii="Times New Roman" w:eastAsia="楷体_GB2312" w:hAnsi="Times New Roman" w:cs="Times New Roman"/>
          <w:sz w:val="24"/>
          <w:szCs w:val="24"/>
        </w:rPr>
        <w:t>）</w:t>
      </w:r>
    </w:p>
    <w:p w:rsidR="00BE7CD4" w:rsidRPr="003F16EC" w:rsidRDefault="008D6C7E">
      <w:pPr>
        <w:spacing w:line="360" w:lineRule="auto"/>
        <w:ind w:firstLineChars="200" w:firstLine="480"/>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本基金管理人今后新发行的其他开放式证券投资基金将视具体情况决定是否开展基金转换业务，届时将另行公告。</w:t>
      </w:r>
      <w:r w:rsidRPr="003F16EC">
        <w:rPr>
          <w:rFonts w:ascii="Times New Roman" w:eastAsia="楷体_GB2312" w:hAnsi="Times New Roman" w:cs="Times New Roman"/>
          <w:sz w:val="24"/>
          <w:szCs w:val="24"/>
        </w:rPr>
        <w:t xml:space="preserve"> </w:t>
      </w:r>
    </w:p>
    <w:p w:rsidR="00BE7CD4" w:rsidRPr="003F16EC" w:rsidRDefault="008D6C7E">
      <w:pPr>
        <w:spacing w:line="360" w:lineRule="auto"/>
        <w:ind w:firstLineChars="200" w:firstLine="480"/>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w:t>
      </w:r>
      <w:r w:rsidRPr="003F16EC">
        <w:rPr>
          <w:rFonts w:ascii="Times New Roman" w:eastAsia="楷体_GB2312" w:hAnsi="Times New Roman" w:cs="Times New Roman"/>
          <w:sz w:val="24"/>
          <w:szCs w:val="24"/>
        </w:rPr>
        <w:t>2</w:t>
      </w:r>
      <w:r w:rsidRPr="003F16EC">
        <w:rPr>
          <w:rFonts w:ascii="Times New Roman" w:eastAsia="楷体_GB2312" w:hAnsi="Times New Roman" w:cs="Times New Roman"/>
          <w:sz w:val="24"/>
          <w:szCs w:val="24"/>
        </w:rPr>
        <w:t>）投资者办理本基金转换业务时，基金转换费用的计算将按照本公司于</w:t>
      </w:r>
      <w:r w:rsidRPr="003F16EC">
        <w:rPr>
          <w:rFonts w:ascii="Times New Roman" w:eastAsia="楷体_GB2312" w:hAnsi="Times New Roman" w:cs="Times New Roman"/>
          <w:sz w:val="24"/>
          <w:szCs w:val="24"/>
        </w:rPr>
        <w:t>2014</w:t>
      </w:r>
      <w:r w:rsidRPr="003F16EC">
        <w:rPr>
          <w:rFonts w:ascii="Times New Roman" w:eastAsia="楷体_GB2312" w:hAnsi="Times New Roman" w:cs="Times New Roman"/>
          <w:sz w:val="24"/>
          <w:szCs w:val="24"/>
        </w:rPr>
        <w:t>年</w:t>
      </w:r>
      <w:r w:rsidRPr="003F16EC">
        <w:rPr>
          <w:rFonts w:ascii="Times New Roman" w:eastAsia="楷体_GB2312" w:hAnsi="Times New Roman" w:cs="Times New Roman"/>
          <w:sz w:val="24"/>
          <w:szCs w:val="24"/>
        </w:rPr>
        <w:t>12</w:t>
      </w:r>
      <w:r w:rsidRPr="003F16EC">
        <w:rPr>
          <w:rFonts w:ascii="Times New Roman" w:eastAsia="楷体_GB2312" w:hAnsi="Times New Roman" w:cs="Times New Roman"/>
          <w:sz w:val="24"/>
          <w:szCs w:val="24"/>
        </w:rPr>
        <w:t>月</w:t>
      </w:r>
      <w:r w:rsidRPr="003F16EC">
        <w:rPr>
          <w:rFonts w:ascii="Times New Roman" w:eastAsia="楷体_GB2312" w:hAnsi="Times New Roman" w:cs="Times New Roman"/>
          <w:sz w:val="24"/>
          <w:szCs w:val="24"/>
        </w:rPr>
        <w:t>25</w:t>
      </w:r>
      <w:r w:rsidRPr="003F16EC">
        <w:rPr>
          <w:rFonts w:ascii="Times New Roman" w:eastAsia="楷体_GB2312" w:hAnsi="Times New Roman" w:cs="Times New Roman"/>
          <w:sz w:val="24"/>
          <w:szCs w:val="24"/>
        </w:rPr>
        <w:t>日刊登的《中金基金管理有限公司关于直销机构开通旗下部分基金转换业务的公告》及相关公告执行。</w:t>
      </w:r>
      <w:r w:rsidRPr="003F16EC">
        <w:rPr>
          <w:rFonts w:ascii="Times New Roman" w:eastAsia="楷体_GB2312" w:hAnsi="Times New Roman" w:cs="Times New Roman"/>
          <w:sz w:val="24"/>
          <w:szCs w:val="24"/>
        </w:rPr>
        <w:t xml:space="preserve"> </w:t>
      </w:r>
    </w:p>
    <w:p w:rsidR="00BE7CD4" w:rsidRPr="003F16EC" w:rsidRDefault="00BE7CD4">
      <w:pPr>
        <w:spacing w:line="360" w:lineRule="auto"/>
        <w:ind w:firstLineChars="200" w:firstLine="480"/>
        <w:rPr>
          <w:rFonts w:ascii="Times New Roman" w:eastAsia="楷体_GB2312" w:hAnsi="Times New Roman" w:cs="Times New Roman"/>
          <w:sz w:val="24"/>
          <w:szCs w:val="24"/>
        </w:rPr>
      </w:pPr>
    </w:p>
    <w:p w:rsidR="00BE7CD4" w:rsidRPr="003F16EC" w:rsidRDefault="008D6C7E">
      <w:pPr>
        <w:pStyle w:val="3"/>
        <w:rPr>
          <w:rFonts w:eastAsia="楷体_GB2312" w:cs="Times New Roman"/>
          <w:b w:val="0"/>
          <w:szCs w:val="28"/>
        </w:rPr>
      </w:pPr>
      <w:r w:rsidRPr="003F16EC">
        <w:rPr>
          <w:rFonts w:eastAsia="楷体_GB2312" w:cs="Times New Roman"/>
          <w:szCs w:val="28"/>
        </w:rPr>
        <w:t xml:space="preserve">5.2 </w:t>
      </w:r>
      <w:r w:rsidRPr="003F16EC">
        <w:rPr>
          <w:rFonts w:eastAsia="楷体_GB2312" w:cs="Times New Roman"/>
          <w:szCs w:val="28"/>
        </w:rPr>
        <w:t>其他与转换相关的事项</w:t>
      </w:r>
      <w:r w:rsidRPr="003F16EC">
        <w:rPr>
          <w:rFonts w:eastAsia="楷体_GB2312" w:cs="Times New Roman"/>
          <w:szCs w:val="28"/>
        </w:rPr>
        <w:t xml:space="preserve"> </w:t>
      </w:r>
    </w:p>
    <w:p w:rsidR="00BE7CD4" w:rsidRPr="003F16EC" w:rsidRDefault="008D6C7E">
      <w:pPr>
        <w:spacing w:line="360" w:lineRule="auto"/>
        <w:ind w:firstLineChars="200" w:firstLine="480"/>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w:t>
      </w:r>
      <w:r w:rsidRPr="003F16EC">
        <w:rPr>
          <w:rFonts w:ascii="Times New Roman" w:eastAsia="楷体_GB2312" w:hAnsi="Times New Roman" w:cs="Times New Roman"/>
          <w:sz w:val="24"/>
          <w:szCs w:val="24"/>
        </w:rPr>
        <w:t>1</w:t>
      </w:r>
      <w:r w:rsidRPr="003F16EC">
        <w:rPr>
          <w:rFonts w:ascii="Times New Roman" w:eastAsia="楷体_GB2312" w:hAnsi="Times New Roman" w:cs="Times New Roman"/>
          <w:sz w:val="24"/>
          <w:szCs w:val="24"/>
        </w:rPr>
        <w:t>）基金转换业务涉及的两只基金必须都是由同一销售机构销售、同一基金管理人管理、并在同一注册登记机构处注册登记的基金。</w:t>
      </w:r>
      <w:r w:rsidRPr="003F16EC">
        <w:rPr>
          <w:rFonts w:ascii="Times New Roman" w:eastAsia="楷体_GB2312" w:hAnsi="Times New Roman" w:cs="Times New Roman"/>
          <w:sz w:val="24"/>
          <w:szCs w:val="24"/>
        </w:rPr>
        <w:t xml:space="preserve"> </w:t>
      </w:r>
    </w:p>
    <w:p w:rsidR="00BE7CD4" w:rsidRPr="003F16EC" w:rsidRDefault="008D6C7E">
      <w:pPr>
        <w:spacing w:line="360" w:lineRule="auto"/>
        <w:ind w:firstLineChars="200" w:firstLine="480"/>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w:t>
      </w:r>
      <w:r w:rsidRPr="003F16EC">
        <w:rPr>
          <w:rFonts w:ascii="Times New Roman" w:eastAsia="楷体_GB2312" w:hAnsi="Times New Roman" w:cs="Times New Roman"/>
          <w:sz w:val="24"/>
          <w:szCs w:val="24"/>
        </w:rPr>
        <w:t>2</w:t>
      </w:r>
      <w:r w:rsidRPr="003F16EC">
        <w:rPr>
          <w:rFonts w:ascii="Times New Roman" w:eastAsia="楷体_GB2312" w:hAnsi="Times New Roman" w:cs="Times New Roman"/>
          <w:sz w:val="24"/>
          <w:szCs w:val="24"/>
        </w:rPr>
        <w:t>）投资者提出的基金转换申请，在当日交易时间结束之前可以撤销，交易时间结束后不得撤销。</w:t>
      </w:r>
      <w:r w:rsidRPr="003F16EC">
        <w:rPr>
          <w:rFonts w:ascii="Times New Roman" w:eastAsia="楷体_GB2312" w:hAnsi="Times New Roman" w:cs="Times New Roman"/>
          <w:sz w:val="24"/>
          <w:szCs w:val="24"/>
        </w:rPr>
        <w:t xml:space="preserve"> </w:t>
      </w:r>
    </w:p>
    <w:p w:rsidR="00BE7CD4" w:rsidRPr="003F16EC" w:rsidRDefault="008D6C7E">
      <w:pPr>
        <w:spacing w:line="360" w:lineRule="auto"/>
        <w:ind w:firstLineChars="200" w:firstLine="480"/>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w:t>
      </w:r>
      <w:r w:rsidRPr="003F16EC">
        <w:rPr>
          <w:rFonts w:ascii="Times New Roman" w:eastAsia="楷体_GB2312" w:hAnsi="Times New Roman" w:cs="Times New Roman"/>
          <w:sz w:val="24"/>
          <w:szCs w:val="24"/>
        </w:rPr>
        <w:t>3</w:t>
      </w:r>
      <w:r w:rsidRPr="003F16EC">
        <w:rPr>
          <w:rFonts w:ascii="Times New Roman" w:eastAsia="楷体_GB2312" w:hAnsi="Times New Roman" w:cs="Times New Roman"/>
          <w:sz w:val="24"/>
          <w:szCs w:val="24"/>
        </w:rPr>
        <w:t>）基金转换的业务规则将按照本基金管理人于</w:t>
      </w:r>
      <w:r w:rsidRPr="003F16EC">
        <w:rPr>
          <w:rFonts w:ascii="Times New Roman" w:eastAsia="楷体_GB2312" w:hAnsi="Times New Roman" w:cs="Times New Roman"/>
          <w:sz w:val="24"/>
          <w:szCs w:val="24"/>
        </w:rPr>
        <w:t>2014</w:t>
      </w:r>
      <w:r w:rsidRPr="003F16EC">
        <w:rPr>
          <w:rFonts w:ascii="Times New Roman" w:eastAsia="楷体_GB2312" w:hAnsi="Times New Roman" w:cs="Times New Roman"/>
          <w:sz w:val="24"/>
          <w:szCs w:val="24"/>
        </w:rPr>
        <w:t>年</w:t>
      </w:r>
      <w:r w:rsidRPr="003F16EC">
        <w:rPr>
          <w:rFonts w:ascii="Times New Roman" w:eastAsia="楷体_GB2312" w:hAnsi="Times New Roman" w:cs="Times New Roman"/>
          <w:sz w:val="24"/>
          <w:szCs w:val="24"/>
        </w:rPr>
        <w:t>12</w:t>
      </w:r>
      <w:r w:rsidRPr="003F16EC">
        <w:rPr>
          <w:rFonts w:ascii="Times New Roman" w:eastAsia="楷体_GB2312" w:hAnsi="Times New Roman" w:cs="Times New Roman"/>
          <w:sz w:val="24"/>
          <w:szCs w:val="24"/>
        </w:rPr>
        <w:t>月</w:t>
      </w:r>
      <w:r w:rsidRPr="003F16EC">
        <w:rPr>
          <w:rFonts w:ascii="Times New Roman" w:eastAsia="楷体_GB2312" w:hAnsi="Times New Roman" w:cs="Times New Roman"/>
          <w:sz w:val="24"/>
          <w:szCs w:val="24"/>
        </w:rPr>
        <w:t>25</w:t>
      </w:r>
      <w:r w:rsidRPr="003F16EC">
        <w:rPr>
          <w:rFonts w:ascii="Times New Roman" w:eastAsia="楷体_GB2312" w:hAnsi="Times New Roman" w:cs="Times New Roman"/>
          <w:sz w:val="24"/>
          <w:szCs w:val="24"/>
        </w:rPr>
        <w:t>日在指定媒介刊登的《中金基金管理有限公司关于直销机构开通旗下部分基金转换业务的公告》执行，其他未尽规则详见《中金基金管理有限公司开放式证券投资基金业务规则》及相关公告。</w:t>
      </w:r>
      <w:r w:rsidRPr="003F16EC">
        <w:rPr>
          <w:rFonts w:ascii="Times New Roman" w:eastAsia="楷体_GB2312" w:hAnsi="Times New Roman" w:cs="Times New Roman"/>
          <w:sz w:val="24"/>
          <w:szCs w:val="24"/>
        </w:rPr>
        <w:t xml:space="preserve"> </w:t>
      </w:r>
    </w:p>
    <w:p w:rsidR="00BE7CD4" w:rsidRPr="003F16EC" w:rsidRDefault="008D6C7E">
      <w:pPr>
        <w:spacing w:line="360" w:lineRule="auto"/>
        <w:ind w:firstLineChars="200" w:firstLine="480"/>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w:t>
      </w:r>
      <w:r w:rsidRPr="003F16EC">
        <w:rPr>
          <w:rFonts w:ascii="Times New Roman" w:eastAsia="楷体_GB2312" w:hAnsi="Times New Roman" w:cs="Times New Roman"/>
          <w:sz w:val="24"/>
          <w:szCs w:val="24"/>
        </w:rPr>
        <w:t>4</w:t>
      </w:r>
      <w:r w:rsidRPr="003F16EC">
        <w:rPr>
          <w:rFonts w:ascii="Times New Roman" w:eastAsia="楷体_GB2312" w:hAnsi="Times New Roman" w:cs="Times New Roman"/>
          <w:sz w:val="24"/>
          <w:szCs w:val="24"/>
        </w:rPr>
        <w:t>）本基金管理人所管理基金转换业务的解释权归本基金管理人。</w:t>
      </w:r>
    </w:p>
    <w:p w:rsidR="00BE7CD4" w:rsidRPr="003F16EC" w:rsidRDefault="00BE7CD4">
      <w:pPr>
        <w:rPr>
          <w:rFonts w:ascii="Times New Roman" w:eastAsia="楷体_GB2312" w:hAnsi="Times New Roman" w:cs="Times New Roman"/>
          <w:sz w:val="24"/>
          <w:szCs w:val="24"/>
        </w:rPr>
      </w:pPr>
    </w:p>
    <w:p w:rsidR="00BE7CD4" w:rsidRPr="003F16EC" w:rsidRDefault="008D6C7E" w:rsidP="0068740F">
      <w:pPr>
        <w:pStyle w:val="2"/>
        <w:numPr>
          <w:ilvl w:val="0"/>
          <w:numId w:val="1"/>
        </w:numPr>
        <w:spacing w:beforeLines="50" w:afterLines="50"/>
        <w:rPr>
          <w:b w:val="0"/>
          <w:sz w:val="28"/>
          <w:szCs w:val="28"/>
        </w:rPr>
      </w:pPr>
      <w:r w:rsidRPr="003F16EC">
        <w:rPr>
          <w:sz w:val="28"/>
          <w:szCs w:val="28"/>
        </w:rPr>
        <w:t>基金销售机构</w:t>
      </w:r>
    </w:p>
    <w:p w:rsidR="00BE7CD4" w:rsidRPr="003F16EC" w:rsidRDefault="008D6C7E">
      <w:pPr>
        <w:pStyle w:val="3"/>
        <w:rPr>
          <w:rFonts w:eastAsia="楷体_GB2312" w:cs="Times New Roman"/>
          <w:b w:val="0"/>
          <w:szCs w:val="28"/>
        </w:rPr>
      </w:pPr>
      <w:r w:rsidRPr="003F16EC">
        <w:rPr>
          <w:rFonts w:eastAsia="楷体_GB2312" w:cs="Times New Roman"/>
          <w:szCs w:val="28"/>
        </w:rPr>
        <w:t>6.1</w:t>
      </w:r>
      <w:r w:rsidRPr="003F16EC">
        <w:rPr>
          <w:rFonts w:eastAsia="楷体_GB2312" w:cs="Times New Roman"/>
          <w:szCs w:val="28"/>
        </w:rPr>
        <w:t>直销</w:t>
      </w:r>
      <w:r w:rsidRPr="003F16EC">
        <w:rPr>
          <w:rFonts w:eastAsia="楷体_GB2312" w:cs="Times New Roman"/>
        </w:rPr>
        <w:t>机构</w:t>
      </w:r>
    </w:p>
    <w:p w:rsidR="00BE7CD4" w:rsidRPr="003F16EC" w:rsidRDefault="008D6C7E">
      <w:pPr>
        <w:spacing w:line="360" w:lineRule="auto"/>
        <w:ind w:firstLineChars="200" w:firstLine="480"/>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w:t>
      </w:r>
      <w:r w:rsidRPr="003F16EC">
        <w:rPr>
          <w:rFonts w:ascii="Times New Roman" w:eastAsia="楷体_GB2312" w:hAnsi="Times New Roman" w:cs="Times New Roman"/>
          <w:sz w:val="24"/>
          <w:szCs w:val="24"/>
        </w:rPr>
        <w:t>1</w:t>
      </w:r>
      <w:r w:rsidRPr="003F16EC">
        <w:rPr>
          <w:rFonts w:ascii="Times New Roman" w:eastAsia="楷体_GB2312" w:hAnsi="Times New Roman" w:cs="Times New Roman"/>
          <w:sz w:val="24"/>
          <w:szCs w:val="24"/>
        </w:rPr>
        <w:t>）中金基金管理有限公司直销柜台</w:t>
      </w:r>
    </w:p>
    <w:p w:rsidR="00BE7CD4" w:rsidRPr="003F16EC" w:rsidRDefault="008D6C7E">
      <w:pPr>
        <w:spacing w:line="360" w:lineRule="auto"/>
        <w:ind w:firstLineChars="200" w:firstLine="480"/>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住所：北京市朝阳区建国门外大街</w:t>
      </w:r>
      <w:r w:rsidRPr="003F16EC">
        <w:rPr>
          <w:rFonts w:ascii="Times New Roman" w:eastAsia="楷体_GB2312" w:hAnsi="Times New Roman" w:cs="Times New Roman"/>
          <w:sz w:val="24"/>
          <w:szCs w:val="24"/>
        </w:rPr>
        <w:t>1</w:t>
      </w:r>
      <w:r w:rsidRPr="003F16EC">
        <w:rPr>
          <w:rFonts w:ascii="Times New Roman" w:eastAsia="楷体_GB2312" w:hAnsi="Times New Roman" w:cs="Times New Roman"/>
          <w:sz w:val="24"/>
          <w:szCs w:val="24"/>
        </w:rPr>
        <w:t>号国贸写字楼</w:t>
      </w:r>
      <w:r w:rsidRPr="003F16EC">
        <w:rPr>
          <w:rFonts w:ascii="Times New Roman" w:eastAsia="楷体_GB2312" w:hAnsi="Times New Roman" w:cs="Times New Roman"/>
          <w:sz w:val="24"/>
          <w:szCs w:val="24"/>
        </w:rPr>
        <w:t>2</w:t>
      </w:r>
      <w:r w:rsidRPr="003F16EC">
        <w:rPr>
          <w:rFonts w:ascii="Times New Roman" w:eastAsia="楷体_GB2312" w:hAnsi="Times New Roman" w:cs="Times New Roman"/>
          <w:sz w:val="24"/>
          <w:szCs w:val="24"/>
        </w:rPr>
        <w:t>座</w:t>
      </w:r>
      <w:r w:rsidRPr="003F16EC">
        <w:rPr>
          <w:rFonts w:ascii="Times New Roman" w:eastAsia="楷体_GB2312" w:hAnsi="Times New Roman" w:cs="Times New Roman"/>
          <w:sz w:val="24"/>
          <w:szCs w:val="24"/>
        </w:rPr>
        <w:t>26</w:t>
      </w:r>
      <w:r w:rsidRPr="003F16EC">
        <w:rPr>
          <w:rFonts w:ascii="Times New Roman" w:eastAsia="楷体_GB2312" w:hAnsi="Times New Roman" w:cs="Times New Roman"/>
          <w:sz w:val="24"/>
          <w:szCs w:val="24"/>
        </w:rPr>
        <w:t>层</w:t>
      </w:r>
      <w:r w:rsidRPr="003F16EC">
        <w:rPr>
          <w:rFonts w:ascii="Times New Roman" w:eastAsia="楷体_GB2312" w:hAnsi="Times New Roman" w:cs="Times New Roman"/>
          <w:sz w:val="24"/>
          <w:szCs w:val="24"/>
        </w:rPr>
        <w:t>05</w:t>
      </w:r>
      <w:r w:rsidRPr="003F16EC">
        <w:rPr>
          <w:rFonts w:ascii="Times New Roman" w:eastAsia="楷体_GB2312" w:hAnsi="Times New Roman" w:cs="Times New Roman"/>
          <w:sz w:val="24"/>
          <w:szCs w:val="24"/>
        </w:rPr>
        <w:t>室</w:t>
      </w:r>
    </w:p>
    <w:p w:rsidR="00BE7CD4" w:rsidRPr="003F16EC" w:rsidRDefault="008D6C7E">
      <w:pPr>
        <w:spacing w:line="360" w:lineRule="auto"/>
        <w:ind w:firstLineChars="200" w:firstLine="480"/>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办公地址：北京市朝阳区建国门外大街</w:t>
      </w:r>
      <w:r w:rsidRPr="003F16EC">
        <w:rPr>
          <w:rFonts w:ascii="Times New Roman" w:eastAsia="楷体_GB2312" w:hAnsi="Times New Roman" w:cs="Times New Roman"/>
          <w:sz w:val="24"/>
          <w:szCs w:val="24"/>
        </w:rPr>
        <w:t>1</w:t>
      </w:r>
      <w:r w:rsidRPr="003F16EC">
        <w:rPr>
          <w:rFonts w:ascii="Times New Roman" w:eastAsia="楷体_GB2312" w:hAnsi="Times New Roman" w:cs="Times New Roman"/>
          <w:sz w:val="24"/>
          <w:szCs w:val="24"/>
        </w:rPr>
        <w:t>号国贸大厦</w:t>
      </w:r>
      <w:r w:rsidRPr="003F16EC">
        <w:rPr>
          <w:rFonts w:ascii="Times New Roman" w:eastAsia="楷体_GB2312" w:hAnsi="Times New Roman" w:cs="Times New Roman"/>
          <w:sz w:val="24"/>
          <w:szCs w:val="24"/>
        </w:rPr>
        <w:t>B</w:t>
      </w:r>
      <w:r w:rsidRPr="003F16EC">
        <w:rPr>
          <w:rFonts w:ascii="Times New Roman" w:eastAsia="楷体_GB2312" w:hAnsi="Times New Roman" w:cs="Times New Roman"/>
          <w:sz w:val="24"/>
          <w:szCs w:val="24"/>
        </w:rPr>
        <w:t>座</w:t>
      </w:r>
      <w:r w:rsidRPr="003F16EC">
        <w:rPr>
          <w:rFonts w:ascii="Times New Roman" w:eastAsia="楷体_GB2312" w:hAnsi="Times New Roman" w:cs="Times New Roman"/>
          <w:sz w:val="24"/>
          <w:szCs w:val="24"/>
        </w:rPr>
        <w:t>43</w:t>
      </w:r>
      <w:r w:rsidRPr="003F16EC">
        <w:rPr>
          <w:rFonts w:ascii="Times New Roman" w:eastAsia="楷体_GB2312" w:hAnsi="Times New Roman" w:cs="Times New Roman"/>
          <w:sz w:val="24"/>
          <w:szCs w:val="24"/>
        </w:rPr>
        <w:t>层</w:t>
      </w:r>
    </w:p>
    <w:p w:rsidR="00BE7CD4" w:rsidRPr="003F16EC" w:rsidRDefault="008D6C7E">
      <w:pPr>
        <w:spacing w:line="360" w:lineRule="auto"/>
        <w:ind w:firstLineChars="200" w:firstLine="480"/>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法定代表人：胡长生</w:t>
      </w:r>
    </w:p>
    <w:p w:rsidR="00BE7CD4" w:rsidRPr="003F16EC" w:rsidRDefault="008D6C7E">
      <w:pPr>
        <w:spacing w:line="360" w:lineRule="auto"/>
        <w:ind w:firstLineChars="200" w:firstLine="480"/>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联系人：直销客服组</w:t>
      </w:r>
    </w:p>
    <w:p w:rsidR="00BE7CD4" w:rsidRPr="003F16EC" w:rsidRDefault="008D6C7E">
      <w:pPr>
        <w:spacing w:line="360" w:lineRule="auto"/>
        <w:ind w:firstLineChars="200" w:firstLine="480"/>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客户服务电话：</w:t>
      </w:r>
      <w:r w:rsidRPr="003F16EC">
        <w:rPr>
          <w:rFonts w:ascii="Times New Roman" w:eastAsia="楷体_GB2312" w:hAnsi="Times New Roman" w:cs="Times New Roman"/>
          <w:sz w:val="24"/>
          <w:szCs w:val="24"/>
        </w:rPr>
        <w:t>400-868-1166</w:t>
      </w:r>
    </w:p>
    <w:p w:rsidR="00BE7CD4" w:rsidRPr="003F16EC" w:rsidRDefault="008D6C7E">
      <w:pPr>
        <w:spacing w:line="360" w:lineRule="auto"/>
        <w:ind w:firstLineChars="200" w:firstLine="480"/>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传真：</w:t>
      </w:r>
      <w:r w:rsidRPr="003F16EC">
        <w:rPr>
          <w:rFonts w:ascii="Times New Roman" w:eastAsia="楷体_GB2312" w:hAnsi="Times New Roman" w:cs="Times New Roman"/>
          <w:sz w:val="24"/>
          <w:szCs w:val="24"/>
        </w:rPr>
        <w:t>010-66159121</w:t>
      </w:r>
    </w:p>
    <w:p w:rsidR="00BE7CD4" w:rsidRPr="003F16EC" w:rsidRDefault="008D6C7E">
      <w:pPr>
        <w:spacing w:line="360" w:lineRule="auto"/>
        <w:ind w:firstLineChars="200" w:firstLine="480"/>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公司网站：</w:t>
      </w:r>
      <w:r w:rsidRPr="003F16EC">
        <w:rPr>
          <w:rFonts w:ascii="Times New Roman" w:eastAsia="楷体_GB2312" w:hAnsi="Times New Roman" w:cs="Times New Roman"/>
          <w:sz w:val="24"/>
          <w:szCs w:val="24"/>
        </w:rPr>
        <w:t>http://www.ciccfund.com</w:t>
      </w:r>
    </w:p>
    <w:p w:rsidR="00BE7CD4" w:rsidRPr="003F16EC" w:rsidRDefault="008D6C7E">
      <w:pPr>
        <w:spacing w:line="360" w:lineRule="auto"/>
        <w:ind w:firstLineChars="200" w:firstLine="480"/>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w:t>
      </w:r>
      <w:r w:rsidRPr="003F16EC">
        <w:rPr>
          <w:rFonts w:ascii="Times New Roman" w:eastAsia="楷体_GB2312" w:hAnsi="Times New Roman" w:cs="Times New Roman"/>
          <w:sz w:val="24"/>
          <w:szCs w:val="24"/>
        </w:rPr>
        <w:t>2</w:t>
      </w:r>
      <w:r w:rsidRPr="003F16EC">
        <w:rPr>
          <w:rFonts w:ascii="Times New Roman" w:eastAsia="楷体_GB2312" w:hAnsi="Times New Roman" w:cs="Times New Roman"/>
          <w:sz w:val="24"/>
          <w:szCs w:val="24"/>
        </w:rPr>
        <w:t>）中金基金管理有限公司网上直销</w:t>
      </w:r>
    </w:p>
    <w:p w:rsidR="00BE7CD4" w:rsidRPr="003F16EC" w:rsidRDefault="008D6C7E">
      <w:pPr>
        <w:spacing w:line="360" w:lineRule="auto"/>
        <w:ind w:firstLineChars="200" w:firstLine="480"/>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投资人可以通过本公司网上直销系统办理基金的申购、赎回和转换等业务，具体业务办理流程及业务规则请登录本公司网站查询。</w:t>
      </w:r>
    </w:p>
    <w:p w:rsidR="00BE7CD4" w:rsidRPr="003F16EC" w:rsidRDefault="008D6C7E">
      <w:pPr>
        <w:spacing w:line="360" w:lineRule="auto"/>
        <w:ind w:firstLineChars="200" w:firstLine="480"/>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网上直销系统网址：</w:t>
      </w:r>
      <w:r w:rsidRPr="003F16EC">
        <w:rPr>
          <w:rFonts w:ascii="Times New Roman" w:eastAsia="楷体_GB2312" w:hAnsi="Times New Roman" w:cs="Times New Roman"/>
          <w:sz w:val="24"/>
          <w:szCs w:val="24"/>
        </w:rPr>
        <w:t>https://trade.ciccfund.com/etrade</w:t>
      </w:r>
    </w:p>
    <w:p w:rsidR="00BE7CD4" w:rsidRPr="003F16EC" w:rsidRDefault="00BE7CD4">
      <w:pPr>
        <w:spacing w:line="360" w:lineRule="auto"/>
        <w:ind w:firstLineChars="200" w:firstLine="480"/>
        <w:rPr>
          <w:rFonts w:ascii="Times New Roman" w:eastAsia="楷体_GB2312" w:hAnsi="Times New Roman" w:cs="Times New Roman"/>
          <w:sz w:val="24"/>
          <w:szCs w:val="24"/>
        </w:rPr>
      </w:pPr>
    </w:p>
    <w:p w:rsidR="00BE7CD4" w:rsidRPr="003F16EC" w:rsidRDefault="008D6C7E">
      <w:pPr>
        <w:pStyle w:val="3"/>
        <w:rPr>
          <w:rFonts w:eastAsia="楷体_GB2312" w:cs="Times New Roman"/>
          <w:b w:val="0"/>
          <w:szCs w:val="28"/>
        </w:rPr>
      </w:pPr>
      <w:r w:rsidRPr="003F16EC">
        <w:rPr>
          <w:rFonts w:eastAsia="楷体_GB2312" w:cs="Times New Roman"/>
          <w:szCs w:val="28"/>
        </w:rPr>
        <w:t>6.2 </w:t>
      </w:r>
      <w:r w:rsidRPr="003F16EC">
        <w:rPr>
          <w:rFonts w:eastAsia="楷体_GB2312" w:cs="Times New Roman"/>
          <w:szCs w:val="28"/>
        </w:rPr>
        <w:t>其他</w:t>
      </w:r>
      <w:r w:rsidRPr="003F16EC">
        <w:rPr>
          <w:rFonts w:eastAsia="楷体_GB2312" w:cs="Times New Roman"/>
        </w:rPr>
        <w:t>销售</w:t>
      </w:r>
      <w:r w:rsidRPr="003F16EC">
        <w:rPr>
          <w:rFonts w:eastAsia="楷体_GB2312" w:cs="Times New Roman"/>
          <w:szCs w:val="28"/>
        </w:rPr>
        <w:t>机构</w:t>
      </w:r>
    </w:p>
    <w:p w:rsidR="00BE7CD4" w:rsidRPr="003F16EC" w:rsidRDefault="008D6C7E" w:rsidP="00C15C0E">
      <w:pPr>
        <w:widowControl/>
        <w:spacing w:line="360" w:lineRule="auto"/>
        <w:ind w:firstLineChars="200" w:firstLine="480"/>
        <w:jc w:val="left"/>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w:t>
      </w:r>
      <w:r w:rsidRPr="003F16EC">
        <w:rPr>
          <w:rFonts w:ascii="Times New Roman" w:eastAsia="楷体_GB2312" w:hAnsi="Times New Roman" w:cs="Times New Roman"/>
          <w:sz w:val="24"/>
          <w:szCs w:val="24"/>
        </w:rPr>
        <w:t>1</w:t>
      </w:r>
      <w:r w:rsidRPr="003F16EC">
        <w:rPr>
          <w:rFonts w:ascii="Times New Roman" w:eastAsia="楷体_GB2312" w:hAnsi="Times New Roman" w:cs="Times New Roman"/>
          <w:sz w:val="24"/>
          <w:szCs w:val="24"/>
        </w:rPr>
        <w:t>）</w:t>
      </w:r>
      <w:r w:rsidRPr="003F16EC">
        <w:rPr>
          <w:rFonts w:ascii="Times New Roman" w:eastAsia="楷体_GB2312" w:hAnsi="Times New Roman" w:cs="Times New Roman"/>
          <w:sz w:val="24"/>
          <w:szCs w:val="24"/>
          <w:lang/>
        </w:rPr>
        <w:t>上海天天基金销售有限公司</w:t>
      </w:r>
    </w:p>
    <w:p w:rsidR="00BE7CD4" w:rsidRPr="003F16EC" w:rsidRDefault="008D6C7E" w:rsidP="00C15C0E">
      <w:pPr>
        <w:widowControl/>
        <w:spacing w:line="360" w:lineRule="auto"/>
        <w:ind w:firstLineChars="200" w:firstLine="480"/>
        <w:jc w:val="left"/>
        <w:rPr>
          <w:rFonts w:ascii="Times New Roman" w:eastAsia="楷体_GB2312" w:hAnsi="Times New Roman" w:cs="Times New Roman"/>
          <w:sz w:val="24"/>
          <w:szCs w:val="24"/>
        </w:rPr>
      </w:pPr>
      <w:r w:rsidRPr="003F16EC">
        <w:rPr>
          <w:rFonts w:ascii="Times New Roman" w:eastAsia="楷体_GB2312" w:hAnsi="Times New Roman" w:cs="Times New Roman"/>
          <w:sz w:val="24"/>
          <w:szCs w:val="24"/>
          <w:lang/>
        </w:rPr>
        <w:t>网址：</w:t>
      </w:r>
      <w:r w:rsidRPr="003F16EC">
        <w:rPr>
          <w:rFonts w:ascii="Times New Roman" w:eastAsia="楷体_GB2312" w:hAnsi="Times New Roman" w:cs="Times New Roman"/>
          <w:sz w:val="24"/>
          <w:szCs w:val="24"/>
          <w:lang/>
        </w:rPr>
        <w:t>fund.eastmoney.com</w:t>
      </w:r>
    </w:p>
    <w:p w:rsidR="00BE7CD4" w:rsidRPr="003F16EC" w:rsidRDefault="008D6C7E" w:rsidP="00C15C0E">
      <w:pPr>
        <w:widowControl/>
        <w:spacing w:line="360" w:lineRule="auto"/>
        <w:ind w:firstLineChars="200" w:firstLine="480"/>
        <w:jc w:val="left"/>
        <w:rPr>
          <w:rFonts w:ascii="Times New Roman" w:eastAsia="楷体_GB2312" w:hAnsi="Times New Roman" w:cs="Times New Roman"/>
          <w:sz w:val="24"/>
          <w:szCs w:val="24"/>
        </w:rPr>
      </w:pPr>
      <w:r w:rsidRPr="003F16EC">
        <w:rPr>
          <w:rFonts w:ascii="Times New Roman" w:eastAsia="楷体_GB2312" w:hAnsi="Times New Roman" w:cs="Times New Roman"/>
          <w:sz w:val="24"/>
          <w:szCs w:val="24"/>
          <w:lang/>
        </w:rPr>
        <w:t>电话：</w:t>
      </w:r>
      <w:r w:rsidRPr="003F16EC">
        <w:rPr>
          <w:rFonts w:ascii="Times New Roman" w:eastAsia="楷体_GB2312" w:hAnsi="Times New Roman" w:cs="Times New Roman"/>
          <w:sz w:val="24"/>
          <w:szCs w:val="24"/>
          <w:lang/>
        </w:rPr>
        <w:t>95021</w:t>
      </w:r>
    </w:p>
    <w:p w:rsidR="00BE7CD4" w:rsidRPr="003F16EC" w:rsidRDefault="008D6C7E" w:rsidP="00C15C0E">
      <w:pPr>
        <w:widowControl/>
        <w:spacing w:line="360" w:lineRule="auto"/>
        <w:ind w:firstLineChars="200" w:firstLine="480"/>
        <w:jc w:val="left"/>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w:t>
      </w:r>
      <w:r w:rsidRPr="003F16EC">
        <w:rPr>
          <w:rFonts w:ascii="Times New Roman" w:eastAsia="楷体_GB2312" w:hAnsi="Times New Roman" w:cs="Times New Roman"/>
          <w:sz w:val="24"/>
          <w:szCs w:val="24"/>
        </w:rPr>
        <w:t>2</w:t>
      </w:r>
      <w:r w:rsidRPr="003F16EC">
        <w:rPr>
          <w:rFonts w:ascii="Times New Roman" w:eastAsia="楷体_GB2312" w:hAnsi="Times New Roman" w:cs="Times New Roman"/>
          <w:sz w:val="24"/>
          <w:szCs w:val="24"/>
        </w:rPr>
        <w:t>）上海利得基金销售有限公司</w:t>
      </w:r>
    </w:p>
    <w:p w:rsidR="00BE7CD4" w:rsidRPr="003F16EC" w:rsidRDefault="008D6C7E" w:rsidP="00C15C0E">
      <w:pPr>
        <w:widowControl/>
        <w:spacing w:line="360" w:lineRule="auto"/>
        <w:ind w:firstLineChars="200" w:firstLine="480"/>
        <w:jc w:val="left"/>
        <w:rPr>
          <w:rFonts w:ascii="Times New Roman" w:eastAsia="楷体_GB2312" w:hAnsi="Times New Roman" w:cs="Times New Roman"/>
          <w:sz w:val="24"/>
          <w:szCs w:val="24"/>
        </w:rPr>
      </w:pPr>
      <w:r w:rsidRPr="003F16EC">
        <w:rPr>
          <w:rFonts w:ascii="Times New Roman" w:eastAsia="楷体_GB2312" w:hAnsi="Times New Roman" w:cs="Times New Roman"/>
          <w:sz w:val="24"/>
          <w:szCs w:val="24"/>
          <w:lang/>
        </w:rPr>
        <w:t>网址：</w:t>
      </w:r>
      <w:r w:rsidRPr="003F16EC">
        <w:rPr>
          <w:rFonts w:ascii="Times New Roman" w:eastAsia="楷体_GB2312" w:hAnsi="Times New Roman" w:cs="Times New Roman"/>
          <w:sz w:val="24"/>
          <w:szCs w:val="24"/>
        </w:rPr>
        <w:t>www.leadfund.com.cn</w:t>
      </w:r>
    </w:p>
    <w:p w:rsidR="00BE7CD4" w:rsidRPr="003F16EC" w:rsidRDefault="008D6C7E" w:rsidP="00C15C0E">
      <w:pPr>
        <w:widowControl/>
        <w:spacing w:line="360" w:lineRule="auto"/>
        <w:ind w:firstLineChars="200" w:firstLine="480"/>
        <w:jc w:val="left"/>
        <w:rPr>
          <w:rFonts w:ascii="Times New Roman" w:eastAsia="楷体_GB2312" w:hAnsi="Times New Roman" w:cs="Times New Roman"/>
          <w:sz w:val="24"/>
          <w:szCs w:val="24"/>
          <w:lang/>
        </w:rPr>
      </w:pPr>
      <w:r w:rsidRPr="003F16EC">
        <w:rPr>
          <w:rFonts w:ascii="Times New Roman" w:eastAsia="楷体_GB2312" w:hAnsi="Times New Roman" w:cs="Times New Roman"/>
          <w:sz w:val="24"/>
          <w:szCs w:val="24"/>
          <w:lang/>
        </w:rPr>
        <w:t>电话：</w:t>
      </w:r>
      <w:r w:rsidRPr="003F16EC">
        <w:rPr>
          <w:rFonts w:ascii="Times New Roman" w:eastAsia="楷体_GB2312" w:hAnsi="Times New Roman" w:cs="Times New Roman"/>
          <w:sz w:val="24"/>
          <w:szCs w:val="24"/>
          <w:lang/>
        </w:rPr>
        <w:t>400-032-5885</w:t>
      </w:r>
    </w:p>
    <w:p w:rsidR="00BE7CD4" w:rsidRPr="003F16EC" w:rsidRDefault="008D6C7E" w:rsidP="00C15C0E">
      <w:pPr>
        <w:widowControl/>
        <w:spacing w:line="360" w:lineRule="auto"/>
        <w:ind w:firstLineChars="200" w:firstLine="480"/>
        <w:jc w:val="left"/>
        <w:rPr>
          <w:rFonts w:ascii="Times New Roman" w:eastAsia="楷体_GB2312" w:hAnsi="Times New Roman" w:cs="Times New Roman"/>
          <w:sz w:val="24"/>
          <w:szCs w:val="24"/>
          <w:lang/>
        </w:rPr>
      </w:pPr>
      <w:r w:rsidRPr="003F16EC">
        <w:rPr>
          <w:rFonts w:ascii="Times New Roman" w:eastAsia="楷体_GB2312" w:hAnsi="Times New Roman" w:cs="Times New Roman"/>
          <w:sz w:val="24"/>
          <w:szCs w:val="24"/>
          <w:lang/>
        </w:rPr>
        <w:t>（</w:t>
      </w:r>
      <w:r w:rsidRPr="003F16EC">
        <w:rPr>
          <w:rFonts w:ascii="Times New Roman" w:eastAsia="楷体_GB2312" w:hAnsi="Times New Roman" w:cs="Times New Roman"/>
          <w:sz w:val="24"/>
          <w:szCs w:val="24"/>
          <w:lang/>
        </w:rPr>
        <w:t>3</w:t>
      </w:r>
      <w:r w:rsidRPr="003F16EC">
        <w:rPr>
          <w:rFonts w:ascii="Times New Roman" w:eastAsia="楷体_GB2312" w:hAnsi="Times New Roman" w:cs="Times New Roman"/>
          <w:sz w:val="24"/>
          <w:szCs w:val="24"/>
          <w:lang/>
        </w:rPr>
        <w:t>）蚂蚁（杭州）基金销售有限公司</w:t>
      </w:r>
    </w:p>
    <w:p w:rsidR="00BE7CD4" w:rsidRPr="003F16EC" w:rsidRDefault="008D6C7E" w:rsidP="00C15C0E">
      <w:pPr>
        <w:widowControl/>
        <w:spacing w:line="360" w:lineRule="auto"/>
        <w:ind w:firstLineChars="200" w:firstLine="480"/>
        <w:jc w:val="left"/>
        <w:rPr>
          <w:rFonts w:ascii="Times New Roman" w:eastAsia="楷体_GB2312" w:hAnsi="Times New Roman" w:cs="Times New Roman"/>
          <w:sz w:val="24"/>
          <w:szCs w:val="24"/>
          <w:lang/>
        </w:rPr>
      </w:pPr>
      <w:r w:rsidRPr="003F16EC">
        <w:rPr>
          <w:rFonts w:ascii="Times New Roman" w:eastAsia="楷体_GB2312" w:hAnsi="Times New Roman" w:cs="Times New Roman"/>
          <w:sz w:val="24"/>
          <w:szCs w:val="24"/>
          <w:lang/>
        </w:rPr>
        <w:t>网址：</w:t>
      </w:r>
      <w:r w:rsidRPr="003F16EC">
        <w:rPr>
          <w:rFonts w:ascii="Times New Roman" w:eastAsia="楷体_GB2312" w:hAnsi="Times New Roman" w:cs="Times New Roman"/>
          <w:sz w:val="24"/>
          <w:szCs w:val="24"/>
          <w:lang/>
        </w:rPr>
        <w:t>www.fund123.cn</w:t>
      </w:r>
    </w:p>
    <w:p w:rsidR="00BE7CD4" w:rsidRPr="003F16EC" w:rsidRDefault="008D6C7E" w:rsidP="00C15C0E">
      <w:pPr>
        <w:widowControl/>
        <w:spacing w:line="360" w:lineRule="auto"/>
        <w:ind w:firstLineChars="200" w:firstLine="480"/>
        <w:jc w:val="left"/>
        <w:rPr>
          <w:rFonts w:ascii="Times New Roman" w:eastAsia="楷体_GB2312" w:hAnsi="Times New Roman" w:cs="Times New Roman"/>
          <w:sz w:val="24"/>
          <w:szCs w:val="24"/>
          <w:lang/>
        </w:rPr>
      </w:pPr>
      <w:r w:rsidRPr="003F16EC">
        <w:rPr>
          <w:rFonts w:ascii="Times New Roman" w:eastAsia="楷体_GB2312" w:hAnsi="Times New Roman" w:cs="Times New Roman"/>
          <w:sz w:val="24"/>
          <w:szCs w:val="24"/>
          <w:lang/>
        </w:rPr>
        <w:t>电话：</w:t>
      </w:r>
      <w:r w:rsidRPr="003F16EC">
        <w:rPr>
          <w:rFonts w:ascii="Times New Roman" w:eastAsia="楷体_GB2312" w:hAnsi="Times New Roman" w:cs="Times New Roman"/>
          <w:sz w:val="24"/>
          <w:szCs w:val="24"/>
          <w:lang/>
        </w:rPr>
        <w:t xml:space="preserve">95188-8 </w:t>
      </w:r>
    </w:p>
    <w:p w:rsidR="00BE7CD4" w:rsidRPr="003F16EC" w:rsidRDefault="008D6C7E" w:rsidP="00C15C0E">
      <w:pPr>
        <w:widowControl/>
        <w:spacing w:line="360" w:lineRule="auto"/>
        <w:ind w:firstLineChars="200" w:firstLine="480"/>
        <w:jc w:val="left"/>
        <w:rPr>
          <w:rFonts w:ascii="Times New Roman" w:eastAsia="楷体_GB2312" w:hAnsi="Times New Roman" w:cs="Times New Roman"/>
          <w:sz w:val="24"/>
          <w:szCs w:val="24"/>
          <w:lang/>
        </w:rPr>
      </w:pPr>
      <w:r w:rsidRPr="003F16EC">
        <w:rPr>
          <w:rFonts w:ascii="Times New Roman" w:eastAsia="楷体_GB2312" w:hAnsi="Times New Roman" w:cs="Times New Roman"/>
          <w:sz w:val="24"/>
          <w:szCs w:val="24"/>
          <w:lang/>
        </w:rPr>
        <w:t>（</w:t>
      </w:r>
      <w:r w:rsidRPr="003F16EC">
        <w:rPr>
          <w:rFonts w:ascii="Times New Roman" w:eastAsia="楷体_GB2312" w:hAnsi="Times New Roman" w:cs="Times New Roman"/>
          <w:sz w:val="24"/>
          <w:szCs w:val="24"/>
          <w:lang/>
        </w:rPr>
        <w:t>4</w:t>
      </w:r>
      <w:r w:rsidRPr="003F16EC">
        <w:rPr>
          <w:rFonts w:ascii="Times New Roman" w:eastAsia="楷体_GB2312" w:hAnsi="Times New Roman" w:cs="Times New Roman"/>
          <w:sz w:val="24"/>
          <w:szCs w:val="24"/>
          <w:lang/>
        </w:rPr>
        <w:t>）浙江同花顺基金销售有限公司</w:t>
      </w:r>
    </w:p>
    <w:p w:rsidR="00BE7CD4" w:rsidRPr="003F16EC" w:rsidRDefault="008D6C7E" w:rsidP="00C15C0E">
      <w:pPr>
        <w:widowControl/>
        <w:spacing w:line="360" w:lineRule="auto"/>
        <w:ind w:firstLineChars="200" w:firstLine="480"/>
        <w:jc w:val="left"/>
        <w:rPr>
          <w:rFonts w:ascii="Times New Roman" w:eastAsia="楷体_GB2312" w:hAnsi="Times New Roman" w:cs="Times New Roman"/>
          <w:sz w:val="24"/>
          <w:szCs w:val="24"/>
          <w:lang/>
        </w:rPr>
      </w:pPr>
      <w:r w:rsidRPr="003F16EC">
        <w:rPr>
          <w:rFonts w:ascii="Times New Roman" w:eastAsia="楷体_GB2312" w:hAnsi="Times New Roman" w:cs="Times New Roman"/>
          <w:sz w:val="24"/>
          <w:szCs w:val="24"/>
          <w:lang/>
        </w:rPr>
        <w:t>网址：</w:t>
      </w:r>
      <w:r w:rsidRPr="003F16EC">
        <w:rPr>
          <w:rFonts w:ascii="Times New Roman" w:eastAsia="楷体_GB2312" w:hAnsi="Times New Roman" w:cs="Times New Roman"/>
          <w:sz w:val="24"/>
          <w:szCs w:val="24"/>
          <w:lang/>
        </w:rPr>
        <w:t>www.5ifund.com</w:t>
      </w:r>
    </w:p>
    <w:p w:rsidR="00BE7CD4" w:rsidRPr="003F16EC" w:rsidRDefault="008D6C7E" w:rsidP="00C15C0E">
      <w:pPr>
        <w:widowControl/>
        <w:spacing w:line="360" w:lineRule="auto"/>
        <w:ind w:firstLineChars="200" w:firstLine="480"/>
        <w:jc w:val="left"/>
        <w:rPr>
          <w:rFonts w:ascii="Times New Roman" w:eastAsia="楷体_GB2312" w:hAnsi="Times New Roman" w:cs="Times New Roman"/>
          <w:sz w:val="24"/>
          <w:szCs w:val="24"/>
          <w:lang/>
        </w:rPr>
      </w:pPr>
      <w:r w:rsidRPr="003F16EC">
        <w:rPr>
          <w:rFonts w:ascii="Times New Roman" w:eastAsia="楷体_GB2312" w:hAnsi="Times New Roman" w:cs="Times New Roman"/>
          <w:sz w:val="24"/>
          <w:szCs w:val="24"/>
          <w:lang/>
        </w:rPr>
        <w:t>电话：</w:t>
      </w:r>
      <w:r w:rsidRPr="003F16EC">
        <w:rPr>
          <w:rFonts w:ascii="Times New Roman" w:eastAsia="楷体_GB2312" w:hAnsi="Times New Roman" w:cs="Times New Roman"/>
          <w:sz w:val="24"/>
          <w:szCs w:val="24"/>
          <w:lang/>
        </w:rPr>
        <w:t>952555</w:t>
      </w:r>
    </w:p>
    <w:p w:rsidR="00BE7CD4" w:rsidRPr="003F16EC" w:rsidRDefault="008D6C7E" w:rsidP="00C15C0E">
      <w:pPr>
        <w:widowControl/>
        <w:spacing w:line="360" w:lineRule="auto"/>
        <w:ind w:firstLineChars="200" w:firstLine="480"/>
        <w:jc w:val="left"/>
        <w:rPr>
          <w:rFonts w:ascii="Times New Roman" w:eastAsia="楷体_GB2312" w:hAnsi="Times New Roman" w:cs="Times New Roman"/>
          <w:sz w:val="24"/>
          <w:szCs w:val="24"/>
          <w:lang/>
        </w:rPr>
      </w:pPr>
      <w:r w:rsidRPr="003F16EC">
        <w:rPr>
          <w:rFonts w:ascii="Times New Roman" w:eastAsia="楷体_GB2312" w:hAnsi="Times New Roman" w:cs="Times New Roman"/>
          <w:sz w:val="24"/>
          <w:szCs w:val="24"/>
          <w:lang/>
        </w:rPr>
        <w:t>（</w:t>
      </w:r>
      <w:r w:rsidRPr="003F16EC">
        <w:rPr>
          <w:rFonts w:ascii="Times New Roman" w:eastAsia="楷体_GB2312" w:hAnsi="Times New Roman" w:cs="Times New Roman"/>
          <w:sz w:val="24"/>
          <w:szCs w:val="24"/>
          <w:lang/>
        </w:rPr>
        <w:t>5</w:t>
      </w:r>
      <w:r w:rsidRPr="003F16EC">
        <w:rPr>
          <w:rFonts w:ascii="Times New Roman" w:eastAsia="楷体_GB2312" w:hAnsi="Times New Roman" w:cs="Times New Roman"/>
          <w:sz w:val="24"/>
          <w:szCs w:val="24"/>
          <w:lang/>
        </w:rPr>
        <w:t>）兴业银行股份有限公司</w:t>
      </w:r>
    </w:p>
    <w:p w:rsidR="00BE7CD4" w:rsidRPr="003F16EC" w:rsidRDefault="008D6C7E" w:rsidP="00C15C0E">
      <w:pPr>
        <w:widowControl/>
        <w:spacing w:line="360" w:lineRule="auto"/>
        <w:ind w:firstLineChars="200" w:firstLine="480"/>
        <w:jc w:val="left"/>
        <w:rPr>
          <w:rFonts w:ascii="Times New Roman" w:eastAsia="楷体_GB2312" w:hAnsi="Times New Roman" w:cs="Times New Roman"/>
          <w:sz w:val="24"/>
          <w:szCs w:val="24"/>
          <w:lang/>
        </w:rPr>
      </w:pPr>
      <w:r w:rsidRPr="003F16EC">
        <w:rPr>
          <w:rFonts w:ascii="Times New Roman" w:eastAsia="楷体_GB2312" w:hAnsi="Times New Roman" w:cs="Times New Roman"/>
          <w:sz w:val="24"/>
          <w:szCs w:val="24"/>
          <w:lang/>
        </w:rPr>
        <w:t>网址：</w:t>
      </w:r>
      <w:r w:rsidRPr="003F16EC">
        <w:rPr>
          <w:rFonts w:ascii="Times New Roman" w:eastAsia="楷体_GB2312" w:hAnsi="Times New Roman" w:cs="Times New Roman"/>
          <w:sz w:val="24"/>
          <w:szCs w:val="24"/>
          <w:lang/>
        </w:rPr>
        <w:t>www.cib.com.cn</w:t>
      </w:r>
    </w:p>
    <w:p w:rsidR="00BE7CD4" w:rsidRPr="003F16EC" w:rsidRDefault="008D6C7E" w:rsidP="00C15C0E">
      <w:pPr>
        <w:widowControl/>
        <w:spacing w:line="360" w:lineRule="auto"/>
        <w:ind w:firstLineChars="200" w:firstLine="480"/>
        <w:jc w:val="left"/>
        <w:rPr>
          <w:rFonts w:ascii="Times New Roman" w:eastAsia="楷体_GB2312" w:hAnsi="Times New Roman" w:cs="Times New Roman"/>
          <w:sz w:val="24"/>
          <w:szCs w:val="24"/>
          <w:lang/>
        </w:rPr>
      </w:pPr>
      <w:r w:rsidRPr="003F16EC">
        <w:rPr>
          <w:rFonts w:ascii="Times New Roman" w:eastAsia="楷体_GB2312" w:hAnsi="Times New Roman" w:cs="Times New Roman"/>
          <w:sz w:val="24"/>
          <w:szCs w:val="24"/>
          <w:lang/>
        </w:rPr>
        <w:t>电话：</w:t>
      </w:r>
      <w:r w:rsidRPr="003F16EC">
        <w:rPr>
          <w:rFonts w:ascii="Times New Roman" w:eastAsia="楷体_GB2312" w:hAnsi="Times New Roman" w:cs="Times New Roman"/>
          <w:sz w:val="24"/>
          <w:szCs w:val="24"/>
          <w:lang/>
        </w:rPr>
        <w:t>95561</w:t>
      </w:r>
    </w:p>
    <w:p w:rsidR="00BE7CD4" w:rsidRPr="003F16EC" w:rsidRDefault="00BE7CD4" w:rsidP="00C15C0E">
      <w:pPr>
        <w:ind w:firstLineChars="200" w:firstLine="482"/>
        <w:rPr>
          <w:rFonts w:ascii="Times New Roman" w:eastAsia="楷体_GB2312" w:hAnsi="Times New Roman" w:cs="Times New Roman"/>
          <w:b/>
          <w:sz w:val="24"/>
          <w:szCs w:val="24"/>
        </w:rPr>
      </w:pPr>
    </w:p>
    <w:p w:rsidR="00BE7CD4" w:rsidRPr="003F16EC" w:rsidRDefault="008D6C7E">
      <w:pPr>
        <w:pStyle w:val="3"/>
        <w:rPr>
          <w:rFonts w:eastAsia="楷体_GB2312" w:cs="Times New Roman"/>
          <w:b w:val="0"/>
          <w:szCs w:val="28"/>
        </w:rPr>
      </w:pPr>
      <w:r w:rsidRPr="003F16EC">
        <w:rPr>
          <w:rFonts w:eastAsia="楷体_GB2312" w:cs="Times New Roman"/>
          <w:szCs w:val="28"/>
        </w:rPr>
        <w:t>6.3</w:t>
      </w:r>
      <w:r w:rsidRPr="003F16EC">
        <w:rPr>
          <w:rFonts w:eastAsia="楷体_GB2312" w:cs="Times New Roman"/>
          <w:szCs w:val="28"/>
        </w:rPr>
        <w:t>其他与</w:t>
      </w:r>
      <w:r w:rsidRPr="003F16EC">
        <w:rPr>
          <w:rFonts w:eastAsia="楷体_GB2312" w:cs="Times New Roman"/>
        </w:rPr>
        <w:t>基金</w:t>
      </w:r>
      <w:r w:rsidRPr="003F16EC">
        <w:rPr>
          <w:rFonts w:eastAsia="楷体_GB2312" w:cs="Times New Roman"/>
          <w:szCs w:val="28"/>
        </w:rPr>
        <w:t>销售机构相关的事项</w:t>
      </w:r>
    </w:p>
    <w:p w:rsidR="00BE7CD4" w:rsidRPr="003F16EC" w:rsidRDefault="008D6C7E">
      <w:pPr>
        <w:spacing w:line="360" w:lineRule="auto"/>
        <w:ind w:firstLineChars="200" w:firstLine="480"/>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w:t>
      </w:r>
      <w:r w:rsidRPr="003F16EC">
        <w:rPr>
          <w:rFonts w:ascii="Times New Roman" w:eastAsia="楷体_GB2312" w:hAnsi="Times New Roman" w:cs="Times New Roman"/>
          <w:sz w:val="24"/>
          <w:szCs w:val="24"/>
        </w:rPr>
        <w:t>1</w:t>
      </w:r>
      <w:r w:rsidRPr="003F16EC">
        <w:rPr>
          <w:rFonts w:ascii="Times New Roman" w:eastAsia="楷体_GB2312" w:hAnsi="Times New Roman" w:cs="Times New Roman"/>
          <w:sz w:val="24"/>
          <w:szCs w:val="24"/>
        </w:rPr>
        <w:t>）本基金销售机构的转换业务开通情况以基金管理人或销售机构相关公告为准。</w:t>
      </w:r>
    </w:p>
    <w:p w:rsidR="00BE7CD4" w:rsidRPr="003F16EC" w:rsidRDefault="008D6C7E">
      <w:pPr>
        <w:spacing w:line="360" w:lineRule="auto"/>
        <w:ind w:firstLineChars="200" w:firstLine="480"/>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w:t>
      </w:r>
      <w:r w:rsidRPr="003F16EC">
        <w:rPr>
          <w:rFonts w:ascii="Times New Roman" w:eastAsia="楷体_GB2312" w:hAnsi="Times New Roman" w:cs="Times New Roman"/>
          <w:sz w:val="24"/>
          <w:szCs w:val="24"/>
        </w:rPr>
        <w:t>2</w:t>
      </w:r>
      <w:r w:rsidRPr="003F16EC">
        <w:rPr>
          <w:rFonts w:ascii="Times New Roman" w:eastAsia="楷体_GB2312" w:hAnsi="Times New Roman" w:cs="Times New Roman"/>
          <w:sz w:val="24"/>
          <w:szCs w:val="24"/>
        </w:rPr>
        <w:t>）各销售机构网点的地址、营业时间等信息，请参照各销售机构的规定。</w:t>
      </w:r>
    </w:p>
    <w:p w:rsidR="00BE7CD4" w:rsidRPr="003F16EC" w:rsidRDefault="008D6C7E">
      <w:pPr>
        <w:spacing w:line="360" w:lineRule="auto"/>
        <w:ind w:firstLineChars="200" w:firstLine="480"/>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w:t>
      </w:r>
      <w:r w:rsidRPr="003F16EC">
        <w:rPr>
          <w:rFonts w:ascii="Times New Roman" w:eastAsia="楷体_GB2312" w:hAnsi="Times New Roman" w:cs="Times New Roman"/>
          <w:sz w:val="24"/>
          <w:szCs w:val="24"/>
        </w:rPr>
        <w:t>3</w:t>
      </w:r>
      <w:r w:rsidRPr="003F16EC">
        <w:rPr>
          <w:rFonts w:ascii="Times New Roman" w:eastAsia="楷体_GB2312" w:hAnsi="Times New Roman" w:cs="Times New Roman"/>
          <w:sz w:val="24"/>
          <w:szCs w:val="24"/>
        </w:rPr>
        <w:t>）基金管理人可以根据情况增加或者减少销售机构，并另行披露。销售机构可以根据情况增加或者减少其销售城市、网点，并另行披露。敬请投资者留意。</w:t>
      </w:r>
    </w:p>
    <w:p w:rsidR="00BE7CD4" w:rsidRPr="003F16EC" w:rsidRDefault="00BE7CD4">
      <w:pPr>
        <w:ind w:firstLineChars="200" w:firstLine="480"/>
        <w:rPr>
          <w:rFonts w:ascii="Times New Roman" w:eastAsia="楷体_GB2312" w:hAnsi="Times New Roman" w:cs="Times New Roman"/>
          <w:sz w:val="24"/>
          <w:szCs w:val="24"/>
        </w:rPr>
      </w:pPr>
    </w:p>
    <w:p w:rsidR="00BE7CD4" w:rsidRPr="003F16EC" w:rsidRDefault="008D6C7E" w:rsidP="0068740F">
      <w:pPr>
        <w:pStyle w:val="2"/>
        <w:numPr>
          <w:ilvl w:val="0"/>
          <w:numId w:val="1"/>
        </w:numPr>
        <w:spacing w:beforeLines="50" w:afterLines="50"/>
        <w:rPr>
          <w:b w:val="0"/>
          <w:sz w:val="28"/>
          <w:szCs w:val="28"/>
        </w:rPr>
      </w:pPr>
      <w:r w:rsidRPr="003F16EC">
        <w:rPr>
          <w:sz w:val="28"/>
          <w:szCs w:val="28"/>
        </w:rPr>
        <w:t>基金份额净值公告的披露安排</w:t>
      </w:r>
    </w:p>
    <w:p w:rsidR="00BE7CD4" w:rsidRPr="003F16EC" w:rsidRDefault="008D6C7E">
      <w:pPr>
        <w:spacing w:line="360" w:lineRule="auto"/>
        <w:ind w:firstLineChars="200" w:firstLine="480"/>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在开放期内，基金管理人应当在不晚于每个开放日的次日，通过规定网站、基金销售机构网站或者营业网点披露开放日的基金份额净值和基金份额累计净值，敬请投资者留意。</w:t>
      </w:r>
    </w:p>
    <w:p w:rsidR="00BE7CD4" w:rsidRPr="003F16EC" w:rsidRDefault="00BE7CD4">
      <w:pPr>
        <w:ind w:firstLineChars="200" w:firstLine="480"/>
        <w:rPr>
          <w:rFonts w:ascii="Times New Roman" w:eastAsia="楷体_GB2312" w:hAnsi="Times New Roman" w:cs="Times New Roman"/>
          <w:sz w:val="24"/>
          <w:szCs w:val="24"/>
        </w:rPr>
      </w:pPr>
    </w:p>
    <w:p w:rsidR="00BE7CD4" w:rsidRPr="003F16EC" w:rsidRDefault="008D6C7E" w:rsidP="0068740F">
      <w:pPr>
        <w:pStyle w:val="2"/>
        <w:numPr>
          <w:ilvl w:val="0"/>
          <w:numId w:val="1"/>
        </w:numPr>
        <w:spacing w:beforeLines="50" w:afterLines="50"/>
        <w:rPr>
          <w:b w:val="0"/>
          <w:sz w:val="28"/>
          <w:szCs w:val="28"/>
        </w:rPr>
      </w:pPr>
      <w:r w:rsidRPr="003F16EC">
        <w:rPr>
          <w:sz w:val="28"/>
          <w:szCs w:val="28"/>
        </w:rPr>
        <w:t>其他需要提示的事项</w:t>
      </w:r>
    </w:p>
    <w:p w:rsidR="00BE7CD4" w:rsidRPr="003F16EC" w:rsidRDefault="008D6C7E">
      <w:pPr>
        <w:spacing w:line="360" w:lineRule="auto"/>
        <w:ind w:firstLineChars="200" w:firstLine="480"/>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w:t>
      </w:r>
      <w:r w:rsidRPr="003F16EC">
        <w:rPr>
          <w:rFonts w:ascii="Times New Roman" w:eastAsia="楷体_GB2312" w:hAnsi="Times New Roman" w:cs="Times New Roman"/>
          <w:sz w:val="24"/>
          <w:szCs w:val="24"/>
        </w:rPr>
        <w:t>1</w:t>
      </w:r>
      <w:r w:rsidRPr="003F16EC">
        <w:rPr>
          <w:rFonts w:ascii="Times New Roman" w:eastAsia="楷体_GB2312" w:hAnsi="Times New Roman" w:cs="Times New Roman"/>
          <w:sz w:val="24"/>
          <w:szCs w:val="24"/>
        </w:rPr>
        <w:t>）中金新</w:t>
      </w:r>
      <w:r w:rsidRPr="003F16EC">
        <w:rPr>
          <w:rFonts w:ascii="Times New Roman" w:eastAsia="宋体" w:hAnsi="Times New Roman" w:cs="Times New Roman"/>
          <w:sz w:val="24"/>
          <w:szCs w:val="24"/>
        </w:rPr>
        <w:t>璟</w:t>
      </w:r>
      <w:r w:rsidRPr="003F16EC">
        <w:rPr>
          <w:rFonts w:ascii="Times New Roman" w:eastAsia="楷体_GB2312" w:hAnsi="Times New Roman" w:cs="Times New Roman"/>
          <w:sz w:val="24"/>
          <w:szCs w:val="24"/>
        </w:rPr>
        <w:t>3</w:t>
      </w:r>
      <w:r w:rsidRPr="003F16EC">
        <w:rPr>
          <w:rFonts w:ascii="Times New Roman" w:eastAsia="楷体_GB2312" w:hAnsi="Times New Roman" w:cs="Times New Roman"/>
          <w:sz w:val="24"/>
          <w:szCs w:val="24"/>
        </w:rPr>
        <w:t>个月定期开放债券型证券投资基金为契约型定期开放式运作的证券投资基金，基金管理人为中金基金管理有限公司，登记机构为中金基金管理有限公司，基金托管人为兴业银行股份有限公司。</w:t>
      </w:r>
    </w:p>
    <w:p w:rsidR="00BE7CD4" w:rsidRPr="003F16EC" w:rsidRDefault="008D6C7E">
      <w:pPr>
        <w:spacing w:line="360" w:lineRule="auto"/>
        <w:ind w:firstLineChars="200" w:firstLine="480"/>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w:t>
      </w:r>
      <w:r w:rsidRPr="003F16EC">
        <w:rPr>
          <w:rFonts w:ascii="Times New Roman" w:eastAsia="楷体_GB2312" w:hAnsi="Times New Roman" w:cs="Times New Roman"/>
          <w:sz w:val="24"/>
          <w:szCs w:val="24"/>
        </w:rPr>
        <w:t>2</w:t>
      </w:r>
      <w:r w:rsidRPr="003F16EC">
        <w:rPr>
          <w:rFonts w:ascii="Times New Roman" w:eastAsia="楷体_GB2312" w:hAnsi="Times New Roman" w:cs="Times New Roman"/>
          <w:sz w:val="24"/>
          <w:szCs w:val="24"/>
        </w:rPr>
        <w:t>）本公告仅对本基金开放申购、赎回和转换业务的有关事项予以说明。投资者欲了解本基金相关业务规则的详细情况，请阅读《中金新</w:t>
      </w:r>
      <w:r w:rsidRPr="003F16EC">
        <w:rPr>
          <w:rFonts w:ascii="Times New Roman" w:eastAsia="宋体" w:hAnsi="Times New Roman" w:cs="Times New Roman"/>
          <w:sz w:val="24"/>
          <w:szCs w:val="24"/>
        </w:rPr>
        <w:t>璟</w:t>
      </w:r>
      <w:r w:rsidRPr="003F16EC">
        <w:rPr>
          <w:rFonts w:ascii="Times New Roman" w:eastAsia="楷体_GB2312" w:hAnsi="Times New Roman" w:cs="Times New Roman"/>
          <w:sz w:val="24"/>
          <w:szCs w:val="24"/>
        </w:rPr>
        <w:t>3</w:t>
      </w:r>
      <w:r w:rsidRPr="003F16EC">
        <w:rPr>
          <w:rFonts w:ascii="Times New Roman" w:eastAsia="楷体_GB2312" w:hAnsi="Times New Roman" w:cs="Times New Roman"/>
          <w:sz w:val="24"/>
          <w:szCs w:val="24"/>
        </w:rPr>
        <w:t>个月定期开放债券型证券投资基金基金合同》、《中金新</w:t>
      </w:r>
      <w:r w:rsidRPr="003F16EC">
        <w:rPr>
          <w:rFonts w:ascii="Times New Roman" w:eastAsia="宋体" w:hAnsi="Times New Roman" w:cs="Times New Roman"/>
          <w:sz w:val="24"/>
          <w:szCs w:val="24"/>
        </w:rPr>
        <w:t>璟</w:t>
      </w:r>
      <w:r w:rsidRPr="003F16EC">
        <w:rPr>
          <w:rFonts w:ascii="Times New Roman" w:eastAsia="楷体_GB2312" w:hAnsi="Times New Roman" w:cs="Times New Roman"/>
          <w:sz w:val="24"/>
          <w:szCs w:val="24"/>
        </w:rPr>
        <w:t>3</w:t>
      </w:r>
      <w:r w:rsidRPr="003F16EC">
        <w:rPr>
          <w:rFonts w:ascii="Times New Roman" w:eastAsia="楷体_GB2312" w:hAnsi="Times New Roman" w:cs="Times New Roman"/>
          <w:sz w:val="24"/>
          <w:szCs w:val="24"/>
        </w:rPr>
        <w:t>个月定期开放债券型证券投资基金招募说明书》及更新等相关法律文件，或拨打本基金管理人客户服务电话</w:t>
      </w:r>
      <w:r w:rsidRPr="003F16EC">
        <w:rPr>
          <w:rFonts w:ascii="Times New Roman" w:eastAsia="楷体_GB2312" w:hAnsi="Times New Roman" w:cs="Times New Roman"/>
          <w:sz w:val="24"/>
          <w:szCs w:val="24"/>
        </w:rPr>
        <w:t>400-868-1166</w:t>
      </w:r>
      <w:r w:rsidRPr="003F16EC">
        <w:rPr>
          <w:rFonts w:ascii="Times New Roman" w:eastAsia="楷体_GB2312" w:hAnsi="Times New Roman" w:cs="Times New Roman"/>
          <w:sz w:val="24"/>
          <w:szCs w:val="24"/>
        </w:rPr>
        <w:t>咨询。</w:t>
      </w:r>
    </w:p>
    <w:p w:rsidR="00BE7CD4" w:rsidRPr="003F16EC" w:rsidRDefault="008D6C7E">
      <w:pPr>
        <w:spacing w:line="360" w:lineRule="auto"/>
        <w:ind w:firstLineChars="200" w:firstLine="480"/>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w:t>
      </w:r>
      <w:r w:rsidRPr="003F16EC">
        <w:rPr>
          <w:rFonts w:ascii="Times New Roman" w:eastAsia="楷体_GB2312" w:hAnsi="Times New Roman" w:cs="Times New Roman"/>
          <w:sz w:val="24"/>
          <w:szCs w:val="24"/>
        </w:rPr>
        <w:t>3</w:t>
      </w:r>
      <w:r w:rsidRPr="003F16EC">
        <w:rPr>
          <w:rFonts w:ascii="Times New Roman" w:eastAsia="楷体_GB2312" w:hAnsi="Times New Roman" w:cs="Times New Roman"/>
          <w:sz w:val="24"/>
          <w:szCs w:val="24"/>
        </w:rPr>
        <w:t>）基金管理人应以交易时间结束前受理有效申购和赎回申请的当天作为申购或赎回申请日（</w:t>
      </w:r>
      <w:r w:rsidRPr="003F16EC">
        <w:rPr>
          <w:rFonts w:ascii="Times New Roman" w:eastAsia="楷体_GB2312" w:hAnsi="Times New Roman" w:cs="Times New Roman"/>
          <w:sz w:val="24"/>
          <w:szCs w:val="24"/>
        </w:rPr>
        <w:t>T</w:t>
      </w:r>
      <w:r w:rsidRPr="003F16EC">
        <w:rPr>
          <w:rFonts w:ascii="Times New Roman" w:eastAsia="楷体_GB2312" w:hAnsi="Times New Roman" w:cs="Times New Roman"/>
          <w:sz w:val="24"/>
          <w:szCs w:val="24"/>
        </w:rPr>
        <w:t>日），在正常情况下，本基金登记机构在</w:t>
      </w:r>
      <w:r w:rsidRPr="003F16EC">
        <w:rPr>
          <w:rFonts w:ascii="Times New Roman" w:eastAsia="楷体_GB2312" w:hAnsi="Times New Roman" w:cs="Times New Roman"/>
          <w:sz w:val="24"/>
          <w:szCs w:val="24"/>
        </w:rPr>
        <w:t>T+1</w:t>
      </w:r>
      <w:r w:rsidRPr="003F16EC">
        <w:rPr>
          <w:rFonts w:ascii="Times New Roman" w:eastAsia="楷体_GB2312" w:hAnsi="Times New Roman" w:cs="Times New Roman"/>
          <w:sz w:val="24"/>
          <w:szCs w:val="24"/>
        </w:rPr>
        <w:t>日内对该交易的有效性进行确认。</w:t>
      </w:r>
      <w:r w:rsidRPr="003F16EC">
        <w:rPr>
          <w:rFonts w:ascii="Times New Roman" w:eastAsia="楷体_GB2312" w:hAnsi="Times New Roman" w:cs="Times New Roman"/>
          <w:sz w:val="24"/>
          <w:szCs w:val="24"/>
        </w:rPr>
        <w:t>T</w:t>
      </w:r>
      <w:r w:rsidRPr="003F16EC">
        <w:rPr>
          <w:rFonts w:ascii="Times New Roman" w:eastAsia="楷体_GB2312" w:hAnsi="Times New Roman" w:cs="Times New Roman"/>
          <w:sz w:val="24"/>
          <w:szCs w:val="24"/>
        </w:rPr>
        <w:t>日提交的有效申请，投资人可在</w:t>
      </w:r>
      <w:r w:rsidRPr="003F16EC">
        <w:rPr>
          <w:rFonts w:ascii="Times New Roman" w:eastAsia="楷体_GB2312" w:hAnsi="Times New Roman" w:cs="Times New Roman"/>
          <w:sz w:val="24"/>
          <w:szCs w:val="24"/>
        </w:rPr>
        <w:t>T+2</w:t>
      </w:r>
      <w:r w:rsidRPr="003F16EC">
        <w:rPr>
          <w:rFonts w:ascii="Times New Roman" w:eastAsia="楷体_GB2312" w:hAnsi="Times New Roman" w:cs="Times New Roman"/>
          <w:sz w:val="24"/>
          <w:szCs w:val="24"/>
        </w:rPr>
        <w:t>日后（包括该日）及时到销售网点柜台或以销售机构规定的其他方式查询申请的确认情况。若申购不成功，则申购款项退还给投资人。</w:t>
      </w:r>
    </w:p>
    <w:p w:rsidR="00BE7CD4" w:rsidRPr="003F16EC" w:rsidRDefault="008D6C7E">
      <w:pPr>
        <w:spacing w:line="360" w:lineRule="auto"/>
        <w:ind w:firstLineChars="200" w:firstLine="480"/>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基金销售机构对申购或赎回申请的受理并不代表申请一定成功，而仅代表销售机构确实接收到申购或赎回申请。申购或赎回的确认以登记机构的确认结果为准。对于申请的确认情况，投资人应及时查询。</w:t>
      </w:r>
    </w:p>
    <w:p w:rsidR="00BE7CD4" w:rsidRPr="003F16EC" w:rsidRDefault="008D6C7E">
      <w:pPr>
        <w:spacing w:line="360" w:lineRule="auto"/>
        <w:ind w:firstLineChars="200" w:firstLine="480"/>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w:t>
      </w:r>
      <w:r w:rsidRPr="003F16EC">
        <w:rPr>
          <w:rFonts w:ascii="Times New Roman" w:eastAsia="楷体_GB2312" w:hAnsi="Times New Roman" w:cs="Times New Roman"/>
          <w:sz w:val="24"/>
          <w:szCs w:val="24"/>
        </w:rPr>
        <w:t>4</w:t>
      </w:r>
      <w:r w:rsidRPr="003F16EC">
        <w:rPr>
          <w:rFonts w:ascii="Times New Roman" w:eastAsia="楷体_GB2312" w:hAnsi="Times New Roman" w:cs="Times New Roman"/>
          <w:sz w:val="24"/>
          <w:szCs w:val="24"/>
        </w:rPr>
        <w:t>）风险提示：基金管理人承诺以诚实信用、勤勉尽责的原则管理和运用基金资产，但不保证基金一定盈利，也不保证最低收益。基金的过往业绩并不预示其未来表现，基金管理人管理的其他基金的业绩并不构成基金业绩表现的保证。请投资人投资本基金前认真阅读本基金的基金合同和招募说明书，并根据自身风险承受能力选择适合自己的基金产品</w:t>
      </w:r>
      <w:bookmarkStart w:id="0" w:name="_GoBack"/>
      <w:bookmarkEnd w:id="0"/>
      <w:r w:rsidRPr="003F16EC">
        <w:rPr>
          <w:rFonts w:ascii="Times New Roman" w:eastAsia="楷体_GB2312" w:hAnsi="Times New Roman" w:cs="Times New Roman"/>
          <w:sz w:val="24"/>
          <w:szCs w:val="24"/>
        </w:rPr>
        <w:t>。敬请投资者注意投资风险。</w:t>
      </w:r>
    </w:p>
    <w:p w:rsidR="00BE7CD4" w:rsidRPr="003F16EC" w:rsidRDefault="00BE7CD4">
      <w:pPr>
        <w:spacing w:line="360" w:lineRule="auto"/>
        <w:ind w:firstLineChars="200" w:firstLine="480"/>
        <w:rPr>
          <w:rFonts w:ascii="Times New Roman" w:eastAsia="楷体_GB2312" w:hAnsi="Times New Roman" w:cs="Times New Roman"/>
          <w:sz w:val="24"/>
          <w:szCs w:val="24"/>
        </w:rPr>
      </w:pPr>
    </w:p>
    <w:p w:rsidR="00BE7CD4" w:rsidRPr="003F16EC" w:rsidRDefault="008D6C7E">
      <w:pPr>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 </w:t>
      </w:r>
    </w:p>
    <w:p w:rsidR="00BE7CD4" w:rsidRPr="003F16EC" w:rsidRDefault="008D6C7E">
      <w:pPr>
        <w:spacing w:line="360" w:lineRule="auto"/>
        <w:jc w:val="right"/>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中金基金管理有限公司</w:t>
      </w:r>
    </w:p>
    <w:p w:rsidR="00BE7CD4" w:rsidRPr="003F16EC" w:rsidRDefault="008D6C7E">
      <w:pPr>
        <w:spacing w:line="360" w:lineRule="auto"/>
        <w:jc w:val="right"/>
        <w:rPr>
          <w:rFonts w:ascii="Times New Roman" w:eastAsia="楷体_GB2312" w:hAnsi="Times New Roman" w:cs="Times New Roman"/>
          <w:sz w:val="24"/>
          <w:szCs w:val="24"/>
        </w:rPr>
      </w:pPr>
      <w:r w:rsidRPr="003F16EC">
        <w:rPr>
          <w:rFonts w:ascii="Times New Roman" w:eastAsia="楷体_GB2312" w:hAnsi="Times New Roman" w:cs="Times New Roman"/>
          <w:sz w:val="24"/>
          <w:szCs w:val="24"/>
        </w:rPr>
        <w:t>2022</w:t>
      </w:r>
      <w:r w:rsidRPr="003F16EC">
        <w:rPr>
          <w:rFonts w:ascii="Times New Roman" w:eastAsia="楷体_GB2312" w:hAnsi="Times New Roman" w:cs="Times New Roman"/>
          <w:sz w:val="24"/>
          <w:szCs w:val="24"/>
        </w:rPr>
        <w:t>年</w:t>
      </w:r>
      <w:r w:rsidRPr="003F16EC">
        <w:rPr>
          <w:rFonts w:ascii="Times New Roman" w:eastAsia="楷体_GB2312" w:hAnsi="Times New Roman" w:cs="Times New Roman"/>
          <w:sz w:val="24"/>
          <w:szCs w:val="24"/>
        </w:rPr>
        <w:t>5</w:t>
      </w:r>
      <w:r w:rsidRPr="003F16EC">
        <w:rPr>
          <w:rFonts w:ascii="Times New Roman" w:eastAsia="楷体_GB2312" w:hAnsi="Times New Roman" w:cs="Times New Roman"/>
          <w:sz w:val="24"/>
          <w:szCs w:val="24"/>
        </w:rPr>
        <w:t>月</w:t>
      </w:r>
      <w:r w:rsidRPr="003F16EC">
        <w:rPr>
          <w:rFonts w:ascii="Times New Roman" w:eastAsia="楷体_GB2312" w:hAnsi="Times New Roman" w:cs="Times New Roman"/>
          <w:sz w:val="24"/>
          <w:szCs w:val="24"/>
        </w:rPr>
        <w:t>23</w:t>
      </w:r>
      <w:r w:rsidRPr="003F16EC">
        <w:rPr>
          <w:rFonts w:ascii="Times New Roman" w:eastAsia="楷体_GB2312" w:hAnsi="Times New Roman" w:cs="Times New Roman"/>
          <w:sz w:val="24"/>
          <w:szCs w:val="24"/>
        </w:rPr>
        <w:t>日</w:t>
      </w:r>
    </w:p>
    <w:sectPr w:rsidR="00BE7CD4" w:rsidRPr="003F16EC" w:rsidSect="006179A9">
      <w:footerReference w:type="default" r:id="rId8"/>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9DF79B4C" w15:done="0"/>
  <w15:commentEx w15:paraId="FBBFBC44" w15:done="0"/>
  <w15:commentEx w15:paraId="FD2697E9" w15:done="0"/>
  <w15:commentEx w15:paraId="27BFC7A2" w15:done="0"/>
  <w15:commentEx w15:paraId="78550B3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C7E" w:rsidRDefault="008D6C7E">
      <w:r>
        <w:separator/>
      </w:r>
    </w:p>
  </w:endnote>
  <w:endnote w:type="continuationSeparator" w:id="0">
    <w:p w:rsidR="008D6C7E" w:rsidRDefault="008D6C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楷体">
    <w:altName w:val="汉仪楷体KW"/>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9587615"/>
    </w:sdtPr>
    <w:sdtContent>
      <w:p w:rsidR="00BE7CD4" w:rsidRDefault="006179A9">
        <w:pPr>
          <w:pStyle w:val="a5"/>
          <w:jc w:val="center"/>
        </w:pPr>
        <w:r>
          <w:fldChar w:fldCharType="begin"/>
        </w:r>
        <w:r w:rsidR="008D6C7E">
          <w:instrText>PAGE   \* MERGEFORMAT</w:instrText>
        </w:r>
        <w:r>
          <w:fldChar w:fldCharType="separate"/>
        </w:r>
        <w:r w:rsidR="0068740F" w:rsidRPr="0068740F">
          <w:rPr>
            <w:noProof/>
            <w:lang w:val="zh-CN"/>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C7E" w:rsidRDefault="008D6C7E">
      <w:r>
        <w:separator/>
      </w:r>
    </w:p>
  </w:footnote>
  <w:footnote w:type="continuationSeparator" w:id="0">
    <w:p w:rsidR="008D6C7E" w:rsidRDefault="008D6C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BC3B79"/>
    <w:multiLevelType w:val="singleLevel"/>
    <w:tmpl w:val="B5BC3B79"/>
    <w:lvl w:ilvl="0">
      <w:start w:val="2"/>
      <w:numFmt w:val="decimal"/>
      <w:suff w:val="nothing"/>
      <w:lvlText w:val="（%1）"/>
      <w:lvlJc w:val="left"/>
    </w:lvl>
  </w:abstractNum>
  <w:abstractNum w:abstractNumId="1">
    <w:nsid w:val="3554058C"/>
    <w:multiLevelType w:val="multilevel"/>
    <w:tmpl w:val="3554058C"/>
    <w:lvl w:ilvl="0">
      <w:start w:val="1"/>
      <w:numFmt w:val="decimal"/>
      <w:lvlText w:val="%1."/>
      <w:lvlJc w:val="left"/>
      <w:pPr>
        <w:ind w:left="360" w:hanging="36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rson w15:author="江珊">
    <w15:presenceInfo w15:providerId="None" w15:userId="江珊"/>
  </w15:person>
  <w15:person w15:author="李振">
    <w15:presenceInfo w15:providerId="None" w15:userId="李振"/>
  </w15:person>
  <w15:person w15:author="张俊茹">
    <w15:presenceInfo w15:providerId="None" w15:userId="张俊茹"/>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87DFC"/>
    <w:rsid w:val="AF5C32F0"/>
    <w:rsid w:val="B92EFAF2"/>
    <w:rsid w:val="BE7BB976"/>
    <w:rsid w:val="EBFB0A53"/>
    <w:rsid w:val="EF7F0469"/>
    <w:rsid w:val="FFFFE81B"/>
    <w:rsid w:val="00011DBE"/>
    <w:rsid w:val="000143B0"/>
    <w:rsid w:val="00017790"/>
    <w:rsid w:val="00021D5E"/>
    <w:rsid w:val="00025488"/>
    <w:rsid w:val="00025B37"/>
    <w:rsid w:val="00031203"/>
    <w:rsid w:val="000354AA"/>
    <w:rsid w:val="0003691B"/>
    <w:rsid w:val="00036A98"/>
    <w:rsid w:val="00063098"/>
    <w:rsid w:val="00067AD0"/>
    <w:rsid w:val="0008205D"/>
    <w:rsid w:val="00087793"/>
    <w:rsid w:val="00087DFC"/>
    <w:rsid w:val="000912BB"/>
    <w:rsid w:val="000A7030"/>
    <w:rsid w:val="000B02AA"/>
    <w:rsid w:val="000B0BDF"/>
    <w:rsid w:val="000B1B45"/>
    <w:rsid w:val="000B5E2F"/>
    <w:rsid w:val="000C7977"/>
    <w:rsid w:val="000D13BE"/>
    <w:rsid w:val="000D2FD6"/>
    <w:rsid w:val="000D5263"/>
    <w:rsid w:val="000D55C2"/>
    <w:rsid w:val="000E28F1"/>
    <w:rsid w:val="0011594E"/>
    <w:rsid w:val="00120C3C"/>
    <w:rsid w:val="001246C7"/>
    <w:rsid w:val="00131529"/>
    <w:rsid w:val="00135111"/>
    <w:rsid w:val="00140D66"/>
    <w:rsid w:val="00166124"/>
    <w:rsid w:val="001663AE"/>
    <w:rsid w:val="001A14B4"/>
    <w:rsid w:val="001A410D"/>
    <w:rsid w:val="001C2292"/>
    <w:rsid w:val="001C7EA9"/>
    <w:rsid w:val="002022D9"/>
    <w:rsid w:val="00204FF9"/>
    <w:rsid w:val="002079DA"/>
    <w:rsid w:val="0022337C"/>
    <w:rsid w:val="002272D5"/>
    <w:rsid w:val="00230C99"/>
    <w:rsid w:val="00235D05"/>
    <w:rsid w:val="0023669D"/>
    <w:rsid w:val="00237C48"/>
    <w:rsid w:val="0024117E"/>
    <w:rsid w:val="002423D8"/>
    <w:rsid w:val="002445D4"/>
    <w:rsid w:val="002566C5"/>
    <w:rsid w:val="0026253F"/>
    <w:rsid w:val="0026396C"/>
    <w:rsid w:val="00264233"/>
    <w:rsid w:val="00270DFA"/>
    <w:rsid w:val="00285BFD"/>
    <w:rsid w:val="002B3408"/>
    <w:rsid w:val="002C4F69"/>
    <w:rsid w:val="002C675C"/>
    <w:rsid w:val="002C75D5"/>
    <w:rsid w:val="002D3006"/>
    <w:rsid w:val="002D3AAE"/>
    <w:rsid w:val="002D4CD9"/>
    <w:rsid w:val="002E7D1D"/>
    <w:rsid w:val="002E7D63"/>
    <w:rsid w:val="002F02D7"/>
    <w:rsid w:val="002F1C3A"/>
    <w:rsid w:val="00300207"/>
    <w:rsid w:val="00300419"/>
    <w:rsid w:val="00306134"/>
    <w:rsid w:val="003124D8"/>
    <w:rsid w:val="00323549"/>
    <w:rsid w:val="00325400"/>
    <w:rsid w:val="00333086"/>
    <w:rsid w:val="00337DDD"/>
    <w:rsid w:val="00351639"/>
    <w:rsid w:val="00351784"/>
    <w:rsid w:val="003518F8"/>
    <w:rsid w:val="00354398"/>
    <w:rsid w:val="00365F3A"/>
    <w:rsid w:val="00370AF8"/>
    <w:rsid w:val="00390075"/>
    <w:rsid w:val="00390F90"/>
    <w:rsid w:val="003964C9"/>
    <w:rsid w:val="003B7F66"/>
    <w:rsid w:val="003C10CC"/>
    <w:rsid w:val="003D60D5"/>
    <w:rsid w:val="003E0926"/>
    <w:rsid w:val="003E1833"/>
    <w:rsid w:val="003E2996"/>
    <w:rsid w:val="003E3124"/>
    <w:rsid w:val="003E6E76"/>
    <w:rsid w:val="003F0BA3"/>
    <w:rsid w:val="003F0F08"/>
    <w:rsid w:val="003F16EC"/>
    <w:rsid w:val="003F2DE2"/>
    <w:rsid w:val="003F3ED5"/>
    <w:rsid w:val="004016E9"/>
    <w:rsid w:val="00413892"/>
    <w:rsid w:val="00426DAF"/>
    <w:rsid w:val="00436E60"/>
    <w:rsid w:val="00444AF6"/>
    <w:rsid w:val="0044674C"/>
    <w:rsid w:val="00453703"/>
    <w:rsid w:val="00456E06"/>
    <w:rsid w:val="00462804"/>
    <w:rsid w:val="00467429"/>
    <w:rsid w:val="00474A91"/>
    <w:rsid w:val="00480601"/>
    <w:rsid w:val="00482DFF"/>
    <w:rsid w:val="00490289"/>
    <w:rsid w:val="0049568C"/>
    <w:rsid w:val="004B7855"/>
    <w:rsid w:val="004D0732"/>
    <w:rsid w:val="004E1A70"/>
    <w:rsid w:val="004E24BB"/>
    <w:rsid w:val="004E7096"/>
    <w:rsid w:val="004F277F"/>
    <w:rsid w:val="005023ED"/>
    <w:rsid w:val="00517F47"/>
    <w:rsid w:val="00523946"/>
    <w:rsid w:val="005301D0"/>
    <w:rsid w:val="005315C0"/>
    <w:rsid w:val="0053438E"/>
    <w:rsid w:val="005359F1"/>
    <w:rsid w:val="00536AF3"/>
    <w:rsid w:val="005376F3"/>
    <w:rsid w:val="00545DC6"/>
    <w:rsid w:val="005538E7"/>
    <w:rsid w:val="00555E09"/>
    <w:rsid w:val="005577DF"/>
    <w:rsid w:val="005579BA"/>
    <w:rsid w:val="00561D6F"/>
    <w:rsid w:val="0056555E"/>
    <w:rsid w:val="00571EED"/>
    <w:rsid w:val="00571FBE"/>
    <w:rsid w:val="005774B8"/>
    <w:rsid w:val="0058148D"/>
    <w:rsid w:val="00587A68"/>
    <w:rsid w:val="005A41B1"/>
    <w:rsid w:val="005C3572"/>
    <w:rsid w:val="005C3C8A"/>
    <w:rsid w:val="005C499A"/>
    <w:rsid w:val="005C7A14"/>
    <w:rsid w:val="005E2862"/>
    <w:rsid w:val="005E5090"/>
    <w:rsid w:val="005E55B2"/>
    <w:rsid w:val="005F230B"/>
    <w:rsid w:val="006014C2"/>
    <w:rsid w:val="00603C17"/>
    <w:rsid w:val="00604DA7"/>
    <w:rsid w:val="00604EB5"/>
    <w:rsid w:val="006062F2"/>
    <w:rsid w:val="00613A4D"/>
    <w:rsid w:val="00615877"/>
    <w:rsid w:val="006179A9"/>
    <w:rsid w:val="006241F9"/>
    <w:rsid w:val="00630EC3"/>
    <w:rsid w:val="006323BE"/>
    <w:rsid w:val="006525F3"/>
    <w:rsid w:val="00654C3B"/>
    <w:rsid w:val="006600C8"/>
    <w:rsid w:val="00676F6B"/>
    <w:rsid w:val="00680121"/>
    <w:rsid w:val="006814E8"/>
    <w:rsid w:val="0068431E"/>
    <w:rsid w:val="0068515F"/>
    <w:rsid w:val="00685FEF"/>
    <w:rsid w:val="006865DC"/>
    <w:rsid w:val="0068740F"/>
    <w:rsid w:val="00687AED"/>
    <w:rsid w:val="0069593E"/>
    <w:rsid w:val="00696517"/>
    <w:rsid w:val="006A1D6C"/>
    <w:rsid w:val="006B1B3F"/>
    <w:rsid w:val="006C1DEE"/>
    <w:rsid w:val="006C3E21"/>
    <w:rsid w:val="006C6559"/>
    <w:rsid w:val="006C6658"/>
    <w:rsid w:val="006E41D0"/>
    <w:rsid w:val="00711485"/>
    <w:rsid w:val="007117F1"/>
    <w:rsid w:val="007165A1"/>
    <w:rsid w:val="00721D07"/>
    <w:rsid w:val="00722A8C"/>
    <w:rsid w:val="00733B4F"/>
    <w:rsid w:val="00735843"/>
    <w:rsid w:val="0073614C"/>
    <w:rsid w:val="00736C58"/>
    <w:rsid w:val="007430DA"/>
    <w:rsid w:val="007504FE"/>
    <w:rsid w:val="0075345C"/>
    <w:rsid w:val="007600C6"/>
    <w:rsid w:val="007627A5"/>
    <w:rsid w:val="0078274C"/>
    <w:rsid w:val="00787B30"/>
    <w:rsid w:val="00795475"/>
    <w:rsid w:val="007A3DED"/>
    <w:rsid w:val="007B12B6"/>
    <w:rsid w:val="007B1F65"/>
    <w:rsid w:val="007C30C4"/>
    <w:rsid w:val="007C424C"/>
    <w:rsid w:val="007C42D2"/>
    <w:rsid w:val="007D1CE0"/>
    <w:rsid w:val="007D422D"/>
    <w:rsid w:val="007E76DC"/>
    <w:rsid w:val="007F3BA5"/>
    <w:rsid w:val="007F5D34"/>
    <w:rsid w:val="007F7D3A"/>
    <w:rsid w:val="008009D7"/>
    <w:rsid w:val="00803B31"/>
    <w:rsid w:val="00854289"/>
    <w:rsid w:val="008573F4"/>
    <w:rsid w:val="008600C3"/>
    <w:rsid w:val="008665F4"/>
    <w:rsid w:val="00871AF5"/>
    <w:rsid w:val="008765BC"/>
    <w:rsid w:val="0089248F"/>
    <w:rsid w:val="0089512C"/>
    <w:rsid w:val="008A282E"/>
    <w:rsid w:val="008A373E"/>
    <w:rsid w:val="008A37DE"/>
    <w:rsid w:val="008B2697"/>
    <w:rsid w:val="008B4B26"/>
    <w:rsid w:val="008C1DC1"/>
    <w:rsid w:val="008C463F"/>
    <w:rsid w:val="008D2E9F"/>
    <w:rsid w:val="008D6C7E"/>
    <w:rsid w:val="008E4F3B"/>
    <w:rsid w:val="008F6E95"/>
    <w:rsid w:val="00902AAB"/>
    <w:rsid w:val="00907B6C"/>
    <w:rsid w:val="00912923"/>
    <w:rsid w:val="00926519"/>
    <w:rsid w:val="00930D7F"/>
    <w:rsid w:val="00952130"/>
    <w:rsid w:val="00953028"/>
    <w:rsid w:val="00961974"/>
    <w:rsid w:val="009648F6"/>
    <w:rsid w:val="009651D1"/>
    <w:rsid w:val="00967005"/>
    <w:rsid w:val="00972ACF"/>
    <w:rsid w:val="0098769A"/>
    <w:rsid w:val="009A4586"/>
    <w:rsid w:val="009A5020"/>
    <w:rsid w:val="009B390C"/>
    <w:rsid w:val="009C32E6"/>
    <w:rsid w:val="009D32CB"/>
    <w:rsid w:val="009E56D0"/>
    <w:rsid w:val="009E6067"/>
    <w:rsid w:val="009E6DF3"/>
    <w:rsid w:val="009E7A58"/>
    <w:rsid w:val="009F05E8"/>
    <w:rsid w:val="00A02296"/>
    <w:rsid w:val="00A26991"/>
    <w:rsid w:val="00A314B3"/>
    <w:rsid w:val="00A329A6"/>
    <w:rsid w:val="00A428C1"/>
    <w:rsid w:val="00A507D5"/>
    <w:rsid w:val="00A655B6"/>
    <w:rsid w:val="00A7229A"/>
    <w:rsid w:val="00A77A5A"/>
    <w:rsid w:val="00A80580"/>
    <w:rsid w:val="00A8491F"/>
    <w:rsid w:val="00A9172A"/>
    <w:rsid w:val="00AC1519"/>
    <w:rsid w:val="00AC2523"/>
    <w:rsid w:val="00AC3C80"/>
    <w:rsid w:val="00AC75DB"/>
    <w:rsid w:val="00AD06E9"/>
    <w:rsid w:val="00AD095F"/>
    <w:rsid w:val="00AE007D"/>
    <w:rsid w:val="00AE1B25"/>
    <w:rsid w:val="00AE75DD"/>
    <w:rsid w:val="00AF0BC2"/>
    <w:rsid w:val="00AF6212"/>
    <w:rsid w:val="00B00F27"/>
    <w:rsid w:val="00B21D29"/>
    <w:rsid w:val="00B2257F"/>
    <w:rsid w:val="00B239FB"/>
    <w:rsid w:val="00B2733E"/>
    <w:rsid w:val="00B31ADF"/>
    <w:rsid w:val="00B41367"/>
    <w:rsid w:val="00B425F1"/>
    <w:rsid w:val="00B51383"/>
    <w:rsid w:val="00B54FFD"/>
    <w:rsid w:val="00B664A5"/>
    <w:rsid w:val="00B7261D"/>
    <w:rsid w:val="00B74FAE"/>
    <w:rsid w:val="00B76091"/>
    <w:rsid w:val="00B838C6"/>
    <w:rsid w:val="00B904F7"/>
    <w:rsid w:val="00B932DE"/>
    <w:rsid w:val="00B94153"/>
    <w:rsid w:val="00BA4316"/>
    <w:rsid w:val="00BA6CAA"/>
    <w:rsid w:val="00BB7FDC"/>
    <w:rsid w:val="00BC1503"/>
    <w:rsid w:val="00BC2E4E"/>
    <w:rsid w:val="00BC3BC2"/>
    <w:rsid w:val="00BC3DAF"/>
    <w:rsid w:val="00BD185F"/>
    <w:rsid w:val="00BE798E"/>
    <w:rsid w:val="00BE7CD4"/>
    <w:rsid w:val="00C00BC4"/>
    <w:rsid w:val="00C040B3"/>
    <w:rsid w:val="00C04EFD"/>
    <w:rsid w:val="00C103E0"/>
    <w:rsid w:val="00C10D54"/>
    <w:rsid w:val="00C11158"/>
    <w:rsid w:val="00C1457B"/>
    <w:rsid w:val="00C1494B"/>
    <w:rsid w:val="00C14C79"/>
    <w:rsid w:val="00C15C0E"/>
    <w:rsid w:val="00C40268"/>
    <w:rsid w:val="00C40B40"/>
    <w:rsid w:val="00C40C00"/>
    <w:rsid w:val="00C4162D"/>
    <w:rsid w:val="00C43624"/>
    <w:rsid w:val="00C5454A"/>
    <w:rsid w:val="00C54CC4"/>
    <w:rsid w:val="00C5712D"/>
    <w:rsid w:val="00C63F05"/>
    <w:rsid w:val="00C7568F"/>
    <w:rsid w:val="00C96596"/>
    <w:rsid w:val="00CA3540"/>
    <w:rsid w:val="00CB2153"/>
    <w:rsid w:val="00CB2B07"/>
    <w:rsid w:val="00CC0A23"/>
    <w:rsid w:val="00CC1317"/>
    <w:rsid w:val="00CC73D5"/>
    <w:rsid w:val="00CD31C7"/>
    <w:rsid w:val="00CF03C7"/>
    <w:rsid w:val="00CF2979"/>
    <w:rsid w:val="00CF46AE"/>
    <w:rsid w:val="00CF5047"/>
    <w:rsid w:val="00CF7E92"/>
    <w:rsid w:val="00D05607"/>
    <w:rsid w:val="00D13170"/>
    <w:rsid w:val="00D2227C"/>
    <w:rsid w:val="00D228A5"/>
    <w:rsid w:val="00D36F96"/>
    <w:rsid w:val="00D37652"/>
    <w:rsid w:val="00D37F90"/>
    <w:rsid w:val="00D7131C"/>
    <w:rsid w:val="00D72810"/>
    <w:rsid w:val="00D80120"/>
    <w:rsid w:val="00D87B06"/>
    <w:rsid w:val="00D9234A"/>
    <w:rsid w:val="00D9559E"/>
    <w:rsid w:val="00D97548"/>
    <w:rsid w:val="00DA29A0"/>
    <w:rsid w:val="00DA4023"/>
    <w:rsid w:val="00DB0359"/>
    <w:rsid w:val="00DB163E"/>
    <w:rsid w:val="00DB361C"/>
    <w:rsid w:val="00DC6A46"/>
    <w:rsid w:val="00DD4E2E"/>
    <w:rsid w:val="00DE5EDA"/>
    <w:rsid w:val="00DF1B71"/>
    <w:rsid w:val="00DF5113"/>
    <w:rsid w:val="00E0005F"/>
    <w:rsid w:val="00E244D7"/>
    <w:rsid w:val="00E25024"/>
    <w:rsid w:val="00E41F6E"/>
    <w:rsid w:val="00E442E6"/>
    <w:rsid w:val="00E5591B"/>
    <w:rsid w:val="00E663EF"/>
    <w:rsid w:val="00E6641B"/>
    <w:rsid w:val="00E70AB9"/>
    <w:rsid w:val="00E7589C"/>
    <w:rsid w:val="00E84A79"/>
    <w:rsid w:val="00EA5B77"/>
    <w:rsid w:val="00EB142E"/>
    <w:rsid w:val="00EB2D15"/>
    <w:rsid w:val="00EC65E2"/>
    <w:rsid w:val="00ED0F04"/>
    <w:rsid w:val="00EE1539"/>
    <w:rsid w:val="00EE17CC"/>
    <w:rsid w:val="00EE7C97"/>
    <w:rsid w:val="00EE7E74"/>
    <w:rsid w:val="00EF354C"/>
    <w:rsid w:val="00F33635"/>
    <w:rsid w:val="00F4391A"/>
    <w:rsid w:val="00F44CD2"/>
    <w:rsid w:val="00F50811"/>
    <w:rsid w:val="00F575A6"/>
    <w:rsid w:val="00F60FE5"/>
    <w:rsid w:val="00F77FFC"/>
    <w:rsid w:val="00F81B39"/>
    <w:rsid w:val="00F84369"/>
    <w:rsid w:val="00F903B0"/>
    <w:rsid w:val="00F9294F"/>
    <w:rsid w:val="00FA0666"/>
    <w:rsid w:val="00FA2717"/>
    <w:rsid w:val="00FB24B2"/>
    <w:rsid w:val="00FC696D"/>
    <w:rsid w:val="00FE57D0"/>
    <w:rsid w:val="00FE5AA1"/>
    <w:rsid w:val="00FF7BBD"/>
    <w:rsid w:val="116F195D"/>
    <w:rsid w:val="1DE91272"/>
    <w:rsid w:val="3DFF95EE"/>
    <w:rsid w:val="53DF239C"/>
    <w:rsid w:val="5875B5D3"/>
    <w:rsid w:val="7F5AF0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9A9"/>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qFormat/>
    <w:rsid w:val="006179A9"/>
    <w:pPr>
      <w:keepNext/>
      <w:keepLines/>
      <w:spacing w:before="120" w:after="120" w:line="360" w:lineRule="auto"/>
      <w:outlineLvl w:val="1"/>
    </w:pPr>
    <w:rPr>
      <w:rFonts w:ascii="Times New Roman" w:eastAsia="楷体_GB2312" w:hAnsi="Times New Roman" w:cs="Times New Roman"/>
      <w:b/>
      <w:sz w:val="32"/>
    </w:rPr>
  </w:style>
  <w:style w:type="paragraph" w:styleId="3">
    <w:name w:val="heading 3"/>
    <w:basedOn w:val="a"/>
    <w:next w:val="a"/>
    <w:link w:val="3Char"/>
    <w:uiPriority w:val="9"/>
    <w:unhideWhenUsed/>
    <w:qFormat/>
    <w:rsid w:val="006179A9"/>
    <w:pPr>
      <w:keepNext/>
      <w:keepLines/>
      <w:spacing w:before="120" w:after="120" w:line="360" w:lineRule="auto"/>
      <w:outlineLvl w:val="2"/>
    </w:pPr>
    <w:rPr>
      <w:rFonts w:ascii="Times New Roman" w:eastAsia="楷体" w:hAnsi="Times New Roman"/>
      <w:b/>
      <w:bCs/>
      <w:sz w:val="28"/>
      <w:szCs w:val="32"/>
    </w:rPr>
  </w:style>
  <w:style w:type="paragraph" w:styleId="5">
    <w:name w:val="heading 5"/>
    <w:basedOn w:val="a"/>
    <w:next w:val="a"/>
    <w:link w:val="5Char"/>
    <w:uiPriority w:val="9"/>
    <w:semiHidden/>
    <w:unhideWhenUsed/>
    <w:qFormat/>
    <w:rsid w:val="006179A9"/>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6179A9"/>
    <w:pPr>
      <w:jc w:val="left"/>
    </w:pPr>
  </w:style>
  <w:style w:type="paragraph" w:styleId="a4">
    <w:name w:val="Balloon Text"/>
    <w:basedOn w:val="a"/>
    <w:link w:val="Char0"/>
    <w:uiPriority w:val="99"/>
    <w:semiHidden/>
    <w:unhideWhenUsed/>
    <w:qFormat/>
    <w:rsid w:val="006179A9"/>
    <w:rPr>
      <w:sz w:val="18"/>
      <w:szCs w:val="18"/>
    </w:rPr>
  </w:style>
  <w:style w:type="paragraph" w:styleId="a5">
    <w:name w:val="footer"/>
    <w:basedOn w:val="a"/>
    <w:link w:val="Char1"/>
    <w:uiPriority w:val="99"/>
    <w:unhideWhenUsed/>
    <w:qFormat/>
    <w:rsid w:val="006179A9"/>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6179A9"/>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rsid w:val="006179A9"/>
    <w:pPr>
      <w:spacing w:beforeAutospacing="1" w:afterAutospacing="1"/>
      <w:jc w:val="left"/>
    </w:pPr>
    <w:rPr>
      <w:rFonts w:cs="Times New Roman"/>
      <w:kern w:val="0"/>
      <w:sz w:val="24"/>
    </w:rPr>
  </w:style>
  <w:style w:type="paragraph" w:styleId="a8">
    <w:name w:val="annotation subject"/>
    <w:basedOn w:val="a3"/>
    <w:next w:val="a3"/>
    <w:link w:val="Char3"/>
    <w:uiPriority w:val="99"/>
    <w:semiHidden/>
    <w:unhideWhenUsed/>
    <w:qFormat/>
    <w:rsid w:val="006179A9"/>
    <w:rPr>
      <w:b/>
      <w:bCs/>
    </w:rPr>
  </w:style>
  <w:style w:type="table" w:styleId="a9">
    <w:name w:val="Table Grid"/>
    <w:basedOn w:val="a1"/>
    <w:uiPriority w:val="59"/>
    <w:qFormat/>
    <w:rsid w:val="006179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6179A9"/>
    <w:rPr>
      <w:color w:val="0000FF"/>
      <w:u w:val="single"/>
    </w:rPr>
  </w:style>
  <w:style w:type="character" w:styleId="ab">
    <w:name w:val="annotation reference"/>
    <w:basedOn w:val="a0"/>
    <w:uiPriority w:val="99"/>
    <w:semiHidden/>
    <w:unhideWhenUsed/>
    <w:qFormat/>
    <w:rsid w:val="006179A9"/>
    <w:rPr>
      <w:sz w:val="21"/>
      <w:szCs w:val="21"/>
    </w:rPr>
  </w:style>
  <w:style w:type="character" w:customStyle="1" w:styleId="apple-converted-space">
    <w:name w:val="apple-converted-space"/>
    <w:basedOn w:val="a0"/>
    <w:qFormat/>
    <w:rsid w:val="006179A9"/>
  </w:style>
  <w:style w:type="character" w:customStyle="1" w:styleId="2Char">
    <w:name w:val="标题 2 Char"/>
    <w:basedOn w:val="a0"/>
    <w:link w:val="2"/>
    <w:uiPriority w:val="9"/>
    <w:qFormat/>
    <w:rsid w:val="006179A9"/>
    <w:rPr>
      <w:rFonts w:eastAsia="楷体_GB2312"/>
      <w:b/>
      <w:kern w:val="2"/>
      <w:sz w:val="32"/>
      <w:szCs w:val="22"/>
    </w:rPr>
  </w:style>
  <w:style w:type="paragraph" w:styleId="ac">
    <w:name w:val="List Paragraph"/>
    <w:basedOn w:val="a"/>
    <w:uiPriority w:val="34"/>
    <w:qFormat/>
    <w:rsid w:val="006179A9"/>
    <w:pPr>
      <w:ind w:firstLineChars="200" w:firstLine="420"/>
    </w:pPr>
  </w:style>
  <w:style w:type="paragraph" w:customStyle="1" w:styleId="Default">
    <w:name w:val="Default"/>
    <w:qFormat/>
    <w:rsid w:val="006179A9"/>
    <w:pPr>
      <w:widowControl w:val="0"/>
      <w:autoSpaceDE w:val="0"/>
      <w:autoSpaceDN w:val="0"/>
      <w:adjustRightInd w:val="0"/>
    </w:pPr>
    <w:rPr>
      <w:rFonts w:ascii="楷体_GB2312" w:eastAsiaTheme="minorEastAsia" w:hAnsi="楷体_GB2312" w:cs="楷体_GB2312"/>
      <w:color w:val="000000"/>
      <w:sz w:val="24"/>
      <w:szCs w:val="24"/>
    </w:rPr>
  </w:style>
  <w:style w:type="character" w:customStyle="1" w:styleId="Char">
    <w:name w:val="批注文字 Char"/>
    <w:basedOn w:val="a0"/>
    <w:link w:val="a3"/>
    <w:uiPriority w:val="99"/>
    <w:semiHidden/>
    <w:qFormat/>
    <w:rsid w:val="006179A9"/>
  </w:style>
  <w:style w:type="character" w:customStyle="1" w:styleId="Char3">
    <w:name w:val="批注主题 Char"/>
    <w:basedOn w:val="Char"/>
    <w:link w:val="a8"/>
    <w:uiPriority w:val="99"/>
    <w:semiHidden/>
    <w:qFormat/>
    <w:rsid w:val="006179A9"/>
    <w:rPr>
      <w:b/>
      <w:bCs/>
    </w:rPr>
  </w:style>
  <w:style w:type="character" w:customStyle="1" w:styleId="Char0">
    <w:name w:val="批注框文本 Char"/>
    <w:basedOn w:val="a0"/>
    <w:link w:val="a4"/>
    <w:uiPriority w:val="99"/>
    <w:semiHidden/>
    <w:qFormat/>
    <w:rsid w:val="006179A9"/>
    <w:rPr>
      <w:sz w:val="18"/>
      <w:szCs w:val="18"/>
    </w:rPr>
  </w:style>
  <w:style w:type="character" w:customStyle="1" w:styleId="Char2">
    <w:name w:val="页眉 Char"/>
    <w:basedOn w:val="a0"/>
    <w:link w:val="a6"/>
    <w:uiPriority w:val="99"/>
    <w:rsid w:val="006179A9"/>
    <w:rPr>
      <w:sz w:val="18"/>
      <w:szCs w:val="18"/>
    </w:rPr>
  </w:style>
  <w:style w:type="character" w:customStyle="1" w:styleId="Char1">
    <w:name w:val="页脚 Char"/>
    <w:basedOn w:val="a0"/>
    <w:link w:val="a5"/>
    <w:uiPriority w:val="99"/>
    <w:qFormat/>
    <w:rsid w:val="006179A9"/>
    <w:rPr>
      <w:sz w:val="18"/>
      <w:szCs w:val="18"/>
    </w:rPr>
  </w:style>
  <w:style w:type="paragraph" w:customStyle="1" w:styleId="1">
    <w:name w:val="修订1"/>
    <w:hidden/>
    <w:uiPriority w:val="99"/>
    <w:semiHidden/>
    <w:qFormat/>
    <w:rsid w:val="006179A9"/>
    <w:rPr>
      <w:rFonts w:asciiTheme="minorHAnsi" w:eastAsiaTheme="minorEastAsia" w:hAnsiTheme="minorHAnsi" w:cstheme="minorBidi"/>
      <w:kern w:val="2"/>
      <w:sz w:val="21"/>
      <w:szCs w:val="22"/>
    </w:rPr>
  </w:style>
  <w:style w:type="character" w:customStyle="1" w:styleId="5Char">
    <w:name w:val="标题 5 Char"/>
    <w:basedOn w:val="a0"/>
    <w:link w:val="5"/>
    <w:uiPriority w:val="9"/>
    <w:semiHidden/>
    <w:qFormat/>
    <w:rsid w:val="006179A9"/>
    <w:rPr>
      <w:b/>
      <w:bCs/>
      <w:kern w:val="2"/>
      <w:sz w:val="28"/>
      <w:szCs w:val="28"/>
    </w:rPr>
  </w:style>
  <w:style w:type="character" w:customStyle="1" w:styleId="3Char">
    <w:name w:val="标题 3 Char"/>
    <w:basedOn w:val="a0"/>
    <w:link w:val="3"/>
    <w:uiPriority w:val="9"/>
    <w:qFormat/>
    <w:rsid w:val="006179A9"/>
    <w:rPr>
      <w:rFonts w:eastAsia="楷体" w:cstheme="minorBidi"/>
      <w:b/>
      <w:bCs/>
      <w:kern w:val="2"/>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qFormat/>
    <w:pPr>
      <w:keepNext/>
      <w:keepLines/>
      <w:spacing w:before="120" w:after="120" w:line="360" w:lineRule="auto"/>
      <w:outlineLvl w:val="1"/>
    </w:pPr>
    <w:rPr>
      <w:rFonts w:ascii="Times New Roman" w:eastAsia="楷体_GB2312" w:hAnsi="Times New Roman" w:cs="Times New Roman"/>
      <w:b/>
      <w:sz w:val="32"/>
    </w:rPr>
  </w:style>
  <w:style w:type="paragraph" w:styleId="3">
    <w:name w:val="heading 3"/>
    <w:basedOn w:val="a"/>
    <w:next w:val="a"/>
    <w:link w:val="3Char"/>
    <w:uiPriority w:val="9"/>
    <w:unhideWhenUsed/>
    <w:qFormat/>
    <w:pPr>
      <w:keepNext/>
      <w:keepLines/>
      <w:spacing w:before="120" w:after="120" w:line="360" w:lineRule="auto"/>
      <w:outlineLvl w:val="2"/>
    </w:pPr>
    <w:rPr>
      <w:rFonts w:ascii="Times New Roman" w:eastAsia="楷体" w:hAnsi="Times New Roman"/>
      <w:b/>
      <w:bCs/>
      <w:sz w:val="28"/>
      <w:szCs w:val="32"/>
    </w:rPr>
  </w:style>
  <w:style w:type="paragraph" w:styleId="5">
    <w:name w:val="heading 5"/>
    <w:basedOn w:val="a"/>
    <w:next w:val="a"/>
    <w:link w:val="5Char"/>
    <w:uiPriority w:val="9"/>
    <w:semiHidden/>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pPr>
      <w:spacing w:beforeAutospacing="1" w:afterAutospacing="1"/>
      <w:jc w:val="left"/>
    </w:pPr>
    <w:rPr>
      <w:rFonts w:cs="Times New Roman"/>
      <w:kern w:val="0"/>
      <w:sz w:val="24"/>
    </w:rPr>
  </w:style>
  <w:style w:type="paragraph" w:styleId="a8">
    <w:name w:val="annotation subject"/>
    <w:basedOn w:val="a3"/>
    <w:next w:val="a3"/>
    <w:link w:val="Char3"/>
    <w:uiPriority w:val="99"/>
    <w:semiHidden/>
    <w:unhideWhenUsed/>
    <w:qFormat/>
    <w:rPr>
      <w:b/>
      <w:bCs/>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Pr>
      <w:color w:val="0000FF"/>
      <w:u w:val="single"/>
    </w:rPr>
  </w:style>
  <w:style w:type="character" w:styleId="ab">
    <w:name w:val="annotation reference"/>
    <w:basedOn w:val="a0"/>
    <w:uiPriority w:val="99"/>
    <w:semiHidden/>
    <w:unhideWhenUsed/>
    <w:qFormat/>
    <w:rPr>
      <w:sz w:val="21"/>
      <w:szCs w:val="21"/>
    </w:rPr>
  </w:style>
  <w:style w:type="character" w:customStyle="1" w:styleId="apple-converted-space">
    <w:name w:val="apple-converted-space"/>
    <w:basedOn w:val="a0"/>
    <w:qFormat/>
  </w:style>
  <w:style w:type="character" w:customStyle="1" w:styleId="2Char">
    <w:name w:val="标题 2 Char"/>
    <w:basedOn w:val="a0"/>
    <w:link w:val="2"/>
    <w:uiPriority w:val="9"/>
    <w:qFormat/>
    <w:rPr>
      <w:rFonts w:eastAsia="楷体_GB2312"/>
      <w:b/>
      <w:kern w:val="2"/>
      <w:sz w:val="32"/>
      <w:szCs w:val="22"/>
    </w:rPr>
  </w:style>
  <w:style w:type="paragraph" w:styleId="ac">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楷体_GB2312" w:eastAsiaTheme="minorEastAsia" w:hAnsi="楷体_GB2312" w:cs="楷体_GB2312"/>
      <w:color w:val="000000"/>
      <w:sz w:val="24"/>
      <w:szCs w:val="24"/>
    </w:rPr>
  </w:style>
  <w:style w:type="character" w:customStyle="1" w:styleId="Char">
    <w:name w:val="批注文字 Char"/>
    <w:basedOn w:val="a0"/>
    <w:link w:val="a3"/>
    <w:uiPriority w:val="99"/>
    <w:semiHidden/>
    <w:qFormat/>
  </w:style>
  <w:style w:type="character" w:customStyle="1" w:styleId="Char3">
    <w:name w:val="批注主题 Char"/>
    <w:basedOn w:val="Char"/>
    <w:link w:val="a8"/>
    <w:uiPriority w:val="99"/>
    <w:semiHidden/>
    <w:qFormat/>
    <w:rPr>
      <w:b/>
      <w:bCs/>
    </w:rPr>
  </w:style>
  <w:style w:type="character" w:customStyle="1" w:styleId="Char0">
    <w:name w:val="批注框文本 Char"/>
    <w:basedOn w:val="a0"/>
    <w:link w:val="a4"/>
    <w:uiPriority w:val="99"/>
    <w:semiHidden/>
    <w:qFormat/>
    <w:rPr>
      <w:sz w:val="18"/>
      <w:szCs w:val="18"/>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qFormat/>
    <w:rPr>
      <w:sz w:val="18"/>
      <w:szCs w:val="18"/>
    </w:rPr>
  </w:style>
  <w:style w:type="paragraph" w:customStyle="1" w:styleId="1">
    <w:name w:val="修订1"/>
    <w:hidden/>
    <w:uiPriority w:val="99"/>
    <w:semiHidden/>
    <w:qFormat/>
    <w:rPr>
      <w:rFonts w:asciiTheme="minorHAnsi" w:eastAsiaTheme="minorEastAsia" w:hAnsiTheme="minorHAnsi" w:cstheme="minorBidi"/>
      <w:kern w:val="2"/>
      <w:sz w:val="21"/>
      <w:szCs w:val="22"/>
    </w:rPr>
  </w:style>
  <w:style w:type="character" w:customStyle="1" w:styleId="5Char">
    <w:name w:val="标题 5 Char"/>
    <w:basedOn w:val="a0"/>
    <w:link w:val="5"/>
    <w:uiPriority w:val="9"/>
    <w:semiHidden/>
    <w:qFormat/>
    <w:rPr>
      <w:b/>
      <w:bCs/>
      <w:kern w:val="2"/>
      <w:sz w:val="28"/>
      <w:szCs w:val="28"/>
    </w:rPr>
  </w:style>
  <w:style w:type="character" w:customStyle="1" w:styleId="3Char">
    <w:name w:val="标题 3 Char"/>
    <w:basedOn w:val="a0"/>
    <w:link w:val="3"/>
    <w:uiPriority w:val="9"/>
    <w:qFormat/>
    <w:rPr>
      <w:rFonts w:eastAsia="楷体" w:cstheme="minorBidi"/>
      <w:b/>
      <w:bCs/>
      <w:kern w:val="2"/>
      <w:sz w:val="28"/>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4404</Characters>
  <Application>Microsoft Office Word</Application>
  <DocSecurity>4</DocSecurity>
  <Lines>36</Lines>
  <Paragraphs>10</Paragraphs>
  <ScaleCrop>false</ScaleCrop>
  <Company>Hewlett-Packard Company</Company>
  <LinksUpToDate>false</LinksUpToDate>
  <CharactersWithSpaces>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关于中金绝对收益策略定期开放混合型基金开放申购、赎回和转换相关业务的公告</dc:title>
  <dc:creator>Weijun Wang</dc:creator>
  <cp:lastModifiedBy>ZHONGM</cp:lastModifiedBy>
  <cp:revision>2</cp:revision>
  <cp:lastPrinted>2022-05-19T02:50:00Z</cp:lastPrinted>
  <dcterms:created xsi:type="dcterms:W3CDTF">2022-05-22T16:01:00Z</dcterms:created>
  <dcterms:modified xsi:type="dcterms:W3CDTF">2022-05-22T16:01:00Z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