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1E" w:rsidRPr="00CE345A" w:rsidRDefault="001A541E">
      <w:pPr>
        <w:jc w:val="center"/>
        <w:rPr>
          <w:rFonts w:ascii="宋体" w:hAnsi="宋体" w:hint="eastAsia"/>
          <w:b/>
          <w:bCs/>
          <w:color w:val="000000"/>
          <w:sz w:val="28"/>
        </w:rPr>
      </w:pPr>
      <w:r w:rsidRPr="00CE345A">
        <w:rPr>
          <w:rFonts w:ascii="宋体" w:hAnsi="宋体" w:hint="eastAsia"/>
          <w:b/>
          <w:bCs/>
          <w:color w:val="000000"/>
          <w:sz w:val="28"/>
        </w:rPr>
        <w:t>上海东方证券资产管理有限公司</w:t>
      </w:r>
    </w:p>
    <w:p w:rsidR="001A541E" w:rsidRPr="00CE345A" w:rsidRDefault="001A541E">
      <w:pPr>
        <w:jc w:val="center"/>
        <w:rPr>
          <w:rFonts w:ascii="宋体" w:hAnsi="宋体"/>
          <w:b/>
          <w:bCs/>
          <w:color w:val="000000"/>
          <w:sz w:val="28"/>
        </w:rPr>
      </w:pPr>
      <w:r w:rsidRPr="00CE345A">
        <w:rPr>
          <w:rFonts w:ascii="宋体" w:hAnsi="宋体" w:hint="eastAsia"/>
          <w:b/>
          <w:bCs/>
          <w:color w:val="000000"/>
          <w:sz w:val="28"/>
        </w:rPr>
        <w:t>关于旗下部分基金在</w:t>
      </w:r>
      <w:r w:rsidR="00EB0BD5">
        <w:rPr>
          <w:rFonts w:ascii="宋体" w:hAnsi="宋体" w:hint="eastAsia"/>
          <w:b/>
          <w:bCs/>
          <w:color w:val="000000"/>
          <w:sz w:val="28"/>
        </w:rPr>
        <w:t>中国工商银行</w:t>
      </w:r>
      <w:r w:rsidR="00A262BB" w:rsidRPr="00CE345A">
        <w:rPr>
          <w:rFonts w:ascii="宋体" w:hAnsi="宋体" w:hint="eastAsia"/>
          <w:b/>
          <w:bCs/>
          <w:color w:val="000000"/>
          <w:sz w:val="28"/>
        </w:rPr>
        <w:t>股份有限公司</w:t>
      </w:r>
      <w:r w:rsidRPr="00CE345A">
        <w:rPr>
          <w:rFonts w:ascii="宋体" w:hAnsi="宋体" w:hint="eastAsia"/>
          <w:b/>
          <w:bCs/>
          <w:color w:val="000000"/>
          <w:sz w:val="28"/>
        </w:rPr>
        <w:t>开通转换业务的公告</w:t>
      </w:r>
    </w:p>
    <w:p w:rsidR="001A541E" w:rsidRPr="00CE345A" w:rsidRDefault="001A541E">
      <w:pPr>
        <w:jc w:val="center"/>
        <w:rPr>
          <w:rFonts w:ascii="宋体" w:hAnsi="宋体" w:hint="eastAsia"/>
          <w:b/>
          <w:bCs/>
          <w:color w:val="000000"/>
          <w:sz w:val="32"/>
        </w:rPr>
      </w:pPr>
    </w:p>
    <w:p w:rsidR="001A541E" w:rsidRPr="00CE345A" w:rsidRDefault="001A541E">
      <w:pPr>
        <w:spacing w:line="360" w:lineRule="auto"/>
        <w:ind w:firstLineChars="200" w:firstLine="480"/>
        <w:outlineLvl w:val="0"/>
        <w:rPr>
          <w:rFonts w:ascii="宋体" w:hAnsi="宋体"/>
          <w:sz w:val="24"/>
          <w:szCs w:val="24"/>
        </w:rPr>
      </w:pPr>
      <w:r w:rsidRPr="00CE345A">
        <w:rPr>
          <w:rFonts w:ascii="宋体" w:hAnsi="宋体" w:hint="eastAsia"/>
          <w:sz w:val="24"/>
          <w:szCs w:val="24"/>
        </w:rPr>
        <w:t>为满足广大投资者的理财需求，上海东方证券资产管理有限公司（以下简称本公司）决定在</w:t>
      </w:r>
      <w:r w:rsidR="00EB0BD5">
        <w:rPr>
          <w:rFonts w:ascii="宋体" w:hAnsi="宋体" w:hint="eastAsia"/>
          <w:sz w:val="24"/>
          <w:szCs w:val="24"/>
        </w:rPr>
        <w:t>中国工商银行</w:t>
      </w:r>
      <w:r w:rsidRPr="00CE345A">
        <w:rPr>
          <w:rFonts w:ascii="宋体" w:hAnsi="宋体" w:hint="eastAsia"/>
          <w:sz w:val="24"/>
          <w:szCs w:val="24"/>
        </w:rPr>
        <w:t>股份有限公司（以下简称</w:t>
      </w:r>
      <w:r w:rsidR="00EB0BD5">
        <w:rPr>
          <w:rFonts w:ascii="宋体" w:hAnsi="宋体" w:hint="eastAsia"/>
          <w:sz w:val="24"/>
          <w:szCs w:val="24"/>
        </w:rPr>
        <w:t>工商银行</w:t>
      </w:r>
      <w:r w:rsidRPr="00CE345A">
        <w:rPr>
          <w:rFonts w:ascii="宋体" w:hAnsi="宋体" w:hint="eastAsia"/>
          <w:sz w:val="24"/>
          <w:szCs w:val="24"/>
        </w:rPr>
        <w:t>）开通</w:t>
      </w:r>
      <w:r w:rsidR="00CE345A">
        <w:rPr>
          <w:rFonts w:ascii="宋体" w:hAnsi="宋体" w:hint="eastAsia"/>
          <w:sz w:val="24"/>
          <w:szCs w:val="24"/>
        </w:rPr>
        <w:t>旗下</w:t>
      </w:r>
      <w:r w:rsidRPr="00CE345A">
        <w:rPr>
          <w:rFonts w:ascii="宋体" w:hAnsi="宋体" w:hint="eastAsia"/>
          <w:sz w:val="24"/>
          <w:szCs w:val="24"/>
        </w:rPr>
        <w:t>部分基金</w:t>
      </w:r>
      <w:r w:rsidR="00CE345A">
        <w:rPr>
          <w:rFonts w:ascii="宋体" w:hAnsi="宋体" w:hint="eastAsia"/>
          <w:sz w:val="24"/>
          <w:szCs w:val="24"/>
        </w:rPr>
        <w:t>份额</w:t>
      </w:r>
      <w:r w:rsidRPr="00CE345A">
        <w:rPr>
          <w:rFonts w:ascii="宋体" w:hAnsi="宋体" w:hint="eastAsia"/>
          <w:sz w:val="24"/>
          <w:szCs w:val="24"/>
        </w:rPr>
        <w:t>之间的转换业务。现将相关事项公告如下：</w:t>
      </w:r>
    </w:p>
    <w:p w:rsidR="001A541E" w:rsidRPr="00CE345A" w:rsidRDefault="001A541E">
      <w:pPr>
        <w:spacing w:line="360" w:lineRule="auto"/>
        <w:ind w:firstLine="420"/>
        <w:outlineLvl w:val="0"/>
        <w:rPr>
          <w:rFonts w:ascii="宋体" w:hAnsi="宋体" w:hint="eastAsia"/>
          <w:b/>
          <w:bCs/>
          <w:sz w:val="24"/>
          <w:szCs w:val="24"/>
        </w:rPr>
      </w:pPr>
      <w:r w:rsidRPr="00CE345A">
        <w:rPr>
          <w:rFonts w:ascii="宋体" w:hAnsi="宋体" w:hint="eastAsia"/>
          <w:b/>
          <w:bCs/>
          <w:sz w:val="24"/>
          <w:szCs w:val="24"/>
        </w:rPr>
        <w:t>一、业务办理</w:t>
      </w:r>
    </w:p>
    <w:p w:rsidR="001A541E" w:rsidRPr="00CE345A" w:rsidRDefault="001A541E">
      <w:pPr>
        <w:spacing w:line="360" w:lineRule="auto"/>
        <w:ind w:firstLine="420"/>
        <w:outlineLvl w:val="0"/>
        <w:rPr>
          <w:rFonts w:ascii="宋体" w:hAnsi="宋体" w:hint="eastAsia"/>
          <w:sz w:val="24"/>
          <w:szCs w:val="24"/>
        </w:rPr>
      </w:pPr>
      <w:r w:rsidRPr="00CE345A">
        <w:rPr>
          <w:rFonts w:ascii="宋体" w:hAnsi="宋体" w:hint="eastAsia"/>
          <w:sz w:val="24"/>
          <w:szCs w:val="24"/>
        </w:rPr>
        <w:t>1、自</w:t>
      </w:r>
      <w:r w:rsidR="00A262BB" w:rsidRPr="00CE345A">
        <w:rPr>
          <w:rFonts w:ascii="宋体" w:hAnsi="宋体" w:hint="eastAsia"/>
          <w:sz w:val="24"/>
          <w:szCs w:val="24"/>
        </w:rPr>
        <w:t>202</w:t>
      </w:r>
      <w:r w:rsidR="00A262BB" w:rsidRPr="00CE345A">
        <w:rPr>
          <w:rFonts w:ascii="宋体" w:hAnsi="宋体"/>
          <w:sz w:val="24"/>
          <w:szCs w:val="24"/>
        </w:rPr>
        <w:t>2</w:t>
      </w:r>
      <w:r w:rsidR="00A262BB" w:rsidRPr="00CE345A">
        <w:rPr>
          <w:rFonts w:ascii="宋体" w:hAnsi="宋体" w:hint="eastAsia"/>
          <w:sz w:val="24"/>
          <w:szCs w:val="24"/>
        </w:rPr>
        <w:t>年</w:t>
      </w:r>
      <w:r w:rsidR="0000329B">
        <w:rPr>
          <w:rFonts w:ascii="宋体" w:hAnsi="宋体"/>
          <w:sz w:val="24"/>
          <w:szCs w:val="24"/>
        </w:rPr>
        <w:t>5</w:t>
      </w:r>
      <w:r w:rsidR="00A262BB" w:rsidRPr="00CE345A">
        <w:rPr>
          <w:rFonts w:ascii="宋体" w:hAnsi="宋体" w:hint="eastAsia"/>
          <w:sz w:val="24"/>
          <w:szCs w:val="24"/>
        </w:rPr>
        <w:t>月</w:t>
      </w:r>
      <w:r w:rsidR="0000329B">
        <w:rPr>
          <w:rFonts w:ascii="宋体" w:hAnsi="宋体"/>
          <w:sz w:val="24"/>
          <w:szCs w:val="24"/>
        </w:rPr>
        <w:t>27</w:t>
      </w:r>
      <w:r w:rsidRPr="00CE345A">
        <w:rPr>
          <w:rFonts w:ascii="宋体" w:hAnsi="宋体" w:hint="eastAsia"/>
          <w:sz w:val="24"/>
          <w:szCs w:val="24"/>
        </w:rPr>
        <w:t>日（含）起，投资者可通过</w:t>
      </w:r>
      <w:r w:rsidR="00EB0BD5">
        <w:rPr>
          <w:rFonts w:ascii="宋体" w:hAnsi="宋体" w:hint="eastAsia"/>
          <w:sz w:val="24"/>
          <w:szCs w:val="24"/>
        </w:rPr>
        <w:t>工商银行</w:t>
      </w:r>
      <w:r w:rsidRPr="00CE345A">
        <w:rPr>
          <w:rFonts w:ascii="宋体" w:hAnsi="宋体" w:hint="eastAsia"/>
          <w:sz w:val="24"/>
          <w:szCs w:val="24"/>
        </w:rPr>
        <w:t>办理以下列表中同一注册登记机构下的基金</w:t>
      </w:r>
      <w:r w:rsidR="00CE345A">
        <w:rPr>
          <w:rFonts w:ascii="宋体" w:hAnsi="宋体" w:hint="eastAsia"/>
          <w:sz w:val="24"/>
          <w:szCs w:val="24"/>
        </w:rPr>
        <w:t>份额之间</w:t>
      </w:r>
      <w:r w:rsidRPr="00CE345A">
        <w:rPr>
          <w:rFonts w:ascii="宋体" w:hAnsi="宋体" w:hint="eastAsia"/>
          <w:sz w:val="24"/>
          <w:szCs w:val="24"/>
        </w:rPr>
        <w:t>的转换业务，相关基金</w:t>
      </w:r>
      <w:r w:rsidR="00CE345A">
        <w:rPr>
          <w:rFonts w:ascii="宋体" w:hAnsi="宋体" w:hint="eastAsia"/>
          <w:sz w:val="24"/>
          <w:szCs w:val="24"/>
        </w:rPr>
        <w:t>份额</w:t>
      </w:r>
      <w:r w:rsidRPr="00CE345A">
        <w:rPr>
          <w:rFonts w:ascii="宋体" w:hAnsi="宋体" w:hint="eastAsia"/>
          <w:sz w:val="24"/>
          <w:szCs w:val="24"/>
        </w:rPr>
        <w:t>需</w:t>
      </w:r>
      <w:r w:rsidRPr="00CE345A">
        <w:rPr>
          <w:rFonts w:ascii="宋体" w:hAnsi="宋体"/>
          <w:sz w:val="24"/>
          <w:szCs w:val="24"/>
        </w:rPr>
        <w:t>已</w:t>
      </w:r>
      <w:r w:rsidRPr="00CE345A">
        <w:rPr>
          <w:rFonts w:ascii="宋体" w:hAnsi="宋体" w:hint="eastAsia"/>
          <w:sz w:val="24"/>
          <w:szCs w:val="24"/>
        </w:rPr>
        <w:t>开通对应</w:t>
      </w:r>
      <w:r w:rsidRPr="00CE345A">
        <w:rPr>
          <w:rFonts w:ascii="宋体" w:hAnsi="宋体"/>
          <w:sz w:val="24"/>
          <w:szCs w:val="24"/>
        </w:rPr>
        <w:t>类型</w:t>
      </w:r>
      <w:r w:rsidRPr="00CE345A">
        <w:rPr>
          <w:rFonts w:ascii="宋体" w:hAnsi="宋体" w:hint="eastAsia"/>
          <w:sz w:val="24"/>
          <w:szCs w:val="24"/>
        </w:rPr>
        <w:t>的转换</w:t>
      </w:r>
      <w:r w:rsidR="000C0872">
        <w:rPr>
          <w:rFonts w:ascii="宋体" w:hAnsi="宋体" w:hint="eastAsia"/>
          <w:sz w:val="24"/>
          <w:szCs w:val="24"/>
        </w:rPr>
        <w:t>转入</w:t>
      </w:r>
      <w:r w:rsidR="00FE335A">
        <w:rPr>
          <w:rFonts w:ascii="宋体" w:hAnsi="宋体" w:hint="eastAsia"/>
          <w:sz w:val="24"/>
          <w:szCs w:val="24"/>
        </w:rPr>
        <w:t>或/和</w:t>
      </w:r>
      <w:r w:rsidR="000C0872">
        <w:rPr>
          <w:rFonts w:ascii="宋体" w:hAnsi="宋体" w:hint="eastAsia"/>
          <w:sz w:val="24"/>
          <w:szCs w:val="24"/>
        </w:rPr>
        <w:t>转换转出</w:t>
      </w:r>
      <w:r w:rsidRPr="00CE345A">
        <w:rPr>
          <w:rFonts w:ascii="宋体" w:hAnsi="宋体" w:hint="eastAsia"/>
          <w:sz w:val="24"/>
          <w:szCs w:val="24"/>
        </w:rPr>
        <w:t>业务</w:t>
      </w:r>
      <w:r w:rsidRPr="00CE345A">
        <w:rPr>
          <w:rFonts w:ascii="宋体" w:hAnsi="宋体"/>
          <w:sz w:val="24"/>
          <w:szCs w:val="24"/>
        </w:rPr>
        <w:t>。</w:t>
      </w:r>
    </w:p>
    <w:tbl>
      <w:tblPr>
        <w:tblW w:w="9206" w:type="dxa"/>
        <w:tblInd w:w="-451" w:type="dxa"/>
        <w:tblLook w:val="0000"/>
      </w:tblPr>
      <w:tblGrid>
        <w:gridCol w:w="1268"/>
        <w:gridCol w:w="6095"/>
        <w:gridCol w:w="1843"/>
      </w:tblGrid>
      <w:tr w:rsidR="0000329B" w:rsidRPr="00CE345A" w:rsidTr="0048483B">
        <w:trPr>
          <w:trHeight w:val="54"/>
        </w:trPr>
        <w:tc>
          <w:tcPr>
            <w:tcW w:w="1268" w:type="dxa"/>
            <w:tcBorders>
              <w:top w:val="single" w:sz="4" w:space="0" w:color="auto"/>
              <w:left w:val="single" w:sz="4" w:space="0" w:color="auto"/>
              <w:bottom w:val="single" w:sz="4" w:space="0" w:color="auto"/>
              <w:right w:val="single" w:sz="4" w:space="0" w:color="auto"/>
            </w:tcBorders>
            <w:shd w:val="clear" w:color="000000" w:fill="C0C0C0"/>
          </w:tcPr>
          <w:p w:rsidR="0000329B" w:rsidRPr="00472AAC" w:rsidRDefault="0000329B" w:rsidP="0000329B">
            <w:pPr>
              <w:widowControl/>
              <w:jc w:val="center"/>
              <w:rPr>
                <w:rFonts w:ascii="宋体" w:hAnsi="宋体" w:cs="宋体" w:hint="eastAsia"/>
                <w:kern w:val="0"/>
                <w:sz w:val="24"/>
                <w:szCs w:val="24"/>
              </w:rPr>
            </w:pPr>
            <w:r w:rsidRPr="007F60C5">
              <w:rPr>
                <w:rFonts w:hint="eastAsia"/>
              </w:rPr>
              <w:t>产品代码</w:t>
            </w:r>
          </w:p>
        </w:tc>
        <w:tc>
          <w:tcPr>
            <w:tcW w:w="6095" w:type="dxa"/>
            <w:tcBorders>
              <w:top w:val="single" w:sz="4" w:space="0" w:color="auto"/>
              <w:left w:val="nil"/>
              <w:bottom w:val="single" w:sz="4" w:space="0" w:color="auto"/>
              <w:right w:val="single" w:sz="4" w:space="0" w:color="auto"/>
            </w:tcBorders>
            <w:shd w:val="clear" w:color="000000" w:fill="C0C0C0"/>
          </w:tcPr>
          <w:p w:rsidR="0000329B" w:rsidRPr="00472AAC" w:rsidRDefault="0000329B" w:rsidP="0000329B">
            <w:pPr>
              <w:jc w:val="center"/>
              <w:rPr>
                <w:rFonts w:ascii="宋体" w:hAnsi="宋体" w:cs="宋体" w:hint="eastAsia"/>
                <w:sz w:val="24"/>
                <w:szCs w:val="24"/>
              </w:rPr>
            </w:pPr>
            <w:r w:rsidRPr="007F60C5">
              <w:rPr>
                <w:rFonts w:hint="eastAsia"/>
              </w:rPr>
              <w:t>产品名称</w:t>
            </w:r>
          </w:p>
        </w:tc>
        <w:tc>
          <w:tcPr>
            <w:tcW w:w="1843" w:type="dxa"/>
            <w:tcBorders>
              <w:top w:val="single" w:sz="4" w:space="0" w:color="auto"/>
              <w:left w:val="nil"/>
              <w:bottom w:val="single" w:sz="4" w:space="0" w:color="auto"/>
              <w:right w:val="single" w:sz="4" w:space="0" w:color="auto"/>
            </w:tcBorders>
            <w:shd w:val="clear" w:color="000000" w:fill="C0C0C0"/>
          </w:tcPr>
          <w:p w:rsidR="0000329B" w:rsidRPr="00472AAC" w:rsidRDefault="0000329B" w:rsidP="0000329B">
            <w:pPr>
              <w:jc w:val="center"/>
              <w:rPr>
                <w:rFonts w:ascii="宋体" w:hAnsi="宋体" w:cs="宋体" w:hint="eastAsia"/>
                <w:sz w:val="24"/>
                <w:szCs w:val="24"/>
              </w:rPr>
            </w:pPr>
            <w:r w:rsidRPr="007F60C5">
              <w:rPr>
                <w:rFonts w:hint="eastAsia"/>
              </w:rPr>
              <w:t>注册登记机构</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013295</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东方红智选三年持有期混合型证券投资基金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013294</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东方红智选三年持有期混合型证券投资基金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012950</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东方红招瑞甄选</w:t>
            </w:r>
            <w:r w:rsidRPr="007F60C5">
              <w:rPr>
                <w:rFonts w:hint="eastAsia"/>
              </w:rPr>
              <w:t>18</w:t>
            </w:r>
            <w:r w:rsidRPr="007F60C5">
              <w:rPr>
                <w:rFonts w:hint="eastAsia"/>
              </w:rPr>
              <w:t>个月持有期混合型证券投资基金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012949</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东方红招瑞甄选</w:t>
            </w:r>
            <w:r w:rsidRPr="007F60C5">
              <w:rPr>
                <w:rFonts w:hint="eastAsia"/>
              </w:rPr>
              <w:t>18</w:t>
            </w:r>
            <w:r w:rsidRPr="007F60C5">
              <w:rPr>
                <w:rFonts w:hint="eastAsia"/>
              </w:rPr>
              <w:t>个月持有期混合型证券投资基金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012840</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东方红智华三年持有期混合型证券投资基金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012839</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东方红智华三年持有期混合型证券投资基金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011724</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东方红启恒三年持有期混合型证券投资基金</w:t>
            </w:r>
            <w:r w:rsidR="00FE335A">
              <w:rPr>
                <w:rFonts w:hint="eastAsia"/>
              </w:rPr>
              <w:t>（</w:t>
            </w:r>
            <w:r w:rsidR="00FE335A">
              <w:rPr>
                <w:rFonts w:hint="eastAsia"/>
              </w:rPr>
              <w:t>B</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本公司</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008985</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东方红启东三年持有期混合型证券投资基金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007887</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东方红启元三年持有期混合型证券投资基金</w:t>
            </w:r>
            <w:r w:rsidR="00FE335A">
              <w:rPr>
                <w:rFonts w:hint="eastAsia"/>
              </w:rPr>
              <w:t>（</w:t>
            </w:r>
            <w:r w:rsidR="00FE335A">
              <w:rPr>
                <w:rFonts w:hint="eastAsia"/>
              </w:rPr>
              <w:t>B</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007658</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东方红中证竞争力指数发起式证券投资基金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007657</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东方红中证竞争力指数发起式证券投资基金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003669</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东方红益鑫纯债债券型证券投资基金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003668</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东方红益鑫纯债债券型证券投资基金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002803</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东方红沪港深灵活配置混合型证券投资基金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002652</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东方红汇利债券型证券投资基金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002651</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东方红汇利债券型证券投资基金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001946</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东方红信用债债券型证券投资基金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001945</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东方红信用债债券型证券投资基金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001863</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东方红收益增强债券型证券投资基金</w:t>
            </w:r>
            <w:r w:rsidR="00FE335A">
              <w:rPr>
                <w:rFonts w:hint="eastAsia"/>
              </w:rPr>
              <w:t>（</w:t>
            </w:r>
            <w:r w:rsidR="00FE335A">
              <w:rPr>
                <w:rFonts w:hint="eastAsia"/>
              </w:rPr>
              <w:t>C</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001862</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东方红收益增强债券型证券投资基金</w:t>
            </w:r>
            <w:r w:rsidR="00FE335A">
              <w:rPr>
                <w:rFonts w:hint="eastAsia"/>
              </w:rPr>
              <w:t>（</w:t>
            </w:r>
            <w:r w:rsidR="00FE335A">
              <w:rPr>
                <w:rFonts w:hint="eastAsia"/>
              </w:rPr>
              <w:t>A</w:t>
            </w:r>
            <w:r w:rsidR="00FE335A">
              <w:rPr>
                <w:rFonts w:hint="eastAsia"/>
              </w:rPr>
              <w:t>类份额）</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001712</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东方红优势精选灵活配置混合型发起式证券投资基金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001564</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东方红京东大数据灵活配置混合型证券投资基金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001202</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东方红领先精选灵活配置混合型证券投资基金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001112</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东方红中国优势灵活配置混合型证券投资基金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lastRenderedPageBreak/>
              <w:t>000619</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东方红产业升级灵活配置混合型证券投资基金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r w:rsidR="0000329B" w:rsidRPr="00CE345A" w:rsidTr="0048483B">
        <w:trPr>
          <w:trHeight w:val="270"/>
        </w:trPr>
        <w:tc>
          <w:tcPr>
            <w:tcW w:w="1268" w:type="dxa"/>
            <w:tcBorders>
              <w:top w:val="nil"/>
              <w:left w:val="single" w:sz="4" w:space="0" w:color="auto"/>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000480</w:t>
            </w:r>
          </w:p>
        </w:tc>
        <w:tc>
          <w:tcPr>
            <w:tcW w:w="6095"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东方红新动力灵活配置混合型证券投资基金</w:t>
            </w:r>
          </w:p>
        </w:tc>
        <w:tc>
          <w:tcPr>
            <w:tcW w:w="1843" w:type="dxa"/>
            <w:tcBorders>
              <w:top w:val="nil"/>
              <w:left w:val="nil"/>
              <w:bottom w:val="single" w:sz="4" w:space="0" w:color="auto"/>
              <w:right w:val="single" w:sz="4" w:space="0" w:color="auto"/>
            </w:tcBorders>
          </w:tcPr>
          <w:p w:rsidR="0000329B" w:rsidRPr="00472AAC" w:rsidRDefault="0000329B" w:rsidP="0000329B">
            <w:pPr>
              <w:jc w:val="center"/>
              <w:rPr>
                <w:rFonts w:ascii="宋体" w:hAnsi="宋体" w:cs="宋体" w:hint="eastAsia"/>
                <w:color w:val="000000"/>
                <w:szCs w:val="21"/>
              </w:rPr>
            </w:pPr>
            <w:r w:rsidRPr="007F60C5">
              <w:rPr>
                <w:rFonts w:hint="eastAsia"/>
              </w:rPr>
              <w:t>中登上海</w:t>
            </w:r>
          </w:p>
        </w:tc>
      </w:tr>
    </w:tbl>
    <w:p w:rsidR="001A541E" w:rsidRPr="00CE345A" w:rsidRDefault="001A541E">
      <w:pPr>
        <w:spacing w:line="360" w:lineRule="auto"/>
        <w:ind w:firstLine="420"/>
        <w:outlineLvl w:val="0"/>
        <w:rPr>
          <w:rFonts w:ascii="宋体" w:hAnsi="宋体"/>
          <w:sz w:val="24"/>
          <w:szCs w:val="24"/>
        </w:rPr>
      </w:pPr>
      <w:r w:rsidRPr="00CE345A">
        <w:rPr>
          <w:rFonts w:ascii="宋体" w:hAnsi="宋体"/>
          <w:sz w:val="24"/>
          <w:szCs w:val="24"/>
        </w:rPr>
        <w:t>2</w:t>
      </w:r>
      <w:r w:rsidRPr="00CE345A">
        <w:rPr>
          <w:rFonts w:ascii="宋体" w:hAnsi="宋体" w:hint="eastAsia"/>
          <w:sz w:val="24"/>
          <w:szCs w:val="24"/>
        </w:rPr>
        <w:t>、投资者办理相关基金</w:t>
      </w:r>
      <w:r w:rsidR="00CE345A">
        <w:rPr>
          <w:rFonts w:ascii="宋体" w:hAnsi="宋体" w:hint="eastAsia"/>
          <w:sz w:val="24"/>
          <w:szCs w:val="24"/>
        </w:rPr>
        <w:t>份额的</w:t>
      </w:r>
      <w:r w:rsidRPr="00CE345A">
        <w:rPr>
          <w:rFonts w:ascii="宋体" w:hAnsi="宋体" w:hint="eastAsia"/>
          <w:sz w:val="24"/>
          <w:szCs w:val="24"/>
        </w:rPr>
        <w:t>转换业务时需符合转换业务的相关规则，且转出基金需处于开放赎回状态，转入基金需处于开放申购状态，单笔转换份额不得低于10份，转出和</w:t>
      </w:r>
      <w:r w:rsidR="009002D7" w:rsidRPr="009002D7">
        <w:rPr>
          <w:rFonts w:ascii="宋体" w:hAnsi="宋体" w:hint="eastAsia"/>
          <w:sz w:val="24"/>
          <w:szCs w:val="24"/>
        </w:rPr>
        <w:t>转入基金的限制</w:t>
      </w:r>
      <w:r w:rsidRPr="00CE345A">
        <w:rPr>
          <w:rFonts w:ascii="宋体" w:hAnsi="宋体" w:hint="eastAsia"/>
          <w:sz w:val="24"/>
          <w:szCs w:val="24"/>
        </w:rPr>
        <w:t>以相关基金的最新业务公告为准。</w:t>
      </w:r>
    </w:p>
    <w:p w:rsidR="001A541E" w:rsidRPr="00CE345A" w:rsidRDefault="001A541E">
      <w:pPr>
        <w:spacing w:line="360" w:lineRule="auto"/>
        <w:ind w:firstLine="420"/>
        <w:outlineLvl w:val="0"/>
        <w:rPr>
          <w:rFonts w:ascii="宋体" w:hAnsi="宋体" w:hint="eastAsia"/>
          <w:sz w:val="24"/>
          <w:szCs w:val="24"/>
        </w:rPr>
      </w:pPr>
    </w:p>
    <w:p w:rsidR="001A541E" w:rsidRPr="00CE345A" w:rsidRDefault="001A541E">
      <w:pPr>
        <w:spacing w:line="360" w:lineRule="auto"/>
        <w:ind w:firstLineChars="200" w:firstLine="482"/>
        <w:outlineLvl w:val="0"/>
        <w:rPr>
          <w:rFonts w:ascii="宋体" w:hAnsi="宋体"/>
          <w:b/>
          <w:bCs/>
          <w:sz w:val="24"/>
          <w:szCs w:val="24"/>
        </w:rPr>
      </w:pPr>
      <w:r w:rsidRPr="00CE345A">
        <w:rPr>
          <w:rFonts w:ascii="宋体" w:hAnsi="宋体" w:hint="eastAsia"/>
          <w:b/>
          <w:bCs/>
          <w:sz w:val="24"/>
          <w:szCs w:val="24"/>
        </w:rPr>
        <w:t>二、咨询方式</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如有疑问，投资者可通过以下途径了解或咨询详请：</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1、</w:t>
      </w:r>
      <w:r w:rsidR="00EB0BD5">
        <w:rPr>
          <w:rFonts w:ascii="宋体" w:hAnsi="宋体" w:hint="eastAsia"/>
          <w:sz w:val="24"/>
          <w:szCs w:val="24"/>
        </w:rPr>
        <w:t>中国工商银行</w:t>
      </w:r>
      <w:r w:rsidR="001A541E" w:rsidRPr="00CE345A">
        <w:rPr>
          <w:rFonts w:ascii="宋体" w:hAnsi="宋体" w:hint="eastAsia"/>
          <w:sz w:val="24"/>
          <w:szCs w:val="24"/>
        </w:rPr>
        <w:t>股份有限公司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公司网站: </w:t>
      </w:r>
      <w:r w:rsidRPr="00CE345A">
        <w:rPr>
          <w:rFonts w:ascii="宋体" w:hAnsi="宋体"/>
          <w:sz w:val="24"/>
          <w:szCs w:val="24"/>
        </w:rPr>
        <w:t>www.</w:t>
      </w:r>
      <w:r w:rsidR="00EB0BD5">
        <w:rPr>
          <w:rFonts w:ascii="宋体" w:hAnsi="宋体" w:hint="eastAsia"/>
          <w:sz w:val="24"/>
          <w:szCs w:val="24"/>
        </w:rPr>
        <w:t>icbc</w:t>
      </w:r>
      <w:r w:rsidRPr="00CE345A">
        <w:rPr>
          <w:rFonts w:ascii="宋体" w:hAnsi="宋体"/>
          <w:sz w:val="24"/>
          <w:szCs w:val="24"/>
        </w:rPr>
        <w:t>.com</w:t>
      </w:r>
      <w:r w:rsidR="00EB0BD5">
        <w:rPr>
          <w:rFonts w:ascii="宋体" w:hAnsi="宋体"/>
          <w:sz w:val="24"/>
          <w:szCs w:val="24"/>
        </w:rPr>
        <w:t>.</w:t>
      </w:r>
      <w:r w:rsidR="00EB0BD5">
        <w:rPr>
          <w:rFonts w:ascii="宋体" w:hAnsi="宋体" w:hint="eastAsia"/>
          <w:sz w:val="24"/>
          <w:szCs w:val="24"/>
        </w:rPr>
        <w:t>cn</w:t>
      </w:r>
    </w:p>
    <w:p w:rsid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 xml:space="preserve">公司客服热线: </w:t>
      </w:r>
      <w:r w:rsidRPr="00CE345A">
        <w:rPr>
          <w:rFonts w:ascii="宋体" w:hAnsi="宋体"/>
          <w:sz w:val="24"/>
          <w:szCs w:val="24"/>
        </w:rPr>
        <w:t>955</w:t>
      </w:r>
      <w:r w:rsidR="00EB0BD5">
        <w:rPr>
          <w:rFonts w:ascii="宋体" w:hAnsi="宋体"/>
          <w:sz w:val="24"/>
          <w:szCs w:val="24"/>
        </w:rPr>
        <w:t>88</w:t>
      </w:r>
    </w:p>
    <w:p w:rsidR="001A541E" w:rsidRPr="00CE345A" w:rsidRDefault="00CE345A" w:rsidP="00CE345A">
      <w:pPr>
        <w:spacing w:line="360" w:lineRule="auto"/>
        <w:ind w:firstLine="420"/>
        <w:outlineLvl w:val="0"/>
        <w:rPr>
          <w:rFonts w:ascii="宋体" w:hAnsi="宋体"/>
          <w:sz w:val="24"/>
          <w:szCs w:val="24"/>
        </w:rPr>
      </w:pPr>
      <w:r>
        <w:rPr>
          <w:rFonts w:ascii="宋体" w:hAnsi="宋体" w:hint="eastAsia"/>
          <w:sz w:val="24"/>
          <w:szCs w:val="24"/>
        </w:rPr>
        <w:t>2、</w:t>
      </w:r>
      <w:r w:rsidR="001A541E" w:rsidRPr="00CE345A">
        <w:rPr>
          <w:rFonts w:ascii="宋体" w:hAnsi="宋体" w:hint="eastAsia"/>
          <w:sz w:val="24"/>
          <w:szCs w:val="24"/>
        </w:rPr>
        <w:t>上海东方证券资产管理有限公司</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公司网站: www.dfham.com</w:t>
      </w:r>
    </w:p>
    <w:p w:rsidR="001A541E" w:rsidRPr="00CE345A" w:rsidRDefault="001A541E" w:rsidP="00CE345A">
      <w:pPr>
        <w:spacing w:line="360" w:lineRule="auto"/>
        <w:ind w:firstLine="420"/>
        <w:outlineLvl w:val="0"/>
        <w:rPr>
          <w:rFonts w:ascii="宋体" w:hAnsi="宋体"/>
          <w:sz w:val="24"/>
          <w:szCs w:val="24"/>
        </w:rPr>
      </w:pPr>
      <w:r w:rsidRPr="00CE345A">
        <w:rPr>
          <w:rFonts w:ascii="宋体" w:hAnsi="宋体" w:hint="eastAsia"/>
          <w:sz w:val="24"/>
          <w:szCs w:val="24"/>
        </w:rPr>
        <w:t>公司客服热线: 400-920-0808</w:t>
      </w:r>
    </w:p>
    <w:p w:rsidR="001A541E" w:rsidRPr="00CE345A" w:rsidRDefault="001A541E">
      <w:pPr>
        <w:spacing w:line="360" w:lineRule="auto"/>
        <w:ind w:firstLineChars="200" w:firstLine="480"/>
        <w:outlineLvl w:val="0"/>
        <w:rPr>
          <w:rFonts w:ascii="宋体" w:hAnsi="宋体" w:cs="宋体" w:hint="eastAsia"/>
          <w:color w:val="000000"/>
          <w:kern w:val="0"/>
          <w:sz w:val="24"/>
          <w:szCs w:val="24"/>
          <w:shd w:val="clear" w:color="auto" w:fill="FFFFFF"/>
        </w:rPr>
      </w:pPr>
    </w:p>
    <w:p w:rsidR="001A541E" w:rsidRPr="00CE345A" w:rsidRDefault="001A541E" w:rsidP="00CE345A">
      <w:pPr>
        <w:numPr>
          <w:ilvl w:val="0"/>
          <w:numId w:val="2"/>
        </w:numPr>
        <w:spacing w:line="360" w:lineRule="auto"/>
        <w:ind w:firstLineChars="200" w:firstLine="482"/>
        <w:rPr>
          <w:rFonts w:ascii="宋体" w:hAnsi="宋体" w:cs="宋体" w:hint="eastAsia"/>
          <w:color w:val="000000"/>
          <w:kern w:val="0"/>
          <w:sz w:val="24"/>
          <w:szCs w:val="24"/>
          <w:shd w:val="clear" w:color="auto" w:fill="FFFFFF"/>
        </w:rPr>
      </w:pPr>
      <w:r w:rsidRPr="00CE345A">
        <w:rPr>
          <w:rFonts w:ascii="宋体" w:hAnsi="宋体" w:cs="宋体" w:hint="eastAsia"/>
          <w:b/>
          <w:bCs/>
          <w:color w:val="000000"/>
          <w:kern w:val="0"/>
          <w:sz w:val="24"/>
          <w:szCs w:val="24"/>
          <w:shd w:val="clear" w:color="auto" w:fill="FFFFFF"/>
        </w:rPr>
        <w:t>风险提示</w:t>
      </w:r>
    </w:p>
    <w:p w:rsidR="001A541E" w:rsidRPr="00CE345A" w:rsidRDefault="001A541E" w:rsidP="00987A30">
      <w:pPr>
        <w:spacing w:line="360" w:lineRule="auto"/>
        <w:ind w:firstLineChars="200" w:firstLine="480"/>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本公司承诺以诚实信用、勤勉尽责的原则管理和运用基金资产，但不保证基金一定盈利，也不保证最低收益。投资者投资于上述基金前应认真阅读基金</w:t>
      </w:r>
      <w:r w:rsidR="00FE335A">
        <w:rPr>
          <w:rFonts w:ascii="宋体" w:hAnsi="宋体" w:cs="宋体" w:hint="eastAsia"/>
          <w:color w:val="000000"/>
          <w:kern w:val="0"/>
          <w:sz w:val="24"/>
          <w:szCs w:val="24"/>
          <w:shd w:val="clear" w:color="auto" w:fill="FFFFFF"/>
        </w:rPr>
        <w:t>最新</w:t>
      </w:r>
      <w:r w:rsidRPr="00CE345A">
        <w:rPr>
          <w:rFonts w:ascii="宋体" w:hAnsi="宋体" w:cs="宋体" w:hint="eastAsia"/>
          <w:color w:val="000000"/>
          <w:kern w:val="0"/>
          <w:sz w:val="24"/>
          <w:szCs w:val="24"/>
          <w:shd w:val="clear" w:color="auto" w:fill="FFFFFF"/>
        </w:rPr>
        <w:t>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1A541E" w:rsidRPr="00CE345A" w:rsidRDefault="001A541E">
      <w:pPr>
        <w:spacing w:line="360" w:lineRule="auto"/>
        <w:ind w:firstLineChars="200" w:firstLine="480"/>
        <w:outlineLvl w:val="0"/>
        <w:rPr>
          <w:rFonts w:ascii="宋体" w:hAnsi="宋体" w:hint="eastAsia"/>
          <w:sz w:val="24"/>
          <w:szCs w:val="24"/>
        </w:rPr>
      </w:pPr>
    </w:p>
    <w:p w:rsidR="001A541E" w:rsidRPr="00CE345A" w:rsidRDefault="001A541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上海东方证券资产管理有限公司</w:t>
      </w:r>
    </w:p>
    <w:p w:rsidR="001A541E" w:rsidRPr="00CE345A" w:rsidRDefault="00F3523E">
      <w:pPr>
        <w:spacing w:line="360" w:lineRule="auto"/>
        <w:ind w:firstLineChars="200" w:firstLine="480"/>
        <w:jc w:val="right"/>
        <w:rPr>
          <w:rFonts w:ascii="宋体" w:hAnsi="宋体" w:cs="宋体" w:hint="eastAsia"/>
          <w:color w:val="000000"/>
          <w:kern w:val="0"/>
          <w:sz w:val="24"/>
          <w:szCs w:val="24"/>
          <w:shd w:val="clear" w:color="auto" w:fill="FFFFFF"/>
        </w:rPr>
      </w:pPr>
      <w:r w:rsidRPr="00CE345A">
        <w:rPr>
          <w:rFonts w:ascii="宋体" w:hAnsi="宋体" w:cs="宋体" w:hint="eastAsia"/>
          <w:color w:val="000000"/>
          <w:kern w:val="0"/>
          <w:sz w:val="24"/>
          <w:szCs w:val="24"/>
          <w:shd w:val="clear" w:color="auto" w:fill="FFFFFF"/>
        </w:rPr>
        <w:t>202</w:t>
      </w:r>
      <w:r w:rsidRPr="00CE345A">
        <w:rPr>
          <w:rFonts w:ascii="宋体" w:hAnsi="宋体" w:cs="宋体"/>
          <w:color w:val="000000"/>
          <w:kern w:val="0"/>
          <w:sz w:val="24"/>
          <w:szCs w:val="24"/>
          <w:shd w:val="clear" w:color="auto" w:fill="FFFFFF"/>
        </w:rPr>
        <w:t>2</w:t>
      </w:r>
      <w:r w:rsidRPr="00CE345A">
        <w:rPr>
          <w:rFonts w:ascii="宋体" w:hAnsi="宋体" w:cs="宋体" w:hint="eastAsia"/>
          <w:color w:val="000000"/>
          <w:kern w:val="0"/>
          <w:sz w:val="24"/>
          <w:szCs w:val="24"/>
          <w:shd w:val="clear" w:color="auto" w:fill="FFFFFF"/>
        </w:rPr>
        <w:t>年</w:t>
      </w:r>
      <w:r>
        <w:rPr>
          <w:rFonts w:ascii="宋体" w:hAnsi="宋体" w:cs="宋体"/>
          <w:color w:val="000000"/>
          <w:kern w:val="0"/>
          <w:sz w:val="24"/>
          <w:szCs w:val="24"/>
          <w:shd w:val="clear" w:color="auto" w:fill="FFFFFF"/>
        </w:rPr>
        <w:t>5</w:t>
      </w:r>
      <w:r w:rsidRPr="00CE345A">
        <w:rPr>
          <w:rFonts w:ascii="宋体" w:hAnsi="宋体" w:cs="宋体" w:hint="eastAsia"/>
          <w:color w:val="000000"/>
          <w:kern w:val="0"/>
          <w:sz w:val="24"/>
          <w:szCs w:val="24"/>
          <w:shd w:val="clear" w:color="auto" w:fill="FFFFFF"/>
        </w:rPr>
        <w:t>月</w:t>
      </w:r>
      <w:r>
        <w:rPr>
          <w:rFonts w:ascii="宋体" w:hAnsi="宋体" w:cs="宋体"/>
          <w:color w:val="000000"/>
          <w:kern w:val="0"/>
          <w:sz w:val="24"/>
          <w:szCs w:val="24"/>
          <w:shd w:val="clear" w:color="auto" w:fill="FFFFFF"/>
        </w:rPr>
        <w:t>19</w:t>
      </w:r>
      <w:r w:rsidR="001A541E" w:rsidRPr="00CE345A">
        <w:rPr>
          <w:rFonts w:ascii="宋体" w:hAnsi="宋体" w:cs="宋体" w:hint="eastAsia"/>
          <w:color w:val="000000"/>
          <w:kern w:val="0"/>
          <w:sz w:val="24"/>
          <w:szCs w:val="24"/>
          <w:shd w:val="clear" w:color="auto" w:fill="FFFFFF"/>
        </w:rPr>
        <w:t>日</w:t>
      </w:r>
    </w:p>
    <w:p w:rsidR="001A541E" w:rsidRPr="00CE345A" w:rsidRDefault="001A541E">
      <w:pPr>
        <w:rPr>
          <w:rFonts w:ascii="宋体" w:hAnsi="宋体" w:hint="eastAsia"/>
          <w:sz w:val="24"/>
          <w:szCs w:val="24"/>
        </w:rPr>
      </w:pPr>
    </w:p>
    <w:sectPr w:rsidR="001A541E" w:rsidRPr="00CE345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26" w:rsidRDefault="00D01826">
      <w:pPr>
        <w:rPr>
          <w:sz w:val="18"/>
        </w:rPr>
      </w:pPr>
    </w:p>
  </w:endnote>
  <w:endnote w:type="continuationSeparator" w:id="0">
    <w:p w:rsidR="00D01826" w:rsidRDefault="00D01826">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26" w:rsidRDefault="00D01826">
      <w:pPr>
        <w:rPr>
          <w:sz w:val="18"/>
        </w:rPr>
      </w:pPr>
    </w:p>
  </w:footnote>
  <w:footnote w:type="continuationSeparator" w:id="0">
    <w:p w:rsidR="00D01826" w:rsidRDefault="00D01826">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E90F"/>
    <w:multiLevelType w:val="singleLevel"/>
    <w:tmpl w:val="4878E90F"/>
    <w:lvl w:ilvl="0">
      <w:start w:val="3"/>
      <w:numFmt w:val="chineseCounting"/>
      <w:suff w:val="nothing"/>
      <w:lvlText w:val="%1、"/>
      <w:lvlJc w:val="left"/>
      <w:rPr>
        <w:rFonts w:hint="eastAsia"/>
      </w:rPr>
    </w:lvl>
  </w:abstractNum>
  <w:abstractNum w:abstractNumId="1">
    <w:nsid w:val="4BCA4372"/>
    <w:multiLevelType w:val="multilevel"/>
    <w:tmpl w:val="4BCA437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329B"/>
    <w:rsid w:val="00004ADF"/>
    <w:rsid w:val="00006F20"/>
    <w:rsid w:val="00010C37"/>
    <w:rsid w:val="000114E6"/>
    <w:rsid w:val="00013CB3"/>
    <w:rsid w:val="000210C0"/>
    <w:rsid w:val="00021A58"/>
    <w:rsid w:val="00021BD5"/>
    <w:rsid w:val="000249F6"/>
    <w:rsid w:val="00025A94"/>
    <w:rsid w:val="00030D46"/>
    <w:rsid w:val="00031120"/>
    <w:rsid w:val="0003136B"/>
    <w:rsid w:val="00032665"/>
    <w:rsid w:val="000352C9"/>
    <w:rsid w:val="00043677"/>
    <w:rsid w:val="00046762"/>
    <w:rsid w:val="000472BA"/>
    <w:rsid w:val="00047D76"/>
    <w:rsid w:val="00052210"/>
    <w:rsid w:val="00052222"/>
    <w:rsid w:val="0005307C"/>
    <w:rsid w:val="00053CB2"/>
    <w:rsid w:val="00054506"/>
    <w:rsid w:val="0006023A"/>
    <w:rsid w:val="00063C87"/>
    <w:rsid w:val="00064D4A"/>
    <w:rsid w:val="00066B79"/>
    <w:rsid w:val="000773C0"/>
    <w:rsid w:val="00082EEB"/>
    <w:rsid w:val="0008350F"/>
    <w:rsid w:val="000854A1"/>
    <w:rsid w:val="00085FDA"/>
    <w:rsid w:val="0008641C"/>
    <w:rsid w:val="000866A1"/>
    <w:rsid w:val="000871BC"/>
    <w:rsid w:val="00090D7B"/>
    <w:rsid w:val="00090F4F"/>
    <w:rsid w:val="000910F1"/>
    <w:rsid w:val="000915D6"/>
    <w:rsid w:val="00092096"/>
    <w:rsid w:val="00093E25"/>
    <w:rsid w:val="0009430F"/>
    <w:rsid w:val="00096D41"/>
    <w:rsid w:val="00097180"/>
    <w:rsid w:val="000A6A1D"/>
    <w:rsid w:val="000A7212"/>
    <w:rsid w:val="000B2828"/>
    <w:rsid w:val="000B2D2A"/>
    <w:rsid w:val="000C0872"/>
    <w:rsid w:val="000C2CB6"/>
    <w:rsid w:val="000C33FF"/>
    <w:rsid w:val="000C613A"/>
    <w:rsid w:val="000C6BFC"/>
    <w:rsid w:val="000D05AF"/>
    <w:rsid w:val="000D1400"/>
    <w:rsid w:val="000D292A"/>
    <w:rsid w:val="000D320C"/>
    <w:rsid w:val="000D54FD"/>
    <w:rsid w:val="000D5D74"/>
    <w:rsid w:val="000E32B7"/>
    <w:rsid w:val="000E47D3"/>
    <w:rsid w:val="000E4A15"/>
    <w:rsid w:val="000E583C"/>
    <w:rsid w:val="000E7A2C"/>
    <w:rsid w:val="000F015A"/>
    <w:rsid w:val="000F1975"/>
    <w:rsid w:val="000F2DDB"/>
    <w:rsid w:val="000F3844"/>
    <w:rsid w:val="000F3983"/>
    <w:rsid w:val="0010232B"/>
    <w:rsid w:val="00104F0B"/>
    <w:rsid w:val="00111A5D"/>
    <w:rsid w:val="00113527"/>
    <w:rsid w:val="0011590A"/>
    <w:rsid w:val="001219AC"/>
    <w:rsid w:val="00123C0F"/>
    <w:rsid w:val="00124ACD"/>
    <w:rsid w:val="00125325"/>
    <w:rsid w:val="00126128"/>
    <w:rsid w:val="00126E0F"/>
    <w:rsid w:val="00131083"/>
    <w:rsid w:val="00131B7B"/>
    <w:rsid w:val="00131DF9"/>
    <w:rsid w:val="00131EC4"/>
    <w:rsid w:val="001365B6"/>
    <w:rsid w:val="001431B7"/>
    <w:rsid w:val="00143DC2"/>
    <w:rsid w:val="00145568"/>
    <w:rsid w:val="00145855"/>
    <w:rsid w:val="0015121D"/>
    <w:rsid w:val="001513AE"/>
    <w:rsid w:val="001522B5"/>
    <w:rsid w:val="00152F46"/>
    <w:rsid w:val="0015447F"/>
    <w:rsid w:val="0015604B"/>
    <w:rsid w:val="00161618"/>
    <w:rsid w:val="00161B8A"/>
    <w:rsid w:val="00162F5E"/>
    <w:rsid w:val="00163163"/>
    <w:rsid w:val="00164F87"/>
    <w:rsid w:val="00172690"/>
    <w:rsid w:val="001727A4"/>
    <w:rsid w:val="0017622D"/>
    <w:rsid w:val="00177A4A"/>
    <w:rsid w:val="001803E7"/>
    <w:rsid w:val="001807CC"/>
    <w:rsid w:val="00180A13"/>
    <w:rsid w:val="00180CAC"/>
    <w:rsid w:val="00180DDB"/>
    <w:rsid w:val="0018583F"/>
    <w:rsid w:val="001867A9"/>
    <w:rsid w:val="001939C1"/>
    <w:rsid w:val="00194D6F"/>
    <w:rsid w:val="001A20FA"/>
    <w:rsid w:val="001A30EA"/>
    <w:rsid w:val="001A36FC"/>
    <w:rsid w:val="001A47B5"/>
    <w:rsid w:val="001A4B70"/>
    <w:rsid w:val="001A541E"/>
    <w:rsid w:val="001B14A5"/>
    <w:rsid w:val="001B2E66"/>
    <w:rsid w:val="001B560E"/>
    <w:rsid w:val="001B7AF9"/>
    <w:rsid w:val="001B7BED"/>
    <w:rsid w:val="001C348B"/>
    <w:rsid w:val="001C6025"/>
    <w:rsid w:val="001C6D01"/>
    <w:rsid w:val="001C7E5B"/>
    <w:rsid w:val="001D15EA"/>
    <w:rsid w:val="001D3690"/>
    <w:rsid w:val="001D3BD0"/>
    <w:rsid w:val="001D65EE"/>
    <w:rsid w:val="001E00D9"/>
    <w:rsid w:val="001E0478"/>
    <w:rsid w:val="001F01E2"/>
    <w:rsid w:val="00207B86"/>
    <w:rsid w:val="00210225"/>
    <w:rsid w:val="00212B4D"/>
    <w:rsid w:val="00214694"/>
    <w:rsid w:val="00214FBF"/>
    <w:rsid w:val="00215026"/>
    <w:rsid w:val="002171B1"/>
    <w:rsid w:val="00224479"/>
    <w:rsid w:val="00224FE7"/>
    <w:rsid w:val="002253B0"/>
    <w:rsid w:val="00226161"/>
    <w:rsid w:val="00226B4E"/>
    <w:rsid w:val="00227FE6"/>
    <w:rsid w:val="002301AE"/>
    <w:rsid w:val="00232632"/>
    <w:rsid w:val="00232E62"/>
    <w:rsid w:val="0023381D"/>
    <w:rsid w:val="00237498"/>
    <w:rsid w:val="00241442"/>
    <w:rsid w:val="00242C1F"/>
    <w:rsid w:val="002432F7"/>
    <w:rsid w:val="00247A17"/>
    <w:rsid w:val="0025054E"/>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95A61"/>
    <w:rsid w:val="002A0B7D"/>
    <w:rsid w:val="002A16A3"/>
    <w:rsid w:val="002A1D7C"/>
    <w:rsid w:val="002A7838"/>
    <w:rsid w:val="002B104D"/>
    <w:rsid w:val="002B3173"/>
    <w:rsid w:val="002B4B04"/>
    <w:rsid w:val="002B7E33"/>
    <w:rsid w:val="002C288F"/>
    <w:rsid w:val="002D348C"/>
    <w:rsid w:val="002D7FE5"/>
    <w:rsid w:val="002E52FA"/>
    <w:rsid w:val="002E56DF"/>
    <w:rsid w:val="002E70FA"/>
    <w:rsid w:val="002F1714"/>
    <w:rsid w:val="002F17CF"/>
    <w:rsid w:val="002F37FC"/>
    <w:rsid w:val="002F6B98"/>
    <w:rsid w:val="002F71EA"/>
    <w:rsid w:val="002F7466"/>
    <w:rsid w:val="002F7DE7"/>
    <w:rsid w:val="003037BD"/>
    <w:rsid w:val="0030569E"/>
    <w:rsid w:val="00305D5A"/>
    <w:rsid w:val="00311525"/>
    <w:rsid w:val="00312995"/>
    <w:rsid w:val="00313BD0"/>
    <w:rsid w:val="0031618A"/>
    <w:rsid w:val="00316B10"/>
    <w:rsid w:val="00317686"/>
    <w:rsid w:val="00322B58"/>
    <w:rsid w:val="00324DCD"/>
    <w:rsid w:val="003260B6"/>
    <w:rsid w:val="003276C3"/>
    <w:rsid w:val="00331A6A"/>
    <w:rsid w:val="0034092F"/>
    <w:rsid w:val="00343068"/>
    <w:rsid w:val="003468B3"/>
    <w:rsid w:val="003515C5"/>
    <w:rsid w:val="003528BD"/>
    <w:rsid w:val="00353C5B"/>
    <w:rsid w:val="003561A5"/>
    <w:rsid w:val="003561D3"/>
    <w:rsid w:val="00357A77"/>
    <w:rsid w:val="003609E7"/>
    <w:rsid w:val="003618F3"/>
    <w:rsid w:val="00361DE6"/>
    <w:rsid w:val="003621F4"/>
    <w:rsid w:val="00372DF5"/>
    <w:rsid w:val="00375B9B"/>
    <w:rsid w:val="00380CBB"/>
    <w:rsid w:val="00382E04"/>
    <w:rsid w:val="00383142"/>
    <w:rsid w:val="00390A36"/>
    <w:rsid w:val="00391F3B"/>
    <w:rsid w:val="00392816"/>
    <w:rsid w:val="003976DE"/>
    <w:rsid w:val="003B046F"/>
    <w:rsid w:val="003B2FC0"/>
    <w:rsid w:val="003B41F0"/>
    <w:rsid w:val="003B50C3"/>
    <w:rsid w:val="003C2E13"/>
    <w:rsid w:val="003C6077"/>
    <w:rsid w:val="003C74C3"/>
    <w:rsid w:val="003D3D80"/>
    <w:rsid w:val="003D6ED1"/>
    <w:rsid w:val="003E0751"/>
    <w:rsid w:val="003E6D67"/>
    <w:rsid w:val="003F3200"/>
    <w:rsid w:val="003F4471"/>
    <w:rsid w:val="003F5394"/>
    <w:rsid w:val="00400591"/>
    <w:rsid w:val="0040449D"/>
    <w:rsid w:val="0040478D"/>
    <w:rsid w:val="004064B7"/>
    <w:rsid w:val="00407C9D"/>
    <w:rsid w:val="004112BD"/>
    <w:rsid w:val="004149F8"/>
    <w:rsid w:val="00423FEF"/>
    <w:rsid w:val="00424559"/>
    <w:rsid w:val="004250CA"/>
    <w:rsid w:val="004317B7"/>
    <w:rsid w:val="00432918"/>
    <w:rsid w:val="0043348B"/>
    <w:rsid w:val="00434CA1"/>
    <w:rsid w:val="00434FCF"/>
    <w:rsid w:val="0043535E"/>
    <w:rsid w:val="00435B22"/>
    <w:rsid w:val="00441EE2"/>
    <w:rsid w:val="00444D38"/>
    <w:rsid w:val="00446A2B"/>
    <w:rsid w:val="00451349"/>
    <w:rsid w:val="004566E8"/>
    <w:rsid w:val="004600DE"/>
    <w:rsid w:val="0046755B"/>
    <w:rsid w:val="00472AAC"/>
    <w:rsid w:val="00475B73"/>
    <w:rsid w:val="0047617A"/>
    <w:rsid w:val="00476F04"/>
    <w:rsid w:val="004811D9"/>
    <w:rsid w:val="00481211"/>
    <w:rsid w:val="00483511"/>
    <w:rsid w:val="00484098"/>
    <w:rsid w:val="0048483B"/>
    <w:rsid w:val="0049207A"/>
    <w:rsid w:val="004960A9"/>
    <w:rsid w:val="00497278"/>
    <w:rsid w:val="004A0394"/>
    <w:rsid w:val="004A12D1"/>
    <w:rsid w:val="004A1CFB"/>
    <w:rsid w:val="004A272C"/>
    <w:rsid w:val="004A4726"/>
    <w:rsid w:val="004A6979"/>
    <w:rsid w:val="004B0255"/>
    <w:rsid w:val="004B196A"/>
    <w:rsid w:val="004B79ED"/>
    <w:rsid w:val="004C0571"/>
    <w:rsid w:val="004C67D7"/>
    <w:rsid w:val="004D3297"/>
    <w:rsid w:val="004D7143"/>
    <w:rsid w:val="004E5F2A"/>
    <w:rsid w:val="004E6A9F"/>
    <w:rsid w:val="004F27F1"/>
    <w:rsid w:val="004F7487"/>
    <w:rsid w:val="004F759E"/>
    <w:rsid w:val="005017A8"/>
    <w:rsid w:val="0050191A"/>
    <w:rsid w:val="00502B37"/>
    <w:rsid w:val="00510137"/>
    <w:rsid w:val="00511D1B"/>
    <w:rsid w:val="00512D61"/>
    <w:rsid w:val="00514699"/>
    <w:rsid w:val="005153E4"/>
    <w:rsid w:val="0051701F"/>
    <w:rsid w:val="00521F52"/>
    <w:rsid w:val="00526030"/>
    <w:rsid w:val="00540F3E"/>
    <w:rsid w:val="005432BD"/>
    <w:rsid w:val="005449B7"/>
    <w:rsid w:val="005459DC"/>
    <w:rsid w:val="00551D4F"/>
    <w:rsid w:val="00555B0D"/>
    <w:rsid w:val="00557C3C"/>
    <w:rsid w:val="00562427"/>
    <w:rsid w:val="00562C36"/>
    <w:rsid w:val="00564696"/>
    <w:rsid w:val="00572C51"/>
    <w:rsid w:val="00580563"/>
    <w:rsid w:val="00591B84"/>
    <w:rsid w:val="00593E5E"/>
    <w:rsid w:val="0059468C"/>
    <w:rsid w:val="0059705A"/>
    <w:rsid w:val="005A040C"/>
    <w:rsid w:val="005A0DB5"/>
    <w:rsid w:val="005A2F33"/>
    <w:rsid w:val="005A305E"/>
    <w:rsid w:val="005A38F2"/>
    <w:rsid w:val="005A5264"/>
    <w:rsid w:val="005A5F4B"/>
    <w:rsid w:val="005B097C"/>
    <w:rsid w:val="005B12E5"/>
    <w:rsid w:val="005B18F1"/>
    <w:rsid w:val="005B1F51"/>
    <w:rsid w:val="005B645C"/>
    <w:rsid w:val="005C2B66"/>
    <w:rsid w:val="005C2FDC"/>
    <w:rsid w:val="005C3326"/>
    <w:rsid w:val="005C3B6B"/>
    <w:rsid w:val="005C3BF3"/>
    <w:rsid w:val="005C66F4"/>
    <w:rsid w:val="005D28D1"/>
    <w:rsid w:val="005E1E31"/>
    <w:rsid w:val="005E2E2A"/>
    <w:rsid w:val="005E3A23"/>
    <w:rsid w:val="005E4AF8"/>
    <w:rsid w:val="005E5E72"/>
    <w:rsid w:val="005F1158"/>
    <w:rsid w:val="005F2122"/>
    <w:rsid w:val="005F4A2A"/>
    <w:rsid w:val="005F4AE2"/>
    <w:rsid w:val="005F6C61"/>
    <w:rsid w:val="0060011B"/>
    <w:rsid w:val="006014EC"/>
    <w:rsid w:val="006049EF"/>
    <w:rsid w:val="006104DA"/>
    <w:rsid w:val="006113DB"/>
    <w:rsid w:val="00614973"/>
    <w:rsid w:val="0061781F"/>
    <w:rsid w:val="006202BE"/>
    <w:rsid w:val="00621A60"/>
    <w:rsid w:val="00621A8F"/>
    <w:rsid w:val="00626398"/>
    <w:rsid w:val="0063040F"/>
    <w:rsid w:val="0063405B"/>
    <w:rsid w:val="00636D4B"/>
    <w:rsid w:val="0064241B"/>
    <w:rsid w:val="006424B7"/>
    <w:rsid w:val="00647609"/>
    <w:rsid w:val="00647B54"/>
    <w:rsid w:val="00652C74"/>
    <w:rsid w:val="00654889"/>
    <w:rsid w:val="006564DA"/>
    <w:rsid w:val="006577FE"/>
    <w:rsid w:val="00660AC5"/>
    <w:rsid w:val="00663062"/>
    <w:rsid w:val="0066363C"/>
    <w:rsid w:val="0067176C"/>
    <w:rsid w:val="00671DC9"/>
    <w:rsid w:val="0067308C"/>
    <w:rsid w:val="006738DF"/>
    <w:rsid w:val="006760A0"/>
    <w:rsid w:val="00676808"/>
    <w:rsid w:val="00682DC2"/>
    <w:rsid w:val="006841D6"/>
    <w:rsid w:val="00690742"/>
    <w:rsid w:val="006943B1"/>
    <w:rsid w:val="00696154"/>
    <w:rsid w:val="006A15FC"/>
    <w:rsid w:val="006A40D2"/>
    <w:rsid w:val="006A41FA"/>
    <w:rsid w:val="006A4FF7"/>
    <w:rsid w:val="006A5036"/>
    <w:rsid w:val="006B10A4"/>
    <w:rsid w:val="006B128D"/>
    <w:rsid w:val="006B4D75"/>
    <w:rsid w:val="006B69E1"/>
    <w:rsid w:val="006B7774"/>
    <w:rsid w:val="006C6648"/>
    <w:rsid w:val="006C7B79"/>
    <w:rsid w:val="006D46ED"/>
    <w:rsid w:val="006D7BD9"/>
    <w:rsid w:val="006E1A93"/>
    <w:rsid w:val="006E2162"/>
    <w:rsid w:val="006E21FF"/>
    <w:rsid w:val="006E2FAE"/>
    <w:rsid w:val="006F06FC"/>
    <w:rsid w:val="006F47C9"/>
    <w:rsid w:val="0070357E"/>
    <w:rsid w:val="00710087"/>
    <w:rsid w:val="007104BA"/>
    <w:rsid w:val="00713A6B"/>
    <w:rsid w:val="00714415"/>
    <w:rsid w:val="00714500"/>
    <w:rsid w:val="00716647"/>
    <w:rsid w:val="00717BA5"/>
    <w:rsid w:val="00720B14"/>
    <w:rsid w:val="00727AAB"/>
    <w:rsid w:val="0073431C"/>
    <w:rsid w:val="00736962"/>
    <w:rsid w:val="00742E27"/>
    <w:rsid w:val="007457BB"/>
    <w:rsid w:val="00745E70"/>
    <w:rsid w:val="00752A46"/>
    <w:rsid w:val="007611F3"/>
    <w:rsid w:val="007618DB"/>
    <w:rsid w:val="00764952"/>
    <w:rsid w:val="00764F05"/>
    <w:rsid w:val="00765ACD"/>
    <w:rsid w:val="007728B5"/>
    <w:rsid w:val="00773999"/>
    <w:rsid w:val="00777F31"/>
    <w:rsid w:val="00780E5F"/>
    <w:rsid w:val="00783D0F"/>
    <w:rsid w:val="00786C0B"/>
    <w:rsid w:val="00787696"/>
    <w:rsid w:val="00790273"/>
    <w:rsid w:val="007910E5"/>
    <w:rsid w:val="007922A5"/>
    <w:rsid w:val="0079305A"/>
    <w:rsid w:val="00793C6F"/>
    <w:rsid w:val="0079435D"/>
    <w:rsid w:val="0079457F"/>
    <w:rsid w:val="007958AD"/>
    <w:rsid w:val="007976C2"/>
    <w:rsid w:val="007A3149"/>
    <w:rsid w:val="007A4597"/>
    <w:rsid w:val="007A543C"/>
    <w:rsid w:val="007A58F1"/>
    <w:rsid w:val="007B02EE"/>
    <w:rsid w:val="007B211B"/>
    <w:rsid w:val="007B337C"/>
    <w:rsid w:val="007B38D7"/>
    <w:rsid w:val="007B56D3"/>
    <w:rsid w:val="007C122F"/>
    <w:rsid w:val="007C39EA"/>
    <w:rsid w:val="007C3B9A"/>
    <w:rsid w:val="007C3FFB"/>
    <w:rsid w:val="007C61E0"/>
    <w:rsid w:val="007C7FAB"/>
    <w:rsid w:val="007D05CC"/>
    <w:rsid w:val="007D210F"/>
    <w:rsid w:val="007D5079"/>
    <w:rsid w:val="007D69C9"/>
    <w:rsid w:val="007D72E8"/>
    <w:rsid w:val="007D776D"/>
    <w:rsid w:val="007E48A3"/>
    <w:rsid w:val="007E7823"/>
    <w:rsid w:val="007E7F19"/>
    <w:rsid w:val="007F1096"/>
    <w:rsid w:val="007F4A85"/>
    <w:rsid w:val="007F674B"/>
    <w:rsid w:val="007F776C"/>
    <w:rsid w:val="007F7C8E"/>
    <w:rsid w:val="00803168"/>
    <w:rsid w:val="00807CDA"/>
    <w:rsid w:val="00817DAE"/>
    <w:rsid w:val="00831029"/>
    <w:rsid w:val="008348B6"/>
    <w:rsid w:val="0083508B"/>
    <w:rsid w:val="008363F3"/>
    <w:rsid w:val="0083724B"/>
    <w:rsid w:val="00840731"/>
    <w:rsid w:val="00841159"/>
    <w:rsid w:val="0084354C"/>
    <w:rsid w:val="00855332"/>
    <w:rsid w:val="0085756E"/>
    <w:rsid w:val="00857C2D"/>
    <w:rsid w:val="008627A7"/>
    <w:rsid w:val="00862915"/>
    <w:rsid w:val="00863D42"/>
    <w:rsid w:val="008656DC"/>
    <w:rsid w:val="00866ACA"/>
    <w:rsid w:val="00866D45"/>
    <w:rsid w:val="008709E9"/>
    <w:rsid w:val="008713C2"/>
    <w:rsid w:val="008715B2"/>
    <w:rsid w:val="008741ED"/>
    <w:rsid w:val="008748E5"/>
    <w:rsid w:val="00875720"/>
    <w:rsid w:val="00875775"/>
    <w:rsid w:val="00876547"/>
    <w:rsid w:val="00877802"/>
    <w:rsid w:val="0088540E"/>
    <w:rsid w:val="00885CC5"/>
    <w:rsid w:val="00893C51"/>
    <w:rsid w:val="00893CCF"/>
    <w:rsid w:val="00895767"/>
    <w:rsid w:val="008A090F"/>
    <w:rsid w:val="008A275E"/>
    <w:rsid w:val="008A4D26"/>
    <w:rsid w:val="008A766B"/>
    <w:rsid w:val="008B5CA3"/>
    <w:rsid w:val="008B5F1F"/>
    <w:rsid w:val="008C0F05"/>
    <w:rsid w:val="008C2E09"/>
    <w:rsid w:val="008D1687"/>
    <w:rsid w:val="008D54E3"/>
    <w:rsid w:val="008D627C"/>
    <w:rsid w:val="008E0C2A"/>
    <w:rsid w:val="008E2F0F"/>
    <w:rsid w:val="008E4071"/>
    <w:rsid w:val="008E4BC1"/>
    <w:rsid w:val="008E585E"/>
    <w:rsid w:val="008E6085"/>
    <w:rsid w:val="008E6FB6"/>
    <w:rsid w:val="008E7F97"/>
    <w:rsid w:val="008F6DA1"/>
    <w:rsid w:val="008F7CBE"/>
    <w:rsid w:val="009002D7"/>
    <w:rsid w:val="00900655"/>
    <w:rsid w:val="009064A8"/>
    <w:rsid w:val="00906932"/>
    <w:rsid w:val="009125E4"/>
    <w:rsid w:val="009127BD"/>
    <w:rsid w:val="009134E4"/>
    <w:rsid w:val="0091593F"/>
    <w:rsid w:val="00920425"/>
    <w:rsid w:val="00921B0A"/>
    <w:rsid w:val="00922AE4"/>
    <w:rsid w:val="00923F9A"/>
    <w:rsid w:val="00925D56"/>
    <w:rsid w:val="00927A7B"/>
    <w:rsid w:val="00935E31"/>
    <w:rsid w:val="0094162B"/>
    <w:rsid w:val="00945C7C"/>
    <w:rsid w:val="00947F4B"/>
    <w:rsid w:val="00953B3C"/>
    <w:rsid w:val="00955919"/>
    <w:rsid w:val="009559F6"/>
    <w:rsid w:val="009567CC"/>
    <w:rsid w:val="009573E3"/>
    <w:rsid w:val="00957D17"/>
    <w:rsid w:val="00960788"/>
    <w:rsid w:val="00963476"/>
    <w:rsid w:val="00967683"/>
    <w:rsid w:val="00975DC9"/>
    <w:rsid w:val="009779F1"/>
    <w:rsid w:val="00982C90"/>
    <w:rsid w:val="00983C1F"/>
    <w:rsid w:val="009854E5"/>
    <w:rsid w:val="00987A30"/>
    <w:rsid w:val="009932A0"/>
    <w:rsid w:val="00993889"/>
    <w:rsid w:val="00995D0F"/>
    <w:rsid w:val="00996553"/>
    <w:rsid w:val="009973B9"/>
    <w:rsid w:val="00997CAA"/>
    <w:rsid w:val="009A77D2"/>
    <w:rsid w:val="009B57CA"/>
    <w:rsid w:val="009C0DC2"/>
    <w:rsid w:val="009C18C4"/>
    <w:rsid w:val="009C3BFC"/>
    <w:rsid w:val="009D295F"/>
    <w:rsid w:val="009D5CD7"/>
    <w:rsid w:val="009D7B7B"/>
    <w:rsid w:val="009E11BA"/>
    <w:rsid w:val="009E2FC7"/>
    <w:rsid w:val="009F12D0"/>
    <w:rsid w:val="00A0419B"/>
    <w:rsid w:val="00A12FE2"/>
    <w:rsid w:val="00A1643B"/>
    <w:rsid w:val="00A21EFB"/>
    <w:rsid w:val="00A229C0"/>
    <w:rsid w:val="00A2318F"/>
    <w:rsid w:val="00A245EA"/>
    <w:rsid w:val="00A2531B"/>
    <w:rsid w:val="00A262BB"/>
    <w:rsid w:val="00A31F48"/>
    <w:rsid w:val="00A33A83"/>
    <w:rsid w:val="00A340A4"/>
    <w:rsid w:val="00A36FD5"/>
    <w:rsid w:val="00A429CC"/>
    <w:rsid w:val="00A42B01"/>
    <w:rsid w:val="00A43C8A"/>
    <w:rsid w:val="00A43F73"/>
    <w:rsid w:val="00A44900"/>
    <w:rsid w:val="00A4681D"/>
    <w:rsid w:val="00A476B4"/>
    <w:rsid w:val="00A51101"/>
    <w:rsid w:val="00A512B3"/>
    <w:rsid w:val="00A512D2"/>
    <w:rsid w:val="00A5223C"/>
    <w:rsid w:val="00A57D15"/>
    <w:rsid w:val="00A60885"/>
    <w:rsid w:val="00A624B0"/>
    <w:rsid w:val="00A64CC4"/>
    <w:rsid w:val="00A67292"/>
    <w:rsid w:val="00A72BB9"/>
    <w:rsid w:val="00A752AA"/>
    <w:rsid w:val="00A77752"/>
    <w:rsid w:val="00A83512"/>
    <w:rsid w:val="00A8417C"/>
    <w:rsid w:val="00A85EF7"/>
    <w:rsid w:val="00A91FD0"/>
    <w:rsid w:val="00A93EFA"/>
    <w:rsid w:val="00A952F6"/>
    <w:rsid w:val="00A96627"/>
    <w:rsid w:val="00AA1D17"/>
    <w:rsid w:val="00AA3037"/>
    <w:rsid w:val="00AA401C"/>
    <w:rsid w:val="00AA43F2"/>
    <w:rsid w:val="00AA4986"/>
    <w:rsid w:val="00AA6844"/>
    <w:rsid w:val="00AB0FDB"/>
    <w:rsid w:val="00AB2DDE"/>
    <w:rsid w:val="00AC0C2B"/>
    <w:rsid w:val="00AC1066"/>
    <w:rsid w:val="00AC1092"/>
    <w:rsid w:val="00AD04AA"/>
    <w:rsid w:val="00AD0A81"/>
    <w:rsid w:val="00AD28C0"/>
    <w:rsid w:val="00AD44BE"/>
    <w:rsid w:val="00AD5CDF"/>
    <w:rsid w:val="00AD706F"/>
    <w:rsid w:val="00AE1CF2"/>
    <w:rsid w:val="00AE2375"/>
    <w:rsid w:val="00AF12F9"/>
    <w:rsid w:val="00AF6477"/>
    <w:rsid w:val="00AF6E40"/>
    <w:rsid w:val="00AF7146"/>
    <w:rsid w:val="00B0073D"/>
    <w:rsid w:val="00B044A2"/>
    <w:rsid w:val="00B05EA7"/>
    <w:rsid w:val="00B10284"/>
    <w:rsid w:val="00B15B0C"/>
    <w:rsid w:val="00B1659F"/>
    <w:rsid w:val="00B21D1E"/>
    <w:rsid w:val="00B2539C"/>
    <w:rsid w:val="00B2742E"/>
    <w:rsid w:val="00B321C6"/>
    <w:rsid w:val="00B36E32"/>
    <w:rsid w:val="00B40111"/>
    <w:rsid w:val="00B47F02"/>
    <w:rsid w:val="00B57DF6"/>
    <w:rsid w:val="00B625AE"/>
    <w:rsid w:val="00B70308"/>
    <w:rsid w:val="00B721BA"/>
    <w:rsid w:val="00B746A6"/>
    <w:rsid w:val="00B75286"/>
    <w:rsid w:val="00B75680"/>
    <w:rsid w:val="00B765F1"/>
    <w:rsid w:val="00B77284"/>
    <w:rsid w:val="00B8478D"/>
    <w:rsid w:val="00B876F5"/>
    <w:rsid w:val="00B93691"/>
    <w:rsid w:val="00BA0BE7"/>
    <w:rsid w:val="00BA2D33"/>
    <w:rsid w:val="00BB0855"/>
    <w:rsid w:val="00BB1A2A"/>
    <w:rsid w:val="00BB2F8F"/>
    <w:rsid w:val="00BB3ACE"/>
    <w:rsid w:val="00BB4B1D"/>
    <w:rsid w:val="00BB6154"/>
    <w:rsid w:val="00BB7221"/>
    <w:rsid w:val="00BC0B0F"/>
    <w:rsid w:val="00BC0D68"/>
    <w:rsid w:val="00BC174A"/>
    <w:rsid w:val="00BC4F8E"/>
    <w:rsid w:val="00BD34C9"/>
    <w:rsid w:val="00BE02C6"/>
    <w:rsid w:val="00BE078F"/>
    <w:rsid w:val="00BE1911"/>
    <w:rsid w:val="00BE53A3"/>
    <w:rsid w:val="00BF25DE"/>
    <w:rsid w:val="00BF31DE"/>
    <w:rsid w:val="00BF3CCB"/>
    <w:rsid w:val="00BF4065"/>
    <w:rsid w:val="00BF4CDC"/>
    <w:rsid w:val="00BF5C8D"/>
    <w:rsid w:val="00C033DE"/>
    <w:rsid w:val="00C055EA"/>
    <w:rsid w:val="00C07541"/>
    <w:rsid w:val="00C0767B"/>
    <w:rsid w:val="00C07C21"/>
    <w:rsid w:val="00C07D75"/>
    <w:rsid w:val="00C10CCC"/>
    <w:rsid w:val="00C13A22"/>
    <w:rsid w:val="00C15598"/>
    <w:rsid w:val="00C15AA5"/>
    <w:rsid w:val="00C201C3"/>
    <w:rsid w:val="00C22B63"/>
    <w:rsid w:val="00C22D55"/>
    <w:rsid w:val="00C238D4"/>
    <w:rsid w:val="00C25969"/>
    <w:rsid w:val="00C25BC5"/>
    <w:rsid w:val="00C25D52"/>
    <w:rsid w:val="00C26FA1"/>
    <w:rsid w:val="00C31C57"/>
    <w:rsid w:val="00C32868"/>
    <w:rsid w:val="00C352C9"/>
    <w:rsid w:val="00C37866"/>
    <w:rsid w:val="00C44857"/>
    <w:rsid w:val="00C47339"/>
    <w:rsid w:val="00C505C2"/>
    <w:rsid w:val="00C50E5F"/>
    <w:rsid w:val="00C52CA0"/>
    <w:rsid w:val="00C66AAB"/>
    <w:rsid w:val="00C70179"/>
    <w:rsid w:val="00C779CD"/>
    <w:rsid w:val="00C827EF"/>
    <w:rsid w:val="00C83346"/>
    <w:rsid w:val="00C87943"/>
    <w:rsid w:val="00C92464"/>
    <w:rsid w:val="00CA3998"/>
    <w:rsid w:val="00CA58D7"/>
    <w:rsid w:val="00CA66FA"/>
    <w:rsid w:val="00CB60C4"/>
    <w:rsid w:val="00CB7E8E"/>
    <w:rsid w:val="00CC2357"/>
    <w:rsid w:val="00CC635C"/>
    <w:rsid w:val="00CD1AE0"/>
    <w:rsid w:val="00CD39A1"/>
    <w:rsid w:val="00CD437F"/>
    <w:rsid w:val="00CD76A2"/>
    <w:rsid w:val="00CE24D5"/>
    <w:rsid w:val="00CE345A"/>
    <w:rsid w:val="00CE51BC"/>
    <w:rsid w:val="00CE5272"/>
    <w:rsid w:val="00CE6D2F"/>
    <w:rsid w:val="00CF1D5A"/>
    <w:rsid w:val="00D01826"/>
    <w:rsid w:val="00D06059"/>
    <w:rsid w:val="00D12307"/>
    <w:rsid w:val="00D140AD"/>
    <w:rsid w:val="00D33FC5"/>
    <w:rsid w:val="00D375E4"/>
    <w:rsid w:val="00D4154C"/>
    <w:rsid w:val="00D43918"/>
    <w:rsid w:val="00D45E49"/>
    <w:rsid w:val="00D47E00"/>
    <w:rsid w:val="00D50227"/>
    <w:rsid w:val="00D51077"/>
    <w:rsid w:val="00D64779"/>
    <w:rsid w:val="00D6583D"/>
    <w:rsid w:val="00D7201C"/>
    <w:rsid w:val="00D77BAE"/>
    <w:rsid w:val="00D81C2B"/>
    <w:rsid w:val="00D84AF3"/>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B5AC9"/>
    <w:rsid w:val="00DC0C4D"/>
    <w:rsid w:val="00DC1627"/>
    <w:rsid w:val="00DC35E0"/>
    <w:rsid w:val="00DC50EC"/>
    <w:rsid w:val="00DC52CE"/>
    <w:rsid w:val="00DD0B46"/>
    <w:rsid w:val="00DD746E"/>
    <w:rsid w:val="00DE127A"/>
    <w:rsid w:val="00DF5C82"/>
    <w:rsid w:val="00E038B9"/>
    <w:rsid w:val="00E04DB6"/>
    <w:rsid w:val="00E123F7"/>
    <w:rsid w:val="00E13C43"/>
    <w:rsid w:val="00E14CCA"/>
    <w:rsid w:val="00E17EE7"/>
    <w:rsid w:val="00E20D8E"/>
    <w:rsid w:val="00E215E2"/>
    <w:rsid w:val="00E238BF"/>
    <w:rsid w:val="00E30EAF"/>
    <w:rsid w:val="00E32040"/>
    <w:rsid w:val="00E359A6"/>
    <w:rsid w:val="00E375EB"/>
    <w:rsid w:val="00E44FBA"/>
    <w:rsid w:val="00E47AEC"/>
    <w:rsid w:val="00E56B72"/>
    <w:rsid w:val="00E62584"/>
    <w:rsid w:val="00E64871"/>
    <w:rsid w:val="00E71EA0"/>
    <w:rsid w:val="00E73636"/>
    <w:rsid w:val="00E75C93"/>
    <w:rsid w:val="00E81064"/>
    <w:rsid w:val="00E81E03"/>
    <w:rsid w:val="00E82349"/>
    <w:rsid w:val="00E8742E"/>
    <w:rsid w:val="00E87B8E"/>
    <w:rsid w:val="00E905D6"/>
    <w:rsid w:val="00E9114B"/>
    <w:rsid w:val="00E95AFF"/>
    <w:rsid w:val="00EA0295"/>
    <w:rsid w:val="00EA1D0A"/>
    <w:rsid w:val="00EA3ADB"/>
    <w:rsid w:val="00EA3D6E"/>
    <w:rsid w:val="00EA5012"/>
    <w:rsid w:val="00EA6F7F"/>
    <w:rsid w:val="00EB0BD5"/>
    <w:rsid w:val="00EB1B05"/>
    <w:rsid w:val="00ED0200"/>
    <w:rsid w:val="00ED028D"/>
    <w:rsid w:val="00ED2BBC"/>
    <w:rsid w:val="00EE0E13"/>
    <w:rsid w:val="00EE1396"/>
    <w:rsid w:val="00EE2857"/>
    <w:rsid w:val="00EE35A5"/>
    <w:rsid w:val="00EE3D85"/>
    <w:rsid w:val="00EE7F64"/>
    <w:rsid w:val="00EF1D1F"/>
    <w:rsid w:val="00EF2564"/>
    <w:rsid w:val="00EF2A17"/>
    <w:rsid w:val="00EF333C"/>
    <w:rsid w:val="00EF354E"/>
    <w:rsid w:val="00EF5358"/>
    <w:rsid w:val="00EF7CC3"/>
    <w:rsid w:val="00F07CA1"/>
    <w:rsid w:val="00F106EB"/>
    <w:rsid w:val="00F123FF"/>
    <w:rsid w:val="00F12AF0"/>
    <w:rsid w:val="00F13C83"/>
    <w:rsid w:val="00F14382"/>
    <w:rsid w:val="00F20C5C"/>
    <w:rsid w:val="00F20DBC"/>
    <w:rsid w:val="00F22691"/>
    <w:rsid w:val="00F259E7"/>
    <w:rsid w:val="00F25EE9"/>
    <w:rsid w:val="00F302E5"/>
    <w:rsid w:val="00F30FD1"/>
    <w:rsid w:val="00F34955"/>
    <w:rsid w:val="00F3523E"/>
    <w:rsid w:val="00F365E0"/>
    <w:rsid w:val="00F37E28"/>
    <w:rsid w:val="00F402E1"/>
    <w:rsid w:val="00F42D87"/>
    <w:rsid w:val="00F43B4C"/>
    <w:rsid w:val="00F4484B"/>
    <w:rsid w:val="00F44B02"/>
    <w:rsid w:val="00F47BF4"/>
    <w:rsid w:val="00F51208"/>
    <w:rsid w:val="00F5309D"/>
    <w:rsid w:val="00F5441A"/>
    <w:rsid w:val="00F54F59"/>
    <w:rsid w:val="00F5685D"/>
    <w:rsid w:val="00F6162F"/>
    <w:rsid w:val="00F6427A"/>
    <w:rsid w:val="00F6507B"/>
    <w:rsid w:val="00F67B5F"/>
    <w:rsid w:val="00F744B7"/>
    <w:rsid w:val="00F84766"/>
    <w:rsid w:val="00F86A3B"/>
    <w:rsid w:val="00F927FB"/>
    <w:rsid w:val="00F9643C"/>
    <w:rsid w:val="00FA20CE"/>
    <w:rsid w:val="00FA5EA4"/>
    <w:rsid w:val="00FA64F1"/>
    <w:rsid w:val="00FB0A3C"/>
    <w:rsid w:val="00FB5D6E"/>
    <w:rsid w:val="00FB775A"/>
    <w:rsid w:val="00FC058A"/>
    <w:rsid w:val="00FC1A46"/>
    <w:rsid w:val="00FC2BBF"/>
    <w:rsid w:val="00FC5ECF"/>
    <w:rsid w:val="00FC5EFF"/>
    <w:rsid w:val="00FD0E7F"/>
    <w:rsid w:val="00FD2CBC"/>
    <w:rsid w:val="00FD3B0B"/>
    <w:rsid w:val="00FD6C72"/>
    <w:rsid w:val="00FD6E8F"/>
    <w:rsid w:val="00FD7F24"/>
    <w:rsid w:val="00FE1FDE"/>
    <w:rsid w:val="00FE335A"/>
    <w:rsid w:val="00FF1C88"/>
    <w:rsid w:val="00FF28C6"/>
    <w:rsid w:val="00FF7B99"/>
    <w:rsid w:val="09BD38E7"/>
    <w:rsid w:val="11900DA2"/>
    <w:rsid w:val="48880594"/>
    <w:rsid w:val="615C5512"/>
    <w:rsid w:val="641F65B3"/>
    <w:rsid w:val="65F64833"/>
    <w:rsid w:val="744724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semiHidden="0" w:qFormat="1"/>
    <w:lsdException w:name="annotation subject" w:semiHidden="0"/>
    <w:lsdException w:name="Balloon Text" w:semiHidden="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ody Text"/>
    <w:basedOn w:val="a"/>
    <w:link w:val="a6"/>
    <w:uiPriority w:val="1"/>
    <w:qFormat/>
    <w:pPr>
      <w:spacing w:before="36"/>
      <w:ind w:left="581"/>
      <w:jc w:val="left"/>
    </w:pPr>
    <w:rPr>
      <w:rFonts w:ascii="宋体" w:hAnsi="宋体"/>
      <w:kern w:val="0"/>
      <w:sz w:val="24"/>
      <w:szCs w:val="24"/>
      <w:lang w:eastAsia="en-US"/>
    </w:rPr>
  </w:style>
  <w:style w:type="character" w:customStyle="1" w:styleId="a6">
    <w:name w:val="正文文本 字符"/>
    <w:link w:val="a5"/>
    <w:uiPriority w:val="1"/>
    <w:rPr>
      <w:rFonts w:ascii="宋体" w:hAnsi="宋体"/>
      <w:sz w:val="24"/>
      <w:szCs w:val="24"/>
      <w:lang w:eastAsia="en-US"/>
    </w:rPr>
  </w:style>
  <w:style w:type="paragraph" w:styleId="a7">
    <w:name w:val="Plain Text"/>
    <w:basedOn w:val="a"/>
    <w:link w:val="a8"/>
    <w:uiPriority w:val="99"/>
    <w:unhideWhenUsed/>
    <w:pPr>
      <w:jc w:val="left"/>
    </w:pPr>
    <w:rPr>
      <w:rFonts w:hAnsi="Courier New"/>
      <w:szCs w:val="21"/>
    </w:rPr>
  </w:style>
  <w:style w:type="character" w:customStyle="1" w:styleId="a8">
    <w:name w:val="纯文本 字符"/>
    <w:link w:val="a7"/>
    <w:uiPriority w:val="99"/>
    <w:rPr>
      <w:rFonts w:hAnsi="Courier New" w:cs="Courier New"/>
      <w:kern w:val="2"/>
      <w:sz w:val="21"/>
      <w:szCs w:val="21"/>
    </w:rPr>
  </w:style>
  <w:style w:type="paragraph" w:styleId="a9">
    <w:name w:val="Balloon Text"/>
    <w:basedOn w:val="a"/>
    <w:link w:val="aa"/>
    <w:uiPriority w:val="99"/>
    <w:unhideWhenUsed/>
    <w:rPr>
      <w:kern w:val="0"/>
      <w:sz w:val="18"/>
      <w:szCs w:val="18"/>
    </w:rPr>
  </w:style>
  <w:style w:type="character" w:customStyle="1" w:styleId="aa">
    <w:name w:val="批注框文本 字符"/>
    <w:link w:val="a9"/>
    <w:uiPriority w:val="99"/>
    <w:semiHidden/>
    <w:rPr>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rPr>
  </w:style>
  <w:style w:type="character" w:customStyle="1" w:styleId="ac">
    <w:name w:val="页脚 字符"/>
    <w:link w:val="ab"/>
    <w:uiPriority w:val="99"/>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uiPriority w:val="99"/>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3"/>
    <w:next w:val="a3"/>
    <w:link w:val="af1"/>
    <w:uiPriority w:val="99"/>
    <w:unhideWhenUsed/>
    <w:rPr>
      <w:b/>
      <w:bCs/>
    </w:rPr>
  </w:style>
  <w:style w:type="character" w:customStyle="1" w:styleId="af1">
    <w:name w:val="批注主题 字符"/>
    <w:link w:val="af0"/>
    <w:uiPriority w:val="99"/>
    <w:semiHidden/>
    <w:rPr>
      <w:b/>
      <w:bCs/>
      <w:kern w:val="2"/>
      <w:sz w:val="21"/>
      <w:szCs w:val="22"/>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Pr>
      <w:color w:val="0000FF"/>
      <w:u w:val="single"/>
    </w:rPr>
  </w:style>
  <w:style w:type="character" w:styleId="af4">
    <w:name w:val="annotation reference"/>
    <w:uiPriority w:val="99"/>
    <w:unhideWhenUsed/>
    <w:rPr>
      <w:sz w:val="21"/>
      <w:szCs w:val="21"/>
    </w:rPr>
  </w:style>
  <w:style w:type="character" w:customStyle="1" w:styleId="ca-2">
    <w:name w:val="ca-2"/>
  </w:style>
  <w:style w:type="character" w:customStyle="1" w:styleId="apple-converted-space">
    <w:name w:val="apple-converted-space"/>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5">
    <w:name w:val="Revision"/>
    <w:hidden/>
    <w:uiPriority w:val="99"/>
    <w:unhideWhenUsed/>
    <w:rsid w:val="00316B10"/>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4</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User</dc:creator>
  <cp:keywords/>
  <cp:lastModifiedBy>ZHONGM</cp:lastModifiedBy>
  <cp:revision>2</cp:revision>
  <cp:lastPrinted>2018-09-07T03:56:00Z</cp:lastPrinted>
  <dcterms:created xsi:type="dcterms:W3CDTF">2022-05-18T16:02:00Z</dcterms:created>
  <dcterms:modified xsi:type="dcterms:W3CDTF">2022-05-18T16:02:00Z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903824A8B74C463CBAF88EEF7ED77BCA</vt:lpwstr>
  </property>
</Properties>
</file>