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08A" w:rsidRDefault="005D442D" w:rsidP="007C208A">
      <w:pPr>
        <w:pStyle w:val="HTML"/>
        <w:spacing w:line="360" w:lineRule="auto"/>
        <w:jc w:val="center"/>
        <w:rPr>
          <w:b/>
          <w:sz w:val="28"/>
          <w:szCs w:val="21"/>
        </w:rPr>
      </w:pPr>
      <w:bookmarkStart w:id="0" w:name="OLE_LINK2"/>
      <w:bookmarkStart w:id="1" w:name="OLE_LINK1"/>
      <w:r w:rsidRPr="007C208A">
        <w:rPr>
          <w:rFonts w:hint="eastAsia"/>
          <w:b/>
          <w:sz w:val="28"/>
          <w:szCs w:val="21"/>
        </w:rPr>
        <w:t>浦银安盛基金管理有限公司</w:t>
      </w:r>
    </w:p>
    <w:p w:rsidR="0007341C" w:rsidRPr="007C208A" w:rsidRDefault="005D442D" w:rsidP="007C208A">
      <w:pPr>
        <w:pStyle w:val="HTML"/>
        <w:spacing w:line="360" w:lineRule="auto"/>
        <w:jc w:val="center"/>
        <w:rPr>
          <w:b/>
          <w:sz w:val="28"/>
          <w:szCs w:val="21"/>
        </w:rPr>
      </w:pPr>
      <w:r w:rsidRPr="007C208A">
        <w:rPr>
          <w:rFonts w:hint="eastAsia"/>
          <w:b/>
          <w:sz w:val="28"/>
          <w:szCs w:val="21"/>
        </w:rPr>
        <w:t>关于</w:t>
      </w:r>
      <w:r w:rsidR="009A20FB" w:rsidRPr="007C208A">
        <w:rPr>
          <w:rFonts w:hint="eastAsia"/>
          <w:b/>
          <w:sz w:val="28"/>
          <w:szCs w:val="21"/>
        </w:rPr>
        <w:t>旗下部分基金</w:t>
      </w:r>
      <w:r w:rsidR="005E1E21" w:rsidRPr="007C208A">
        <w:rPr>
          <w:rFonts w:hint="eastAsia"/>
          <w:b/>
          <w:sz w:val="28"/>
          <w:szCs w:val="21"/>
        </w:rPr>
        <w:t>在申万宏源证券、申万宏源西部</w:t>
      </w:r>
      <w:r w:rsidR="00C16958" w:rsidRPr="007C208A">
        <w:rPr>
          <w:rFonts w:hint="eastAsia"/>
          <w:b/>
          <w:sz w:val="28"/>
          <w:szCs w:val="21"/>
        </w:rPr>
        <w:t>调整定投最低金额限制</w:t>
      </w:r>
      <w:r w:rsidR="009A20FB" w:rsidRPr="007C208A">
        <w:rPr>
          <w:rFonts w:hint="eastAsia"/>
          <w:b/>
          <w:sz w:val="28"/>
          <w:szCs w:val="21"/>
        </w:rPr>
        <w:t>的公告</w:t>
      </w:r>
    </w:p>
    <w:bookmarkEnd w:id="0"/>
    <w:bookmarkEnd w:id="1"/>
    <w:p w:rsidR="0007341C" w:rsidRPr="007C208A" w:rsidRDefault="009A20FB" w:rsidP="007C208A">
      <w:pPr>
        <w:pStyle w:val="HTML"/>
        <w:spacing w:line="360" w:lineRule="auto"/>
        <w:jc w:val="both"/>
        <w:rPr>
          <w:sz w:val="21"/>
          <w:szCs w:val="21"/>
        </w:rPr>
      </w:pPr>
      <w:r w:rsidRPr="007C208A">
        <w:rPr>
          <w:sz w:val="21"/>
          <w:szCs w:val="21"/>
        </w:rPr>
        <w:t xml:space="preserve">  </w:t>
      </w:r>
    </w:p>
    <w:p w:rsidR="0007341C" w:rsidRPr="007C208A" w:rsidRDefault="009A20FB" w:rsidP="00FD6991">
      <w:pPr>
        <w:pStyle w:val="HTML"/>
        <w:spacing w:line="360" w:lineRule="auto"/>
        <w:ind w:firstLine="420"/>
        <w:jc w:val="both"/>
        <w:rPr>
          <w:sz w:val="21"/>
          <w:szCs w:val="21"/>
        </w:rPr>
      </w:pPr>
      <w:r w:rsidRPr="007C208A">
        <w:rPr>
          <w:rFonts w:hint="eastAsia"/>
          <w:sz w:val="21"/>
          <w:szCs w:val="21"/>
        </w:rPr>
        <w:t>根据浦银安盛基金管理有限公司（以下简称“本公司”）与</w:t>
      </w:r>
      <w:r w:rsidR="005E1E21" w:rsidRPr="007C208A">
        <w:rPr>
          <w:rFonts w:hint="eastAsia"/>
          <w:sz w:val="21"/>
          <w:szCs w:val="21"/>
        </w:rPr>
        <w:t>申万宏源证券有限公司（以下简称“申万宏源证券”）、申万宏源西部证券有限公司</w:t>
      </w:r>
      <w:r w:rsidR="008635B2" w:rsidRPr="007C208A">
        <w:rPr>
          <w:rFonts w:hint="eastAsia"/>
          <w:sz w:val="21"/>
          <w:szCs w:val="21"/>
        </w:rPr>
        <w:t>（以下简称“</w:t>
      </w:r>
      <w:r w:rsidR="005E1E21" w:rsidRPr="007C208A">
        <w:rPr>
          <w:rFonts w:hint="eastAsia"/>
          <w:sz w:val="21"/>
          <w:szCs w:val="21"/>
        </w:rPr>
        <w:t>申万宏源西部</w:t>
      </w:r>
      <w:r w:rsidR="008635B2" w:rsidRPr="007C208A">
        <w:rPr>
          <w:rFonts w:hint="eastAsia"/>
          <w:sz w:val="21"/>
          <w:szCs w:val="21"/>
        </w:rPr>
        <w:t>”）</w:t>
      </w:r>
      <w:r w:rsidRPr="007C208A">
        <w:rPr>
          <w:rFonts w:hint="eastAsia"/>
          <w:sz w:val="21"/>
          <w:szCs w:val="21"/>
        </w:rPr>
        <w:t>协商一致，决定自</w:t>
      </w:r>
      <w:r w:rsidR="00042537" w:rsidRPr="007C208A">
        <w:rPr>
          <w:sz w:val="21"/>
          <w:szCs w:val="21"/>
        </w:rPr>
        <w:t>202</w:t>
      </w:r>
      <w:r w:rsidR="001843B0" w:rsidRPr="007C208A">
        <w:rPr>
          <w:rFonts w:hint="eastAsia"/>
          <w:sz w:val="21"/>
          <w:szCs w:val="21"/>
        </w:rPr>
        <w:t>2</w:t>
      </w:r>
      <w:r w:rsidR="00042537" w:rsidRPr="007C208A">
        <w:rPr>
          <w:sz w:val="21"/>
          <w:szCs w:val="21"/>
        </w:rPr>
        <w:t>年</w:t>
      </w:r>
      <w:r w:rsidR="005E1E21" w:rsidRPr="007C208A">
        <w:rPr>
          <w:rFonts w:hint="eastAsia"/>
          <w:sz w:val="21"/>
          <w:szCs w:val="21"/>
        </w:rPr>
        <w:t>5</w:t>
      </w:r>
      <w:r w:rsidRPr="007C208A">
        <w:rPr>
          <w:rFonts w:hint="eastAsia"/>
          <w:sz w:val="21"/>
          <w:szCs w:val="21"/>
        </w:rPr>
        <w:t>月</w:t>
      </w:r>
      <w:r w:rsidR="005E1E21" w:rsidRPr="007C208A">
        <w:rPr>
          <w:rFonts w:hint="eastAsia"/>
          <w:sz w:val="21"/>
          <w:szCs w:val="21"/>
        </w:rPr>
        <w:t>20</w:t>
      </w:r>
      <w:r w:rsidRPr="007C208A">
        <w:rPr>
          <w:rFonts w:hint="eastAsia"/>
          <w:sz w:val="21"/>
          <w:szCs w:val="21"/>
        </w:rPr>
        <w:t>日起</w:t>
      </w:r>
      <w:r w:rsidR="000B374D" w:rsidRPr="007C208A">
        <w:rPr>
          <w:rFonts w:hint="eastAsia"/>
          <w:sz w:val="21"/>
          <w:szCs w:val="21"/>
        </w:rPr>
        <w:t>，</w:t>
      </w:r>
      <w:r w:rsidR="00483509" w:rsidRPr="007C208A">
        <w:rPr>
          <w:rFonts w:hint="eastAsia"/>
          <w:sz w:val="21"/>
          <w:szCs w:val="21"/>
        </w:rPr>
        <w:t>本公司旗下部分基金</w:t>
      </w:r>
      <w:r w:rsidR="005E1E21" w:rsidRPr="007C208A">
        <w:rPr>
          <w:rFonts w:hint="eastAsia"/>
          <w:sz w:val="21"/>
          <w:szCs w:val="21"/>
        </w:rPr>
        <w:t>在申万宏源证券、申万宏源西部调整定投最低金额限制</w:t>
      </w:r>
      <w:r w:rsidR="00E95772" w:rsidRPr="007C208A">
        <w:rPr>
          <w:rFonts w:hint="eastAsia"/>
          <w:sz w:val="21"/>
          <w:szCs w:val="21"/>
        </w:rPr>
        <w:t>。</w:t>
      </w:r>
      <w:r w:rsidR="00CC6139" w:rsidRPr="007C208A">
        <w:rPr>
          <w:rFonts w:hint="eastAsia"/>
          <w:sz w:val="21"/>
          <w:szCs w:val="21"/>
        </w:rPr>
        <w:t>具体公告如下：</w:t>
      </w:r>
    </w:p>
    <w:p w:rsidR="00DB23FC" w:rsidRPr="007C208A" w:rsidRDefault="00DB23FC" w:rsidP="007C208A">
      <w:pPr>
        <w:pStyle w:val="HTML"/>
        <w:spacing w:line="360" w:lineRule="auto"/>
        <w:ind w:firstLine="420"/>
        <w:jc w:val="both"/>
        <w:rPr>
          <w:sz w:val="21"/>
          <w:szCs w:val="21"/>
        </w:rPr>
      </w:pPr>
    </w:p>
    <w:p w:rsidR="00C16958" w:rsidRPr="007C208A" w:rsidRDefault="005E1E21" w:rsidP="007C208A">
      <w:pPr>
        <w:pStyle w:val="HTML"/>
        <w:tabs>
          <w:tab w:val="clear" w:pos="1832"/>
          <w:tab w:val="left" w:pos="1260"/>
          <w:tab w:val="left" w:pos="1440"/>
          <w:tab w:val="left" w:pos="2520"/>
        </w:tabs>
        <w:spacing w:line="360" w:lineRule="auto"/>
        <w:ind w:firstLineChars="201" w:firstLine="424"/>
        <w:jc w:val="both"/>
        <w:rPr>
          <w:b/>
          <w:sz w:val="21"/>
          <w:szCs w:val="21"/>
        </w:rPr>
      </w:pPr>
      <w:r w:rsidRPr="007C208A">
        <w:rPr>
          <w:rFonts w:hint="eastAsia"/>
          <w:b/>
          <w:sz w:val="21"/>
          <w:szCs w:val="21"/>
        </w:rPr>
        <w:t>一</w:t>
      </w:r>
      <w:r w:rsidR="00C16958" w:rsidRPr="007C208A">
        <w:rPr>
          <w:rFonts w:hint="eastAsia"/>
          <w:b/>
          <w:sz w:val="21"/>
          <w:szCs w:val="21"/>
        </w:rPr>
        <w:t>、调整定投最低金额限制</w:t>
      </w:r>
    </w:p>
    <w:p w:rsidR="00C16958" w:rsidRPr="007C208A" w:rsidRDefault="00C16958" w:rsidP="007C208A">
      <w:pPr>
        <w:pStyle w:val="HTML"/>
        <w:tabs>
          <w:tab w:val="clear" w:pos="1832"/>
          <w:tab w:val="left" w:pos="1260"/>
          <w:tab w:val="left" w:pos="1440"/>
          <w:tab w:val="left" w:pos="2520"/>
        </w:tabs>
        <w:spacing w:line="360" w:lineRule="auto"/>
        <w:ind w:firstLine="420"/>
        <w:jc w:val="both"/>
        <w:rPr>
          <w:b/>
          <w:sz w:val="21"/>
          <w:szCs w:val="21"/>
        </w:rPr>
      </w:pPr>
      <w:r w:rsidRPr="007C208A">
        <w:rPr>
          <w:b/>
          <w:sz w:val="21"/>
          <w:szCs w:val="21"/>
        </w:rPr>
        <w:t>1、适用基金</w:t>
      </w:r>
      <w:bookmarkStart w:id="2" w:name="_GoBack"/>
      <w:bookmarkEnd w:id="2"/>
    </w:p>
    <w:tbl>
      <w:tblPr>
        <w:tblStyle w:val="a8"/>
        <w:tblW w:w="8363" w:type="dxa"/>
        <w:jc w:val="center"/>
        <w:tblLook w:val="04A0"/>
      </w:tblPr>
      <w:tblGrid>
        <w:gridCol w:w="709"/>
        <w:gridCol w:w="1134"/>
        <w:gridCol w:w="6520"/>
      </w:tblGrid>
      <w:tr w:rsidR="00C16958" w:rsidRPr="007C208A" w:rsidTr="0030521D">
        <w:trPr>
          <w:jc w:val="center"/>
        </w:trPr>
        <w:tc>
          <w:tcPr>
            <w:tcW w:w="709" w:type="dxa"/>
            <w:vAlign w:val="center"/>
          </w:tcPr>
          <w:p w:rsidR="00C16958" w:rsidRPr="007C208A" w:rsidRDefault="00C16958" w:rsidP="007C208A">
            <w:pPr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7C208A">
              <w:rPr>
                <w:rFonts w:ascii="宋体" w:hAnsi="宋体" w:cs="宋体" w:hint="eastAsia"/>
                <w:bCs/>
                <w:kern w:val="0"/>
                <w:szCs w:val="21"/>
              </w:rPr>
              <w:t>序号</w:t>
            </w:r>
          </w:p>
        </w:tc>
        <w:tc>
          <w:tcPr>
            <w:tcW w:w="1134" w:type="dxa"/>
            <w:vAlign w:val="center"/>
          </w:tcPr>
          <w:p w:rsidR="00C16958" w:rsidRPr="007C208A" w:rsidRDefault="00C16958" w:rsidP="007C208A">
            <w:pPr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7C208A">
              <w:rPr>
                <w:rFonts w:ascii="宋体" w:hAnsi="宋体" w:cs="宋体" w:hint="eastAsia"/>
                <w:bCs/>
                <w:kern w:val="0"/>
                <w:szCs w:val="21"/>
              </w:rPr>
              <w:t>基金代码</w:t>
            </w:r>
          </w:p>
        </w:tc>
        <w:tc>
          <w:tcPr>
            <w:tcW w:w="6520" w:type="dxa"/>
            <w:vAlign w:val="center"/>
          </w:tcPr>
          <w:p w:rsidR="00C16958" w:rsidRPr="007C208A" w:rsidRDefault="00C16958" w:rsidP="007C208A">
            <w:pPr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7C208A">
              <w:rPr>
                <w:rFonts w:ascii="宋体" w:hAnsi="宋体" w:cs="宋体" w:hint="eastAsia"/>
                <w:bCs/>
                <w:kern w:val="0"/>
                <w:szCs w:val="21"/>
              </w:rPr>
              <w:t>基金名称</w:t>
            </w:r>
          </w:p>
        </w:tc>
      </w:tr>
      <w:tr w:rsidR="005E1E21" w:rsidRPr="007C208A" w:rsidTr="00C23D46">
        <w:trPr>
          <w:jc w:val="center"/>
        </w:trPr>
        <w:tc>
          <w:tcPr>
            <w:tcW w:w="709" w:type="dxa"/>
            <w:vAlign w:val="center"/>
          </w:tcPr>
          <w:p w:rsidR="005E1E21" w:rsidRPr="007C208A" w:rsidRDefault="005E1E21" w:rsidP="007C208A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 w:rsidRPr="007C208A"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5E1E21" w:rsidRPr="007C208A" w:rsidRDefault="005E1E21" w:rsidP="007C208A">
            <w:pPr>
              <w:spacing w:line="360" w:lineRule="auto"/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7C208A">
              <w:rPr>
                <w:rFonts w:ascii="宋体" w:hAnsi="宋体" w:hint="eastAsia"/>
                <w:color w:val="000000"/>
                <w:szCs w:val="21"/>
              </w:rPr>
              <w:t>003534</w:t>
            </w:r>
          </w:p>
        </w:tc>
        <w:tc>
          <w:tcPr>
            <w:tcW w:w="6520" w:type="dxa"/>
            <w:vAlign w:val="center"/>
          </w:tcPr>
          <w:p w:rsidR="005E1E21" w:rsidRPr="007C208A" w:rsidRDefault="005E1E21" w:rsidP="007C208A">
            <w:pPr>
              <w:spacing w:line="360" w:lineRule="auto"/>
              <w:jc w:val="left"/>
              <w:rPr>
                <w:rFonts w:ascii="宋体" w:hAnsi="宋体" w:cs="Arial"/>
                <w:szCs w:val="21"/>
              </w:rPr>
            </w:pPr>
            <w:r w:rsidRPr="007C208A">
              <w:rPr>
                <w:rFonts w:ascii="宋体" w:hAnsi="宋体" w:hint="eastAsia"/>
                <w:color w:val="000000"/>
                <w:szCs w:val="21"/>
              </w:rPr>
              <w:t>浦银安盛日日丰货币市场基金A类</w:t>
            </w:r>
          </w:p>
        </w:tc>
      </w:tr>
      <w:tr w:rsidR="005E1E21" w:rsidRPr="007C208A" w:rsidTr="00C23D46">
        <w:trPr>
          <w:jc w:val="center"/>
        </w:trPr>
        <w:tc>
          <w:tcPr>
            <w:tcW w:w="709" w:type="dxa"/>
            <w:vAlign w:val="center"/>
          </w:tcPr>
          <w:p w:rsidR="005E1E21" w:rsidRPr="007C208A" w:rsidRDefault="005E1E21" w:rsidP="007C208A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 w:rsidRPr="007C208A"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:rsidR="005E1E21" w:rsidRPr="007C208A" w:rsidRDefault="005E1E21" w:rsidP="007C208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7C208A">
              <w:rPr>
                <w:rFonts w:ascii="宋体" w:hAnsi="宋体" w:hint="eastAsia"/>
                <w:color w:val="000000"/>
                <w:szCs w:val="21"/>
              </w:rPr>
              <w:t>003535</w:t>
            </w:r>
          </w:p>
        </w:tc>
        <w:tc>
          <w:tcPr>
            <w:tcW w:w="6520" w:type="dxa"/>
            <w:vAlign w:val="center"/>
          </w:tcPr>
          <w:p w:rsidR="005E1E21" w:rsidRPr="007C208A" w:rsidRDefault="005E1E21" w:rsidP="007C208A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7C208A">
              <w:rPr>
                <w:rFonts w:ascii="宋体" w:hAnsi="宋体" w:hint="eastAsia"/>
                <w:color w:val="000000"/>
                <w:szCs w:val="21"/>
              </w:rPr>
              <w:t>浦银安盛日日丰货币市场基金B类</w:t>
            </w:r>
          </w:p>
        </w:tc>
      </w:tr>
      <w:tr w:rsidR="005E1E21" w:rsidRPr="007C208A" w:rsidTr="00C23D46">
        <w:trPr>
          <w:jc w:val="center"/>
        </w:trPr>
        <w:tc>
          <w:tcPr>
            <w:tcW w:w="709" w:type="dxa"/>
            <w:vAlign w:val="center"/>
          </w:tcPr>
          <w:p w:rsidR="005E1E21" w:rsidRPr="007C208A" w:rsidRDefault="005E1E21" w:rsidP="007C208A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 w:rsidRPr="007C208A">
              <w:rPr>
                <w:rFonts w:ascii="宋体" w:hAnsi="宋体" w:hint="eastAsia"/>
                <w:color w:val="000000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 w:rsidR="005E1E21" w:rsidRPr="007C208A" w:rsidRDefault="005E1E21" w:rsidP="007C208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7C208A">
              <w:rPr>
                <w:rFonts w:ascii="宋体" w:hAnsi="宋体" w:hint="eastAsia"/>
                <w:color w:val="000000"/>
                <w:szCs w:val="21"/>
              </w:rPr>
              <w:t>007066</w:t>
            </w:r>
          </w:p>
        </w:tc>
        <w:tc>
          <w:tcPr>
            <w:tcW w:w="6520" w:type="dxa"/>
            <w:vAlign w:val="center"/>
          </w:tcPr>
          <w:p w:rsidR="005E1E21" w:rsidRPr="007C208A" w:rsidRDefault="005E1E21" w:rsidP="007C208A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7C208A">
              <w:rPr>
                <w:rFonts w:ascii="宋体" w:hAnsi="宋体" w:hint="eastAsia"/>
                <w:color w:val="000000"/>
                <w:szCs w:val="21"/>
              </w:rPr>
              <w:t>浦银安盛先进制造混合型证券投资基金A类</w:t>
            </w:r>
          </w:p>
        </w:tc>
      </w:tr>
      <w:tr w:rsidR="005E1E21" w:rsidRPr="007C208A" w:rsidTr="00C23D46">
        <w:trPr>
          <w:jc w:val="center"/>
        </w:trPr>
        <w:tc>
          <w:tcPr>
            <w:tcW w:w="709" w:type="dxa"/>
            <w:vAlign w:val="center"/>
          </w:tcPr>
          <w:p w:rsidR="005E1E21" w:rsidRPr="007C208A" w:rsidRDefault="005E1E21" w:rsidP="007C208A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 w:rsidRPr="007C208A">
              <w:rPr>
                <w:rFonts w:ascii="宋体" w:hAnsi="宋体" w:hint="eastAsia"/>
                <w:color w:val="000000"/>
                <w:szCs w:val="21"/>
              </w:rPr>
              <w:t>4</w:t>
            </w:r>
          </w:p>
        </w:tc>
        <w:tc>
          <w:tcPr>
            <w:tcW w:w="1134" w:type="dxa"/>
            <w:vAlign w:val="center"/>
          </w:tcPr>
          <w:p w:rsidR="005E1E21" w:rsidRPr="007C208A" w:rsidRDefault="005E1E21" w:rsidP="007C208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7C208A">
              <w:rPr>
                <w:rFonts w:ascii="宋体" w:hAnsi="宋体" w:hint="eastAsia"/>
                <w:color w:val="000000"/>
                <w:szCs w:val="21"/>
              </w:rPr>
              <w:t>007067</w:t>
            </w:r>
          </w:p>
        </w:tc>
        <w:tc>
          <w:tcPr>
            <w:tcW w:w="6520" w:type="dxa"/>
            <w:vAlign w:val="center"/>
          </w:tcPr>
          <w:p w:rsidR="005E1E21" w:rsidRPr="007C208A" w:rsidRDefault="005E1E21" w:rsidP="007C208A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7C208A">
              <w:rPr>
                <w:rFonts w:ascii="宋体" w:hAnsi="宋体" w:hint="eastAsia"/>
                <w:color w:val="000000"/>
                <w:szCs w:val="21"/>
              </w:rPr>
              <w:t>浦银安盛先进制造混合型证券投资基金C类</w:t>
            </w:r>
          </w:p>
        </w:tc>
      </w:tr>
      <w:tr w:rsidR="005E1E21" w:rsidRPr="007C208A" w:rsidTr="00C23D46">
        <w:trPr>
          <w:jc w:val="center"/>
        </w:trPr>
        <w:tc>
          <w:tcPr>
            <w:tcW w:w="709" w:type="dxa"/>
            <w:vAlign w:val="center"/>
          </w:tcPr>
          <w:p w:rsidR="005E1E21" w:rsidRPr="007C208A" w:rsidRDefault="005E1E21" w:rsidP="007C208A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 w:rsidRPr="007C208A">
              <w:rPr>
                <w:rFonts w:ascii="宋体" w:hAnsi="宋体" w:hint="eastAsia"/>
                <w:color w:val="000000"/>
                <w:szCs w:val="21"/>
              </w:rPr>
              <w:t>5</w:t>
            </w:r>
          </w:p>
        </w:tc>
        <w:tc>
          <w:tcPr>
            <w:tcW w:w="1134" w:type="dxa"/>
            <w:vAlign w:val="center"/>
          </w:tcPr>
          <w:p w:rsidR="005E1E21" w:rsidRPr="007C208A" w:rsidRDefault="005E1E21" w:rsidP="007C208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7C208A">
              <w:rPr>
                <w:rFonts w:ascii="宋体" w:hAnsi="宋体" w:hint="eastAsia"/>
                <w:color w:val="000000"/>
                <w:szCs w:val="21"/>
              </w:rPr>
              <w:t>007401</w:t>
            </w:r>
          </w:p>
        </w:tc>
        <w:tc>
          <w:tcPr>
            <w:tcW w:w="6520" w:type="dxa"/>
            <w:vAlign w:val="center"/>
          </w:tcPr>
          <w:p w:rsidR="005E1E21" w:rsidRPr="007C208A" w:rsidRDefault="005E1E21" w:rsidP="007C208A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7C208A">
              <w:rPr>
                <w:rFonts w:ascii="宋体" w:hAnsi="宋体" w:hint="eastAsia"/>
                <w:color w:val="000000"/>
                <w:szCs w:val="21"/>
              </w:rPr>
              <w:t>浦银安盛颐和稳健养老目标一年持有期混合型基金中基金（FOF）A类</w:t>
            </w:r>
          </w:p>
        </w:tc>
      </w:tr>
      <w:tr w:rsidR="005E1E21" w:rsidRPr="007C208A" w:rsidTr="00C23D46">
        <w:trPr>
          <w:jc w:val="center"/>
        </w:trPr>
        <w:tc>
          <w:tcPr>
            <w:tcW w:w="709" w:type="dxa"/>
            <w:vAlign w:val="center"/>
          </w:tcPr>
          <w:p w:rsidR="005E1E21" w:rsidRPr="007C208A" w:rsidRDefault="005E1E21" w:rsidP="007C208A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 w:rsidRPr="007C208A">
              <w:rPr>
                <w:rFonts w:ascii="宋体" w:hAnsi="宋体" w:hint="eastAsia"/>
                <w:color w:val="000000"/>
                <w:szCs w:val="21"/>
              </w:rPr>
              <w:t>6</w:t>
            </w:r>
          </w:p>
        </w:tc>
        <w:tc>
          <w:tcPr>
            <w:tcW w:w="1134" w:type="dxa"/>
            <w:vAlign w:val="center"/>
          </w:tcPr>
          <w:p w:rsidR="005E1E21" w:rsidRPr="007C208A" w:rsidRDefault="005E1E21" w:rsidP="007C208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7C208A">
              <w:rPr>
                <w:rFonts w:ascii="宋体" w:hAnsi="宋体" w:hint="eastAsia"/>
                <w:color w:val="000000"/>
                <w:szCs w:val="21"/>
              </w:rPr>
              <w:t>007402</w:t>
            </w:r>
          </w:p>
        </w:tc>
        <w:tc>
          <w:tcPr>
            <w:tcW w:w="6520" w:type="dxa"/>
            <w:vAlign w:val="center"/>
          </w:tcPr>
          <w:p w:rsidR="005E1E21" w:rsidRPr="007C208A" w:rsidRDefault="005E1E21" w:rsidP="007C208A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7C208A">
              <w:rPr>
                <w:rFonts w:ascii="宋体" w:hAnsi="宋体" w:hint="eastAsia"/>
                <w:color w:val="000000"/>
                <w:szCs w:val="21"/>
              </w:rPr>
              <w:t>浦银安盛颐和稳健养老目标一年持有期混合型基金中基金（FOF）C类</w:t>
            </w:r>
          </w:p>
        </w:tc>
      </w:tr>
      <w:tr w:rsidR="005E1E21" w:rsidRPr="007C208A" w:rsidTr="00C23D46">
        <w:trPr>
          <w:jc w:val="center"/>
        </w:trPr>
        <w:tc>
          <w:tcPr>
            <w:tcW w:w="709" w:type="dxa"/>
            <w:vAlign w:val="center"/>
          </w:tcPr>
          <w:p w:rsidR="005E1E21" w:rsidRPr="007C208A" w:rsidRDefault="005E1E21" w:rsidP="007C208A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 w:rsidRPr="007C208A">
              <w:rPr>
                <w:rFonts w:ascii="宋体" w:hAnsi="宋体" w:hint="eastAsia"/>
                <w:color w:val="000000"/>
                <w:szCs w:val="21"/>
              </w:rPr>
              <w:t>7</w:t>
            </w:r>
          </w:p>
        </w:tc>
        <w:tc>
          <w:tcPr>
            <w:tcW w:w="1134" w:type="dxa"/>
            <w:vAlign w:val="center"/>
          </w:tcPr>
          <w:p w:rsidR="005E1E21" w:rsidRPr="007C208A" w:rsidRDefault="005E1E21" w:rsidP="007C208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7C208A">
              <w:rPr>
                <w:rFonts w:ascii="宋体" w:hAnsi="宋体" w:hint="eastAsia"/>
                <w:color w:val="000000"/>
                <w:szCs w:val="21"/>
              </w:rPr>
              <w:t>009027</w:t>
            </w:r>
          </w:p>
        </w:tc>
        <w:tc>
          <w:tcPr>
            <w:tcW w:w="6520" w:type="dxa"/>
            <w:vAlign w:val="center"/>
          </w:tcPr>
          <w:p w:rsidR="005E1E21" w:rsidRPr="007C208A" w:rsidRDefault="005E1E21" w:rsidP="007C208A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7C208A">
              <w:rPr>
                <w:rFonts w:ascii="宋体" w:hAnsi="宋体" w:hint="eastAsia"/>
                <w:color w:val="000000"/>
                <w:szCs w:val="21"/>
              </w:rPr>
              <w:t>浦银安盛安远回报一年持有期混合型证券投资基金A类</w:t>
            </w:r>
          </w:p>
        </w:tc>
      </w:tr>
      <w:tr w:rsidR="005E1E21" w:rsidRPr="007C208A" w:rsidTr="00C23D46">
        <w:trPr>
          <w:jc w:val="center"/>
        </w:trPr>
        <w:tc>
          <w:tcPr>
            <w:tcW w:w="709" w:type="dxa"/>
            <w:vAlign w:val="center"/>
          </w:tcPr>
          <w:p w:rsidR="005E1E21" w:rsidRPr="007C208A" w:rsidRDefault="005E1E21" w:rsidP="007C208A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 w:rsidRPr="007C208A">
              <w:rPr>
                <w:rFonts w:ascii="宋体" w:hAnsi="宋体" w:hint="eastAsia"/>
                <w:color w:val="000000"/>
                <w:szCs w:val="21"/>
              </w:rPr>
              <w:t>8</w:t>
            </w:r>
          </w:p>
        </w:tc>
        <w:tc>
          <w:tcPr>
            <w:tcW w:w="1134" w:type="dxa"/>
            <w:vAlign w:val="center"/>
          </w:tcPr>
          <w:p w:rsidR="005E1E21" w:rsidRPr="007C208A" w:rsidRDefault="005E1E21" w:rsidP="007C208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7C208A">
              <w:rPr>
                <w:rFonts w:ascii="宋体" w:hAnsi="宋体" w:hint="eastAsia"/>
                <w:color w:val="000000"/>
                <w:szCs w:val="21"/>
              </w:rPr>
              <w:t>009028</w:t>
            </w:r>
          </w:p>
        </w:tc>
        <w:tc>
          <w:tcPr>
            <w:tcW w:w="6520" w:type="dxa"/>
            <w:vAlign w:val="center"/>
          </w:tcPr>
          <w:p w:rsidR="005E1E21" w:rsidRPr="007C208A" w:rsidRDefault="005E1E21" w:rsidP="007C208A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7C208A">
              <w:rPr>
                <w:rFonts w:ascii="宋体" w:hAnsi="宋体" w:hint="eastAsia"/>
                <w:color w:val="000000"/>
                <w:szCs w:val="21"/>
              </w:rPr>
              <w:t>浦银安盛安远回报一年持有期混合型证券投资基金C类</w:t>
            </w:r>
          </w:p>
        </w:tc>
      </w:tr>
      <w:tr w:rsidR="005E1E21" w:rsidRPr="007C208A" w:rsidTr="00C23D46">
        <w:trPr>
          <w:jc w:val="center"/>
        </w:trPr>
        <w:tc>
          <w:tcPr>
            <w:tcW w:w="709" w:type="dxa"/>
            <w:vAlign w:val="center"/>
          </w:tcPr>
          <w:p w:rsidR="005E1E21" w:rsidRPr="007C208A" w:rsidRDefault="005E1E21" w:rsidP="007C208A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 w:rsidRPr="007C208A">
              <w:rPr>
                <w:rFonts w:ascii="宋体" w:hAnsi="宋体" w:hint="eastAsia"/>
                <w:color w:val="000000"/>
                <w:szCs w:val="21"/>
              </w:rPr>
              <w:t>9</w:t>
            </w:r>
          </w:p>
        </w:tc>
        <w:tc>
          <w:tcPr>
            <w:tcW w:w="1134" w:type="dxa"/>
            <w:vAlign w:val="center"/>
          </w:tcPr>
          <w:p w:rsidR="005E1E21" w:rsidRPr="007C208A" w:rsidRDefault="005E1E21" w:rsidP="007C208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7C208A">
              <w:rPr>
                <w:rFonts w:ascii="宋体" w:hAnsi="宋体" w:hint="eastAsia"/>
                <w:color w:val="000000"/>
                <w:szCs w:val="21"/>
              </w:rPr>
              <w:t>007410</w:t>
            </w:r>
          </w:p>
        </w:tc>
        <w:tc>
          <w:tcPr>
            <w:tcW w:w="6520" w:type="dxa"/>
            <w:vAlign w:val="center"/>
          </w:tcPr>
          <w:p w:rsidR="005E1E21" w:rsidRPr="007C208A" w:rsidRDefault="005E1E21" w:rsidP="007C208A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7C208A">
              <w:rPr>
                <w:rFonts w:ascii="宋体" w:hAnsi="宋体" w:hint="eastAsia"/>
                <w:color w:val="000000"/>
                <w:szCs w:val="21"/>
              </w:rPr>
              <w:t>浦银安盛中证高股息精选交易型开放式指数证券投资基金联接基金A类</w:t>
            </w:r>
          </w:p>
        </w:tc>
      </w:tr>
      <w:tr w:rsidR="005E1E21" w:rsidRPr="007C208A" w:rsidTr="00C23D46">
        <w:trPr>
          <w:jc w:val="center"/>
        </w:trPr>
        <w:tc>
          <w:tcPr>
            <w:tcW w:w="709" w:type="dxa"/>
            <w:vAlign w:val="center"/>
          </w:tcPr>
          <w:p w:rsidR="005E1E21" w:rsidRPr="007C208A" w:rsidRDefault="005E1E21" w:rsidP="007C208A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 w:rsidRPr="007C208A">
              <w:rPr>
                <w:rFonts w:ascii="宋体" w:hAnsi="宋体" w:hint="eastAsia"/>
                <w:color w:val="000000"/>
                <w:szCs w:val="21"/>
              </w:rPr>
              <w:t>10</w:t>
            </w:r>
          </w:p>
        </w:tc>
        <w:tc>
          <w:tcPr>
            <w:tcW w:w="1134" w:type="dxa"/>
            <w:vAlign w:val="center"/>
          </w:tcPr>
          <w:p w:rsidR="005E1E21" w:rsidRPr="007C208A" w:rsidRDefault="005E1E21" w:rsidP="007C208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7C208A">
              <w:rPr>
                <w:rFonts w:ascii="宋体" w:hAnsi="宋体" w:hint="eastAsia"/>
                <w:color w:val="000000"/>
                <w:szCs w:val="21"/>
              </w:rPr>
              <w:t>007411</w:t>
            </w:r>
          </w:p>
        </w:tc>
        <w:tc>
          <w:tcPr>
            <w:tcW w:w="6520" w:type="dxa"/>
            <w:vAlign w:val="center"/>
          </w:tcPr>
          <w:p w:rsidR="005E1E21" w:rsidRPr="007C208A" w:rsidRDefault="005E1E21" w:rsidP="007C208A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7C208A">
              <w:rPr>
                <w:rFonts w:ascii="宋体" w:hAnsi="宋体" w:hint="eastAsia"/>
                <w:color w:val="000000"/>
                <w:szCs w:val="21"/>
              </w:rPr>
              <w:t>浦银安盛中证高股息精选交易型开放式指数证券投资基金联接基金C类</w:t>
            </w:r>
          </w:p>
        </w:tc>
      </w:tr>
      <w:tr w:rsidR="005E1E21" w:rsidRPr="007C208A" w:rsidTr="00C23D46">
        <w:trPr>
          <w:jc w:val="center"/>
        </w:trPr>
        <w:tc>
          <w:tcPr>
            <w:tcW w:w="709" w:type="dxa"/>
            <w:vAlign w:val="center"/>
          </w:tcPr>
          <w:p w:rsidR="005E1E21" w:rsidRPr="007C208A" w:rsidRDefault="005E1E21" w:rsidP="007C208A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 w:rsidRPr="007C208A">
              <w:rPr>
                <w:rFonts w:ascii="宋体" w:hAnsi="宋体" w:hint="eastAsia"/>
                <w:color w:val="000000"/>
                <w:szCs w:val="21"/>
              </w:rPr>
              <w:t>11</w:t>
            </w:r>
          </w:p>
        </w:tc>
        <w:tc>
          <w:tcPr>
            <w:tcW w:w="1134" w:type="dxa"/>
            <w:vAlign w:val="center"/>
          </w:tcPr>
          <w:p w:rsidR="005E1E21" w:rsidRPr="007C208A" w:rsidRDefault="005E1E21" w:rsidP="007C208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7C208A">
              <w:rPr>
                <w:rFonts w:ascii="宋体" w:hAnsi="宋体" w:hint="eastAsia"/>
                <w:color w:val="000000"/>
                <w:szCs w:val="21"/>
              </w:rPr>
              <w:t>009368</w:t>
            </w:r>
          </w:p>
        </w:tc>
        <w:tc>
          <w:tcPr>
            <w:tcW w:w="6520" w:type="dxa"/>
            <w:vAlign w:val="center"/>
          </w:tcPr>
          <w:p w:rsidR="005E1E21" w:rsidRPr="007C208A" w:rsidRDefault="005E1E21" w:rsidP="007C208A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7C208A">
              <w:rPr>
                <w:rFonts w:ascii="宋体" w:hAnsi="宋体" w:hint="eastAsia"/>
                <w:color w:val="000000"/>
                <w:szCs w:val="21"/>
              </w:rPr>
              <w:t>浦银安盛价值精选混合型证券投资基金A类</w:t>
            </w:r>
          </w:p>
        </w:tc>
      </w:tr>
      <w:tr w:rsidR="005E1E21" w:rsidRPr="007C208A" w:rsidTr="00C23D46">
        <w:trPr>
          <w:jc w:val="center"/>
        </w:trPr>
        <w:tc>
          <w:tcPr>
            <w:tcW w:w="709" w:type="dxa"/>
            <w:vAlign w:val="center"/>
          </w:tcPr>
          <w:p w:rsidR="005E1E21" w:rsidRPr="007C208A" w:rsidRDefault="005E1E21" w:rsidP="007C208A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 w:rsidRPr="007C208A">
              <w:rPr>
                <w:rFonts w:ascii="宋体" w:hAnsi="宋体" w:hint="eastAsia"/>
                <w:color w:val="000000"/>
                <w:szCs w:val="21"/>
              </w:rPr>
              <w:t>12</w:t>
            </w:r>
          </w:p>
        </w:tc>
        <w:tc>
          <w:tcPr>
            <w:tcW w:w="1134" w:type="dxa"/>
            <w:vAlign w:val="center"/>
          </w:tcPr>
          <w:p w:rsidR="005E1E21" w:rsidRPr="007C208A" w:rsidRDefault="005E1E21" w:rsidP="007C208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7C208A">
              <w:rPr>
                <w:rFonts w:ascii="宋体" w:hAnsi="宋体" w:hint="eastAsia"/>
                <w:color w:val="000000"/>
                <w:szCs w:val="21"/>
              </w:rPr>
              <w:t>009369</w:t>
            </w:r>
          </w:p>
        </w:tc>
        <w:tc>
          <w:tcPr>
            <w:tcW w:w="6520" w:type="dxa"/>
            <w:vAlign w:val="center"/>
          </w:tcPr>
          <w:p w:rsidR="005E1E21" w:rsidRPr="007C208A" w:rsidRDefault="005E1E21" w:rsidP="007C208A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7C208A">
              <w:rPr>
                <w:rFonts w:ascii="宋体" w:hAnsi="宋体" w:hint="eastAsia"/>
                <w:color w:val="000000"/>
                <w:szCs w:val="21"/>
              </w:rPr>
              <w:t>浦银安盛价值精选混合型证券投资基金C类</w:t>
            </w:r>
          </w:p>
        </w:tc>
      </w:tr>
      <w:tr w:rsidR="005E1E21" w:rsidRPr="007C208A" w:rsidTr="00C23D46">
        <w:trPr>
          <w:jc w:val="center"/>
        </w:trPr>
        <w:tc>
          <w:tcPr>
            <w:tcW w:w="709" w:type="dxa"/>
            <w:vAlign w:val="center"/>
          </w:tcPr>
          <w:p w:rsidR="005E1E21" w:rsidRPr="007C208A" w:rsidRDefault="005E1E21" w:rsidP="007C208A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 w:rsidRPr="007C208A">
              <w:rPr>
                <w:rFonts w:ascii="宋体" w:hAnsi="宋体" w:hint="eastAsia"/>
                <w:color w:val="000000"/>
                <w:szCs w:val="21"/>
              </w:rPr>
              <w:t>13</w:t>
            </w:r>
          </w:p>
        </w:tc>
        <w:tc>
          <w:tcPr>
            <w:tcW w:w="1134" w:type="dxa"/>
            <w:vAlign w:val="center"/>
          </w:tcPr>
          <w:p w:rsidR="005E1E21" w:rsidRPr="007C208A" w:rsidRDefault="005E1E21" w:rsidP="007C208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7C208A">
              <w:rPr>
                <w:rFonts w:ascii="宋体" w:hAnsi="宋体" w:hint="eastAsia"/>
                <w:color w:val="000000"/>
                <w:szCs w:val="21"/>
              </w:rPr>
              <w:t>009370</w:t>
            </w:r>
          </w:p>
        </w:tc>
        <w:tc>
          <w:tcPr>
            <w:tcW w:w="6520" w:type="dxa"/>
            <w:vAlign w:val="center"/>
          </w:tcPr>
          <w:p w:rsidR="005E1E21" w:rsidRPr="007C208A" w:rsidRDefault="005E1E21" w:rsidP="007C208A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7C208A">
              <w:rPr>
                <w:rFonts w:ascii="宋体" w:hAnsi="宋体" w:hint="eastAsia"/>
                <w:color w:val="000000"/>
                <w:szCs w:val="21"/>
              </w:rPr>
              <w:t>浦银安盛睿和优选3个月持有期混合型基金中基金（FOF）A类</w:t>
            </w:r>
          </w:p>
        </w:tc>
      </w:tr>
      <w:tr w:rsidR="005E1E21" w:rsidRPr="007C208A" w:rsidTr="00C23D46">
        <w:trPr>
          <w:jc w:val="center"/>
        </w:trPr>
        <w:tc>
          <w:tcPr>
            <w:tcW w:w="709" w:type="dxa"/>
            <w:vAlign w:val="center"/>
          </w:tcPr>
          <w:p w:rsidR="005E1E21" w:rsidRPr="007C208A" w:rsidRDefault="005E1E21" w:rsidP="007C208A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 w:rsidRPr="007C208A">
              <w:rPr>
                <w:rFonts w:ascii="宋体" w:hAnsi="宋体" w:hint="eastAsia"/>
                <w:color w:val="000000"/>
                <w:szCs w:val="21"/>
              </w:rPr>
              <w:t>14</w:t>
            </w:r>
          </w:p>
        </w:tc>
        <w:tc>
          <w:tcPr>
            <w:tcW w:w="1134" w:type="dxa"/>
            <w:vAlign w:val="center"/>
          </w:tcPr>
          <w:p w:rsidR="005E1E21" w:rsidRPr="007C208A" w:rsidRDefault="005E1E21" w:rsidP="007C208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7C208A">
              <w:rPr>
                <w:rFonts w:ascii="宋体" w:hAnsi="宋体" w:hint="eastAsia"/>
                <w:color w:val="000000"/>
                <w:szCs w:val="21"/>
              </w:rPr>
              <w:t>009371</w:t>
            </w:r>
          </w:p>
        </w:tc>
        <w:tc>
          <w:tcPr>
            <w:tcW w:w="6520" w:type="dxa"/>
            <w:vAlign w:val="center"/>
          </w:tcPr>
          <w:p w:rsidR="005E1E21" w:rsidRPr="007C208A" w:rsidRDefault="005E1E21" w:rsidP="007C208A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7C208A">
              <w:rPr>
                <w:rFonts w:ascii="宋体" w:hAnsi="宋体" w:hint="eastAsia"/>
                <w:color w:val="000000"/>
                <w:szCs w:val="21"/>
              </w:rPr>
              <w:t>浦银安盛睿和优选3个月持有期混合型基金中基金（FOF）C类</w:t>
            </w:r>
          </w:p>
        </w:tc>
      </w:tr>
      <w:tr w:rsidR="005E1E21" w:rsidRPr="007C208A" w:rsidTr="00C23D46">
        <w:trPr>
          <w:jc w:val="center"/>
        </w:trPr>
        <w:tc>
          <w:tcPr>
            <w:tcW w:w="709" w:type="dxa"/>
            <w:vAlign w:val="center"/>
          </w:tcPr>
          <w:p w:rsidR="005E1E21" w:rsidRPr="007C208A" w:rsidRDefault="005E1E21" w:rsidP="007C208A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 w:rsidRPr="007C208A">
              <w:rPr>
                <w:rFonts w:ascii="宋体" w:hAnsi="宋体" w:hint="eastAsia"/>
                <w:color w:val="000000"/>
                <w:szCs w:val="21"/>
              </w:rPr>
              <w:lastRenderedPageBreak/>
              <w:t>15</w:t>
            </w:r>
          </w:p>
        </w:tc>
        <w:tc>
          <w:tcPr>
            <w:tcW w:w="1134" w:type="dxa"/>
            <w:vAlign w:val="center"/>
          </w:tcPr>
          <w:p w:rsidR="005E1E21" w:rsidRPr="007C208A" w:rsidRDefault="005E1E21" w:rsidP="007C208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7C208A">
              <w:rPr>
                <w:rFonts w:ascii="宋体" w:hAnsi="宋体" w:hint="eastAsia"/>
                <w:color w:val="000000"/>
                <w:szCs w:val="21"/>
              </w:rPr>
              <w:t>009372</w:t>
            </w:r>
          </w:p>
        </w:tc>
        <w:tc>
          <w:tcPr>
            <w:tcW w:w="6520" w:type="dxa"/>
            <w:vAlign w:val="center"/>
          </w:tcPr>
          <w:p w:rsidR="005E1E21" w:rsidRPr="007C208A" w:rsidRDefault="005E1E21" w:rsidP="007C208A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7C208A">
              <w:rPr>
                <w:rFonts w:ascii="宋体" w:hAnsi="宋体" w:hint="eastAsia"/>
                <w:color w:val="000000"/>
                <w:szCs w:val="21"/>
              </w:rPr>
              <w:t>浦银安盛嘉和稳健一年持有期混合型基金中基金（FOF）A类</w:t>
            </w:r>
          </w:p>
        </w:tc>
      </w:tr>
      <w:tr w:rsidR="005E1E21" w:rsidRPr="007C208A" w:rsidTr="00C23D46">
        <w:trPr>
          <w:jc w:val="center"/>
        </w:trPr>
        <w:tc>
          <w:tcPr>
            <w:tcW w:w="709" w:type="dxa"/>
            <w:vAlign w:val="center"/>
          </w:tcPr>
          <w:p w:rsidR="005E1E21" w:rsidRPr="007C208A" w:rsidRDefault="005E1E21" w:rsidP="007C208A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 w:rsidRPr="007C208A">
              <w:rPr>
                <w:rFonts w:ascii="宋体" w:hAnsi="宋体" w:hint="eastAsia"/>
                <w:color w:val="000000"/>
                <w:szCs w:val="21"/>
              </w:rPr>
              <w:t>16</w:t>
            </w:r>
          </w:p>
        </w:tc>
        <w:tc>
          <w:tcPr>
            <w:tcW w:w="1134" w:type="dxa"/>
            <w:vAlign w:val="center"/>
          </w:tcPr>
          <w:p w:rsidR="005E1E21" w:rsidRPr="007C208A" w:rsidRDefault="005E1E21" w:rsidP="007C208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7C208A">
              <w:rPr>
                <w:rFonts w:ascii="宋体" w:hAnsi="宋体" w:hint="eastAsia"/>
                <w:color w:val="000000"/>
                <w:szCs w:val="21"/>
              </w:rPr>
              <w:t>009373</w:t>
            </w:r>
          </w:p>
        </w:tc>
        <w:tc>
          <w:tcPr>
            <w:tcW w:w="6520" w:type="dxa"/>
            <w:vAlign w:val="center"/>
          </w:tcPr>
          <w:p w:rsidR="005E1E21" w:rsidRPr="007C208A" w:rsidRDefault="005E1E21" w:rsidP="007C208A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7C208A">
              <w:rPr>
                <w:rFonts w:ascii="宋体" w:hAnsi="宋体" w:hint="eastAsia"/>
                <w:color w:val="000000"/>
                <w:szCs w:val="21"/>
              </w:rPr>
              <w:t>浦银安盛嘉和稳健一年持有期混合型基金中基金（FOF）C类</w:t>
            </w:r>
          </w:p>
        </w:tc>
      </w:tr>
      <w:tr w:rsidR="005E1E21" w:rsidRPr="007C208A" w:rsidTr="00C23D46">
        <w:trPr>
          <w:jc w:val="center"/>
        </w:trPr>
        <w:tc>
          <w:tcPr>
            <w:tcW w:w="709" w:type="dxa"/>
            <w:vAlign w:val="center"/>
          </w:tcPr>
          <w:p w:rsidR="005E1E21" w:rsidRPr="007C208A" w:rsidRDefault="005E1E21" w:rsidP="007C208A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 w:rsidRPr="007C208A">
              <w:rPr>
                <w:rFonts w:ascii="宋体" w:hAnsi="宋体" w:hint="eastAsia"/>
                <w:color w:val="000000"/>
                <w:szCs w:val="21"/>
              </w:rPr>
              <w:t>17</w:t>
            </w:r>
          </w:p>
        </w:tc>
        <w:tc>
          <w:tcPr>
            <w:tcW w:w="1134" w:type="dxa"/>
            <w:vAlign w:val="center"/>
          </w:tcPr>
          <w:p w:rsidR="005E1E21" w:rsidRPr="007C208A" w:rsidRDefault="005E1E21" w:rsidP="007C208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7C208A">
              <w:rPr>
                <w:rFonts w:ascii="宋体" w:hAnsi="宋体" w:hint="eastAsia"/>
                <w:color w:val="000000"/>
                <w:szCs w:val="21"/>
              </w:rPr>
              <w:t>009374</w:t>
            </w:r>
          </w:p>
        </w:tc>
        <w:tc>
          <w:tcPr>
            <w:tcW w:w="6520" w:type="dxa"/>
            <w:vAlign w:val="center"/>
          </w:tcPr>
          <w:p w:rsidR="005E1E21" w:rsidRPr="007C208A" w:rsidRDefault="005E1E21" w:rsidP="007C208A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7C208A">
              <w:rPr>
                <w:rFonts w:ascii="宋体" w:hAnsi="宋体" w:hint="eastAsia"/>
                <w:color w:val="000000"/>
                <w:szCs w:val="21"/>
              </w:rPr>
              <w:t>浦银安盛MSCI中国A股交易型开放式指数证券投资基金联接基金A类</w:t>
            </w:r>
          </w:p>
        </w:tc>
      </w:tr>
      <w:tr w:rsidR="005E1E21" w:rsidRPr="007C208A" w:rsidTr="00C23D46">
        <w:trPr>
          <w:jc w:val="center"/>
        </w:trPr>
        <w:tc>
          <w:tcPr>
            <w:tcW w:w="709" w:type="dxa"/>
            <w:vAlign w:val="center"/>
          </w:tcPr>
          <w:p w:rsidR="005E1E21" w:rsidRPr="007C208A" w:rsidRDefault="005E1E21" w:rsidP="007C208A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 w:rsidRPr="007C208A">
              <w:rPr>
                <w:rFonts w:ascii="宋体" w:hAnsi="宋体" w:hint="eastAsia"/>
                <w:color w:val="000000"/>
                <w:szCs w:val="21"/>
              </w:rPr>
              <w:t>18</w:t>
            </w:r>
          </w:p>
        </w:tc>
        <w:tc>
          <w:tcPr>
            <w:tcW w:w="1134" w:type="dxa"/>
            <w:vAlign w:val="center"/>
          </w:tcPr>
          <w:p w:rsidR="005E1E21" w:rsidRPr="007C208A" w:rsidRDefault="005E1E21" w:rsidP="007C208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7C208A">
              <w:rPr>
                <w:rFonts w:ascii="宋体" w:hAnsi="宋体" w:hint="eastAsia"/>
                <w:color w:val="000000"/>
                <w:szCs w:val="21"/>
              </w:rPr>
              <w:t>009375</w:t>
            </w:r>
          </w:p>
        </w:tc>
        <w:tc>
          <w:tcPr>
            <w:tcW w:w="6520" w:type="dxa"/>
            <w:vAlign w:val="center"/>
          </w:tcPr>
          <w:p w:rsidR="005E1E21" w:rsidRPr="007C208A" w:rsidRDefault="005E1E21" w:rsidP="007C208A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7C208A">
              <w:rPr>
                <w:rFonts w:ascii="宋体" w:hAnsi="宋体" w:hint="eastAsia"/>
                <w:color w:val="000000"/>
                <w:szCs w:val="21"/>
              </w:rPr>
              <w:t>浦银安盛MSCI中国A股交易型开放式指数证券投资基金联接基金C类</w:t>
            </w:r>
          </w:p>
        </w:tc>
      </w:tr>
      <w:tr w:rsidR="005E1E21" w:rsidRPr="007C208A" w:rsidTr="00C23D46">
        <w:trPr>
          <w:jc w:val="center"/>
        </w:trPr>
        <w:tc>
          <w:tcPr>
            <w:tcW w:w="709" w:type="dxa"/>
            <w:vAlign w:val="center"/>
          </w:tcPr>
          <w:p w:rsidR="005E1E21" w:rsidRPr="007C208A" w:rsidRDefault="005E1E21" w:rsidP="007C208A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 w:rsidRPr="007C208A">
              <w:rPr>
                <w:rFonts w:ascii="宋体" w:hAnsi="宋体" w:hint="eastAsia"/>
                <w:color w:val="000000"/>
                <w:szCs w:val="21"/>
              </w:rPr>
              <w:t>19</w:t>
            </w:r>
          </w:p>
        </w:tc>
        <w:tc>
          <w:tcPr>
            <w:tcW w:w="1134" w:type="dxa"/>
            <w:vAlign w:val="center"/>
          </w:tcPr>
          <w:p w:rsidR="005E1E21" w:rsidRPr="007C208A" w:rsidRDefault="005E1E21" w:rsidP="007C208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7C208A">
              <w:rPr>
                <w:rFonts w:ascii="宋体" w:hAnsi="宋体" w:hint="eastAsia"/>
                <w:color w:val="000000"/>
                <w:szCs w:val="21"/>
              </w:rPr>
              <w:t>009630</w:t>
            </w:r>
          </w:p>
        </w:tc>
        <w:tc>
          <w:tcPr>
            <w:tcW w:w="6520" w:type="dxa"/>
            <w:vAlign w:val="center"/>
          </w:tcPr>
          <w:p w:rsidR="005E1E21" w:rsidRPr="007C208A" w:rsidRDefault="005E1E21" w:rsidP="007C208A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7C208A">
              <w:rPr>
                <w:rFonts w:ascii="宋体" w:hAnsi="宋体" w:hint="eastAsia"/>
                <w:color w:val="000000"/>
                <w:szCs w:val="21"/>
              </w:rPr>
              <w:t>浦银安盛ESG责任投资混合型证券投资基金A类</w:t>
            </w:r>
          </w:p>
        </w:tc>
      </w:tr>
      <w:tr w:rsidR="005E1E21" w:rsidRPr="007C208A" w:rsidTr="00C23D46">
        <w:trPr>
          <w:jc w:val="center"/>
        </w:trPr>
        <w:tc>
          <w:tcPr>
            <w:tcW w:w="709" w:type="dxa"/>
            <w:vAlign w:val="center"/>
          </w:tcPr>
          <w:p w:rsidR="005E1E21" w:rsidRPr="007C208A" w:rsidRDefault="005E1E21" w:rsidP="007C208A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 w:rsidRPr="007C208A">
              <w:rPr>
                <w:rFonts w:ascii="宋体" w:hAnsi="宋体" w:hint="eastAsia"/>
                <w:color w:val="000000"/>
                <w:szCs w:val="21"/>
              </w:rPr>
              <w:t>20</w:t>
            </w:r>
          </w:p>
        </w:tc>
        <w:tc>
          <w:tcPr>
            <w:tcW w:w="1134" w:type="dxa"/>
            <w:vAlign w:val="center"/>
          </w:tcPr>
          <w:p w:rsidR="005E1E21" w:rsidRPr="007C208A" w:rsidRDefault="005E1E21" w:rsidP="007C208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7C208A">
              <w:rPr>
                <w:rFonts w:ascii="宋体" w:hAnsi="宋体" w:hint="eastAsia"/>
                <w:color w:val="000000"/>
                <w:szCs w:val="21"/>
              </w:rPr>
              <w:t>009631</w:t>
            </w:r>
          </w:p>
        </w:tc>
        <w:tc>
          <w:tcPr>
            <w:tcW w:w="6520" w:type="dxa"/>
            <w:vAlign w:val="center"/>
          </w:tcPr>
          <w:p w:rsidR="005E1E21" w:rsidRPr="007C208A" w:rsidRDefault="005E1E21" w:rsidP="007C208A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7C208A">
              <w:rPr>
                <w:rFonts w:ascii="宋体" w:hAnsi="宋体" w:hint="eastAsia"/>
                <w:color w:val="000000"/>
                <w:szCs w:val="21"/>
              </w:rPr>
              <w:t>浦银安盛ESG责任投资混合型证券投资基金C类</w:t>
            </w:r>
          </w:p>
        </w:tc>
      </w:tr>
      <w:tr w:rsidR="005E1E21" w:rsidRPr="007C208A" w:rsidTr="00C23D46">
        <w:trPr>
          <w:jc w:val="center"/>
        </w:trPr>
        <w:tc>
          <w:tcPr>
            <w:tcW w:w="709" w:type="dxa"/>
            <w:vAlign w:val="center"/>
          </w:tcPr>
          <w:p w:rsidR="005E1E21" w:rsidRPr="007C208A" w:rsidRDefault="005E1E21" w:rsidP="007C208A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 w:rsidRPr="007C208A">
              <w:rPr>
                <w:rFonts w:ascii="宋体" w:hAnsi="宋体" w:hint="eastAsia"/>
                <w:color w:val="000000"/>
                <w:szCs w:val="21"/>
              </w:rPr>
              <w:t>21</w:t>
            </w:r>
          </w:p>
        </w:tc>
        <w:tc>
          <w:tcPr>
            <w:tcW w:w="1134" w:type="dxa"/>
            <w:vAlign w:val="center"/>
          </w:tcPr>
          <w:p w:rsidR="005E1E21" w:rsidRPr="007C208A" w:rsidRDefault="005E1E21" w:rsidP="007C208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7C208A">
              <w:rPr>
                <w:rFonts w:ascii="宋体" w:hAnsi="宋体" w:hint="eastAsia"/>
                <w:color w:val="000000"/>
                <w:szCs w:val="21"/>
              </w:rPr>
              <w:t>009943</w:t>
            </w:r>
          </w:p>
        </w:tc>
        <w:tc>
          <w:tcPr>
            <w:tcW w:w="6520" w:type="dxa"/>
            <w:vAlign w:val="center"/>
          </w:tcPr>
          <w:p w:rsidR="005E1E21" w:rsidRPr="007C208A" w:rsidRDefault="005E1E21" w:rsidP="007C208A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7C208A">
              <w:rPr>
                <w:rFonts w:ascii="宋体" w:hAnsi="宋体" w:hint="eastAsia"/>
                <w:color w:val="000000"/>
                <w:szCs w:val="21"/>
              </w:rPr>
              <w:t>浦银安盛稳健丰利债券型证券投资基金A类</w:t>
            </w:r>
          </w:p>
        </w:tc>
      </w:tr>
      <w:tr w:rsidR="005E1E21" w:rsidRPr="007C208A" w:rsidTr="00C23D46">
        <w:trPr>
          <w:jc w:val="center"/>
        </w:trPr>
        <w:tc>
          <w:tcPr>
            <w:tcW w:w="709" w:type="dxa"/>
            <w:vAlign w:val="center"/>
          </w:tcPr>
          <w:p w:rsidR="005E1E21" w:rsidRPr="007C208A" w:rsidRDefault="005E1E21" w:rsidP="007C208A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 w:rsidRPr="007C208A">
              <w:rPr>
                <w:rFonts w:ascii="宋体" w:hAnsi="宋体" w:hint="eastAsia"/>
                <w:color w:val="000000"/>
                <w:szCs w:val="21"/>
              </w:rPr>
              <w:t>22</w:t>
            </w:r>
          </w:p>
        </w:tc>
        <w:tc>
          <w:tcPr>
            <w:tcW w:w="1134" w:type="dxa"/>
            <w:vAlign w:val="center"/>
          </w:tcPr>
          <w:p w:rsidR="005E1E21" w:rsidRPr="007C208A" w:rsidRDefault="005E1E21" w:rsidP="007C208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7C208A">
              <w:rPr>
                <w:rFonts w:ascii="宋体" w:hAnsi="宋体" w:hint="eastAsia"/>
                <w:color w:val="000000"/>
                <w:szCs w:val="21"/>
              </w:rPr>
              <w:t>009944</w:t>
            </w:r>
          </w:p>
        </w:tc>
        <w:tc>
          <w:tcPr>
            <w:tcW w:w="6520" w:type="dxa"/>
            <w:vAlign w:val="center"/>
          </w:tcPr>
          <w:p w:rsidR="005E1E21" w:rsidRPr="007C208A" w:rsidRDefault="005E1E21" w:rsidP="007C208A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7C208A">
              <w:rPr>
                <w:rFonts w:ascii="宋体" w:hAnsi="宋体" w:hint="eastAsia"/>
                <w:color w:val="000000"/>
                <w:szCs w:val="21"/>
              </w:rPr>
              <w:t>浦银安盛稳健丰利债券型证券投资基金C类</w:t>
            </w:r>
          </w:p>
        </w:tc>
      </w:tr>
      <w:tr w:rsidR="005E1E21" w:rsidRPr="007C208A" w:rsidTr="00C23D46">
        <w:trPr>
          <w:jc w:val="center"/>
        </w:trPr>
        <w:tc>
          <w:tcPr>
            <w:tcW w:w="709" w:type="dxa"/>
            <w:vAlign w:val="center"/>
          </w:tcPr>
          <w:p w:rsidR="005E1E21" w:rsidRPr="007C208A" w:rsidRDefault="005E1E21" w:rsidP="007C208A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 w:rsidRPr="007C208A">
              <w:rPr>
                <w:rFonts w:ascii="宋体" w:hAnsi="宋体" w:hint="eastAsia"/>
                <w:color w:val="000000"/>
                <w:szCs w:val="21"/>
              </w:rPr>
              <w:t>23</w:t>
            </w:r>
          </w:p>
        </w:tc>
        <w:tc>
          <w:tcPr>
            <w:tcW w:w="1134" w:type="dxa"/>
            <w:vAlign w:val="center"/>
          </w:tcPr>
          <w:p w:rsidR="005E1E21" w:rsidRPr="007C208A" w:rsidRDefault="005E1E21" w:rsidP="007C208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7C208A">
              <w:rPr>
                <w:rFonts w:ascii="宋体" w:hAnsi="宋体" w:hint="eastAsia"/>
                <w:color w:val="000000"/>
                <w:szCs w:val="21"/>
              </w:rPr>
              <w:t>011717</w:t>
            </w:r>
          </w:p>
        </w:tc>
        <w:tc>
          <w:tcPr>
            <w:tcW w:w="6520" w:type="dxa"/>
            <w:vAlign w:val="center"/>
          </w:tcPr>
          <w:p w:rsidR="005E1E21" w:rsidRPr="007C208A" w:rsidRDefault="005E1E21" w:rsidP="007C208A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7C208A">
              <w:rPr>
                <w:rFonts w:ascii="宋体" w:hAnsi="宋体" w:hint="eastAsia"/>
                <w:color w:val="000000"/>
                <w:szCs w:val="21"/>
              </w:rPr>
              <w:t>浦银安盛均衡优选6个月持有期混合型证券投资基金A类</w:t>
            </w:r>
          </w:p>
        </w:tc>
      </w:tr>
      <w:tr w:rsidR="005E1E21" w:rsidRPr="007C208A" w:rsidTr="00C23D46">
        <w:trPr>
          <w:jc w:val="center"/>
        </w:trPr>
        <w:tc>
          <w:tcPr>
            <w:tcW w:w="709" w:type="dxa"/>
            <w:vAlign w:val="center"/>
          </w:tcPr>
          <w:p w:rsidR="005E1E21" w:rsidRPr="007C208A" w:rsidRDefault="005E1E21" w:rsidP="007C208A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 w:rsidRPr="007C208A">
              <w:rPr>
                <w:rFonts w:ascii="宋体" w:hAnsi="宋体" w:hint="eastAsia"/>
                <w:color w:val="000000"/>
                <w:szCs w:val="21"/>
              </w:rPr>
              <w:t>24</w:t>
            </w:r>
          </w:p>
        </w:tc>
        <w:tc>
          <w:tcPr>
            <w:tcW w:w="1134" w:type="dxa"/>
            <w:vAlign w:val="center"/>
          </w:tcPr>
          <w:p w:rsidR="005E1E21" w:rsidRPr="007C208A" w:rsidRDefault="005E1E21" w:rsidP="007C208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7C208A">
              <w:rPr>
                <w:rFonts w:ascii="宋体" w:hAnsi="宋体" w:hint="eastAsia"/>
                <w:color w:val="000000"/>
                <w:szCs w:val="21"/>
              </w:rPr>
              <w:t>011718</w:t>
            </w:r>
          </w:p>
        </w:tc>
        <w:tc>
          <w:tcPr>
            <w:tcW w:w="6520" w:type="dxa"/>
            <w:vAlign w:val="center"/>
          </w:tcPr>
          <w:p w:rsidR="005E1E21" w:rsidRPr="007C208A" w:rsidRDefault="005E1E21" w:rsidP="007C208A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7C208A">
              <w:rPr>
                <w:rFonts w:ascii="宋体" w:hAnsi="宋体" w:hint="eastAsia"/>
                <w:color w:val="000000"/>
                <w:szCs w:val="21"/>
              </w:rPr>
              <w:t>浦银安盛均衡优选6个月持有期混合型证券投资基金C类</w:t>
            </w:r>
          </w:p>
        </w:tc>
      </w:tr>
      <w:tr w:rsidR="005E1E21" w:rsidRPr="007C208A" w:rsidTr="00C23D46">
        <w:trPr>
          <w:jc w:val="center"/>
        </w:trPr>
        <w:tc>
          <w:tcPr>
            <w:tcW w:w="709" w:type="dxa"/>
            <w:vAlign w:val="center"/>
          </w:tcPr>
          <w:p w:rsidR="005E1E21" w:rsidRPr="007C208A" w:rsidRDefault="005E1E21" w:rsidP="007C208A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 w:rsidRPr="007C208A">
              <w:rPr>
                <w:rFonts w:ascii="宋体" w:hAnsi="宋体" w:hint="eastAsia"/>
                <w:color w:val="000000"/>
                <w:szCs w:val="21"/>
              </w:rPr>
              <w:t>25</w:t>
            </w:r>
          </w:p>
        </w:tc>
        <w:tc>
          <w:tcPr>
            <w:tcW w:w="1134" w:type="dxa"/>
            <w:vAlign w:val="center"/>
          </w:tcPr>
          <w:p w:rsidR="005E1E21" w:rsidRPr="007C208A" w:rsidRDefault="005E1E21" w:rsidP="007C208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7C208A">
              <w:rPr>
                <w:rFonts w:ascii="宋体" w:hAnsi="宋体" w:hint="eastAsia"/>
                <w:color w:val="000000"/>
                <w:szCs w:val="21"/>
              </w:rPr>
              <w:t>166401</w:t>
            </w:r>
          </w:p>
        </w:tc>
        <w:tc>
          <w:tcPr>
            <w:tcW w:w="6520" w:type="dxa"/>
            <w:vAlign w:val="center"/>
          </w:tcPr>
          <w:p w:rsidR="005E1E21" w:rsidRPr="007C208A" w:rsidRDefault="005E1E21" w:rsidP="007C208A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7C208A">
              <w:rPr>
                <w:rFonts w:ascii="宋体" w:hAnsi="宋体" w:hint="eastAsia"/>
                <w:color w:val="000000"/>
                <w:szCs w:val="21"/>
              </w:rPr>
              <w:t>浦银安盛稳健增利债券型证券投资基金（LOF）C类</w:t>
            </w:r>
          </w:p>
        </w:tc>
      </w:tr>
      <w:tr w:rsidR="005E1E21" w:rsidRPr="007C208A" w:rsidTr="00C23D46">
        <w:trPr>
          <w:jc w:val="center"/>
        </w:trPr>
        <w:tc>
          <w:tcPr>
            <w:tcW w:w="709" w:type="dxa"/>
            <w:vAlign w:val="center"/>
          </w:tcPr>
          <w:p w:rsidR="005E1E21" w:rsidRPr="007C208A" w:rsidRDefault="005E1E21" w:rsidP="007C208A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 w:rsidRPr="007C208A">
              <w:rPr>
                <w:rFonts w:ascii="宋体" w:hAnsi="宋体" w:hint="eastAsia"/>
                <w:color w:val="000000"/>
                <w:szCs w:val="21"/>
              </w:rPr>
              <w:t>26</w:t>
            </w:r>
          </w:p>
        </w:tc>
        <w:tc>
          <w:tcPr>
            <w:tcW w:w="1134" w:type="dxa"/>
            <w:vAlign w:val="center"/>
          </w:tcPr>
          <w:p w:rsidR="005E1E21" w:rsidRPr="007C208A" w:rsidRDefault="005E1E21" w:rsidP="007C208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7C208A">
              <w:rPr>
                <w:rFonts w:ascii="宋体" w:hAnsi="宋体" w:hint="eastAsia"/>
                <w:color w:val="000000"/>
                <w:szCs w:val="21"/>
              </w:rPr>
              <w:t>166402</w:t>
            </w:r>
          </w:p>
        </w:tc>
        <w:tc>
          <w:tcPr>
            <w:tcW w:w="6520" w:type="dxa"/>
            <w:vAlign w:val="center"/>
          </w:tcPr>
          <w:p w:rsidR="005E1E21" w:rsidRPr="007C208A" w:rsidRDefault="005E1E21" w:rsidP="007C208A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7C208A">
              <w:rPr>
                <w:rFonts w:ascii="宋体" w:hAnsi="宋体" w:hint="eastAsia"/>
                <w:color w:val="000000"/>
                <w:szCs w:val="21"/>
              </w:rPr>
              <w:t>浦银安盛中证锐联沪港深基本面100指数证券投资基金（LOF）</w:t>
            </w:r>
          </w:p>
        </w:tc>
      </w:tr>
      <w:tr w:rsidR="005E1E21" w:rsidRPr="007C208A" w:rsidTr="00C23D46">
        <w:trPr>
          <w:jc w:val="center"/>
        </w:trPr>
        <w:tc>
          <w:tcPr>
            <w:tcW w:w="709" w:type="dxa"/>
            <w:vAlign w:val="center"/>
          </w:tcPr>
          <w:p w:rsidR="005E1E21" w:rsidRPr="007C208A" w:rsidRDefault="005E1E21" w:rsidP="007C208A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 w:rsidRPr="007C208A">
              <w:rPr>
                <w:rFonts w:ascii="宋体" w:hAnsi="宋体" w:hint="eastAsia"/>
                <w:color w:val="000000"/>
                <w:szCs w:val="21"/>
              </w:rPr>
              <w:t>27</w:t>
            </w:r>
          </w:p>
        </w:tc>
        <w:tc>
          <w:tcPr>
            <w:tcW w:w="1134" w:type="dxa"/>
            <w:vAlign w:val="center"/>
          </w:tcPr>
          <w:p w:rsidR="005E1E21" w:rsidRPr="007C208A" w:rsidRDefault="005E1E21" w:rsidP="007C208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7C208A">
              <w:rPr>
                <w:rFonts w:ascii="宋体" w:hAnsi="宋体" w:hint="eastAsia"/>
                <w:color w:val="000000"/>
                <w:szCs w:val="21"/>
              </w:rPr>
              <w:t>005255</w:t>
            </w:r>
          </w:p>
        </w:tc>
        <w:tc>
          <w:tcPr>
            <w:tcW w:w="6520" w:type="dxa"/>
            <w:vAlign w:val="center"/>
          </w:tcPr>
          <w:p w:rsidR="005E1E21" w:rsidRPr="007C208A" w:rsidRDefault="005E1E21" w:rsidP="007C208A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7C208A">
              <w:rPr>
                <w:rFonts w:ascii="宋体" w:hAnsi="宋体" w:hint="eastAsia"/>
                <w:color w:val="000000"/>
                <w:szCs w:val="21"/>
              </w:rPr>
              <w:t>浦银安盛港股通量化优选灵活配置混合型证券投资基金A类</w:t>
            </w:r>
          </w:p>
        </w:tc>
      </w:tr>
      <w:tr w:rsidR="005E1E21" w:rsidRPr="007C208A" w:rsidTr="00C23D46">
        <w:trPr>
          <w:jc w:val="center"/>
        </w:trPr>
        <w:tc>
          <w:tcPr>
            <w:tcW w:w="709" w:type="dxa"/>
            <w:vAlign w:val="center"/>
          </w:tcPr>
          <w:p w:rsidR="005E1E21" w:rsidRPr="007C208A" w:rsidRDefault="005E1E21" w:rsidP="007C208A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 w:rsidRPr="007C208A">
              <w:rPr>
                <w:rFonts w:ascii="宋体" w:hAnsi="宋体" w:hint="eastAsia"/>
                <w:color w:val="000000"/>
                <w:szCs w:val="21"/>
              </w:rPr>
              <w:t>28</w:t>
            </w:r>
          </w:p>
        </w:tc>
        <w:tc>
          <w:tcPr>
            <w:tcW w:w="1134" w:type="dxa"/>
            <w:vAlign w:val="center"/>
          </w:tcPr>
          <w:p w:rsidR="005E1E21" w:rsidRPr="007C208A" w:rsidRDefault="005E1E21" w:rsidP="007C208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7C208A">
              <w:rPr>
                <w:rFonts w:ascii="宋体" w:hAnsi="宋体" w:hint="eastAsia"/>
                <w:color w:val="000000"/>
                <w:szCs w:val="21"/>
              </w:rPr>
              <w:t>005865</w:t>
            </w:r>
          </w:p>
        </w:tc>
        <w:tc>
          <w:tcPr>
            <w:tcW w:w="6520" w:type="dxa"/>
            <w:vAlign w:val="center"/>
          </w:tcPr>
          <w:p w:rsidR="005E1E21" w:rsidRPr="007C208A" w:rsidRDefault="005E1E21" w:rsidP="007C208A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7C208A">
              <w:rPr>
                <w:rFonts w:ascii="宋体" w:hAnsi="宋体" w:hint="eastAsia"/>
                <w:color w:val="000000"/>
                <w:szCs w:val="21"/>
              </w:rPr>
              <w:t>浦银安盛量化多策略灵活配置混合型证券投资基金A类</w:t>
            </w:r>
          </w:p>
        </w:tc>
      </w:tr>
      <w:tr w:rsidR="005E1E21" w:rsidRPr="007C208A" w:rsidTr="00C23D46">
        <w:trPr>
          <w:jc w:val="center"/>
        </w:trPr>
        <w:tc>
          <w:tcPr>
            <w:tcW w:w="709" w:type="dxa"/>
            <w:vAlign w:val="center"/>
          </w:tcPr>
          <w:p w:rsidR="005E1E21" w:rsidRPr="007C208A" w:rsidRDefault="005E1E21" w:rsidP="007C208A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 w:rsidRPr="007C208A">
              <w:rPr>
                <w:rFonts w:ascii="宋体" w:hAnsi="宋体" w:hint="eastAsia"/>
                <w:color w:val="000000"/>
                <w:szCs w:val="21"/>
              </w:rPr>
              <w:t>29</w:t>
            </w:r>
          </w:p>
        </w:tc>
        <w:tc>
          <w:tcPr>
            <w:tcW w:w="1134" w:type="dxa"/>
            <w:vAlign w:val="center"/>
          </w:tcPr>
          <w:p w:rsidR="005E1E21" w:rsidRPr="007C208A" w:rsidRDefault="005E1E21" w:rsidP="007C208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7C208A">
              <w:rPr>
                <w:rFonts w:ascii="宋体" w:hAnsi="宋体" w:hint="eastAsia"/>
                <w:color w:val="000000"/>
                <w:szCs w:val="21"/>
              </w:rPr>
              <w:t>005866</w:t>
            </w:r>
          </w:p>
        </w:tc>
        <w:tc>
          <w:tcPr>
            <w:tcW w:w="6520" w:type="dxa"/>
            <w:vAlign w:val="center"/>
          </w:tcPr>
          <w:p w:rsidR="005E1E21" w:rsidRPr="007C208A" w:rsidRDefault="005E1E21" w:rsidP="007C208A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7C208A">
              <w:rPr>
                <w:rFonts w:ascii="宋体" w:hAnsi="宋体" w:hint="eastAsia"/>
                <w:color w:val="000000"/>
                <w:szCs w:val="21"/>
              </w:rPr>
              <w:t>浦银安盛量化多策略灵活配置混合型证券投资基金C类</w:t>
            </w:r>
          </w:p>
        </w:tc>
      </w:tr>
      <w:tr w:rsidR="005E1E21" w:rsidRPr="007C208A" w:rsidTr="00C23D46">
        <w:trPr>
          <w:jc w:val="center"/>
        </w:trPr>
        <w:tc>
          <w:tcPr>
            <w:tcW w:w="709" w:type="dxa"/>
            <w:vAlign w:val="center"/>
          </w:tcPr>
          <w:p w:rsidR="005E1E21" w:rsidRPr="007C208A" w:rsidRDefault="005E1E21" w:rsidP="007C208A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 w:rsidRPr="007C208A">
              <w:rPr>
                <w:rFonts w:ascii="宋体" w:hAnsi="宋体" w:hint="eastAsia"/>
                <w:color w:val="000000"/>
                <w:szCs w:val="21"/>
              </w:rPr>
              <w:t>30</w:t>
            </w:r>
          </w:p>
        </w:tc>
        <w:tc>
          <w:tcPr>
            <w:tcW w:w="1134" w:type="dxa"/>
            <w:vAlign w:val="center"/>
          </w:tcPr>
          <w:p w:rsidR="005E1E21" w:rsidRPr="007C208A" w:rsidRDefault="005E1E21" w:rsidP="007C208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7C208A">
              <w:rPr>
                <w:rFonts w:ascii="宋体" w:hAnsi="宋体" w:hint="eastAsia"/>
                <w:color w:val="000000"/>
                <w:szCs w:val="21"/>
              </w:rPr>
              <w:t>006466</w:t>
            </w:r>
          </w:p>
        </w:tc>
        <w:tc>
          <w:tcPr>
            <w:tcW w:w="6520" w:type="dxa"/>
            <w:vAlign w:val="center"/>
          </w:tcPr>
          <w:p w:rsidR="005E1E21" w:rsidRPr="007C208A" w:rsidRDefault="005E1E21" w:rsidP="007C208A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7C208A">
              <w:rPr>
                <w:rFonts w:ascii="宋体" w:hAnsi="宋体" w:hint="eastAsia"/>
                <w:color w:val="000000"/>
                <w:szCs w:val="21"/>
              </w:rPr>
              <w:t>浦银安盛双债增强债券型证券投资基金A类</w:t>
            </w:r>
          </w:p>
        </w:tc>
      </w:tr>
      <w:tr w:rsidR="005E1E21" w:rsidRPr="007C208A" w:rsidTr="00C23D46">
        <w:trPr>
          <w:jc w:val="center"/>
        </w:trPr>
        <w:tc>
          <w:tcPr>
            <w:tcW w:w="709" w:type="dxa"/>
            <w:vAlign w:val="center"/>
          </w:tcPr>
          <w:p w:rsidR="005E1E21" w:rsidRPr="007C208A" w:rsidRDefault="005E1E21" w:rsidP="007C208A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 w:rsidRPr="007C208A">
              <w:rPr>
                <w:rFonts w:ascii="宋体" w:hAnsi="宋体" w:hint="eastAsia"/>
                <w:color w:val="000000"/>
                <w:szCs w:val="21"/>
              </w:rPr>
              <w:t>31</w:t>
            </w:r>
          </w:p>
        </w:tc>
        <w:tc>
          <w:tcPr>
            <w:tcW w:w="1134" w:type="dxa"/>
            <w:vAlign w:val="center"/>
          </w:tcPr>
          <w:p w:rsidR="005E1E21" w:rsidRPr="007C208A" w:rsidRDefault="005E1E21" w:rsidP="007C208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7C208A">
              <w:rPr>
                <w:rFonts w:ascii="宋体" w:hAnsi="宋体" w:hint="eastAsia"/>
                <w:color w:val="000000"/>
                <w:szCs w:val="21"/>
              </w:rPr>
              <w:t>006467</w:t>
            </w:r>
          </w:p>
        </w:tc>
        <w:tc>
          <w:tcPr>
            <w:tcW w:w="6520" w:type="dxa"/>
            <w:vAlign w:val="center"/>
          </w:tcPr>
          <w:p w:rsidR="005E1E21" w:rsidRPr="007C208A" w:rsidRDefault="005E1E21" w:rsidP="007C208A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7C208A">
              <w:rPr>
                <w:rFonts w:ascii="宋体" w:hAnsi="宋体" w:hint="eastAsia"/>
                <w:color w:val="000000"/>
                <w:szCs w:val="21"/>
              </w:rPr>
              <w:t>浦银安盛双债增强债券型证券投资基金C类</w:t>
            </w:r>
          </w:p>
        </w:tc>
      </w:tr>
      <w:tr w:rsidR="005E1E21" w:rsidRPr="007C208A" w:rsidTr="00C23D46">
        <w:trPr>
          <w:jc w:val="center"/>
        </w:trPr>
        <w:tc>
          <w:tcPr>
            <w:tcW w:w="709" w:type="dxa"/>
            <w:vAlign w:val="center"/>
          </w:tcPr>
          <w:p w:rsidR="005E1E21" w:rsidRPr="007C208A" w:rsidRDefault="005E1E21" w:rsidP="007C208A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 w:rsidRPr="007C208A">
              <w:rPr>
                <w:rFonts w:ascii="宋体" w:hAnsi="宋体" w:hint="eastAsia"/>
                <w:color w:val="000000"/>
                <w:szCs w:val="21"/>
              </w:rPr>
              <w:t>32</w:t>
            </w:r>
          </w:p>
        </w:tc>
        <w:tc>
          <w:tcPr>
            <w:tcW w:w="1134" w:type="dxa"/>
            <w:vAlign w:val="center"/>
          </w:tcPr>
          <w:p w:rsidR="005E1E21" w:rsidRPr="007C208A" w:rsidRDefault="005E1E21" w:rsidP="007C208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7C208A">
              <w:rPr>
                <w:rFonts w:ascii="宋体" w:hAnsi="宋体" w:hint="eastAsia"/>
                <w:color w:val="000000"/>
                <w:szCs w:val="21"/>
              </w:rPr>
              <w:t>006555</w:t>
            </w:r>
          </w:p>
        </w:tc>
        <w:tc>
          <w:tcPr>
            <w:tcW w:w="6520" w:type="dxa"/>
            <w:vAlign w:val="center"/>
          </w:tcPr>
          <w:p w:rsidR="005E1E21" w:rsidRPr="007C208A" w:rsidRDefault="005E1E21" w:rsidP="007C208A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7C208A">
              <w:rPr>
                <w:rFonts w:ascii="宋体" w:hAnsi="宋体" w:hint="eastAsia"/>
                <w:color w:val="000000"/>
                <w:szCs w:val="21"/>
              </w:rPr>
              <w:t>浦银安盛全球智能科技股票型证券投资基金（QDII）A类</w:t>
            </w:r>
          </w:p>
        </w:tc>
      </w:tr>
      <w:tr w:rsidR="005E1E21" w:rsidRPr="007C208A" w:rsidTr="00C23D46">
        <w:trPr>
          <w:jc w:val="center"/>
        </w:trPr>
        <w:tc>
          <w:tcPr>
            <w:tcW w:w="709" w:type="dxa"/>
            <w:vAlign w:val="center"/>
          </w:tcPr>
          <w:p w:rsidR="005E1E21" w:rsidRPr="007C208A" w:rsidRDefault="005E1E21" w:rsidP="007C208A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 w:rsidRPr="007C208A">
              <w:rPr>
                <w:rFonts w:ascii="宋体" w:hAnsi="宋体" w:hint="eastAsia"/>
                <w:color w:val="000000"/>
                <w:szCs w:val="21"/>
              </w:rPr>
              <w:t>33</w:t>
            </w:r>
          </w:p>
        </w:tc>
        <w:tc>
          <w:tcPr>
            <w:tcW w:w="1134" w:type="dxa"/>
            <w:vAlign w:val="center"/>
          </w:tcPr>
          <w:p w:rsidR="005E1E21" w:rsidRPr="007C208A" w:rsidRDefault="005E1E21" w:rsidP="007C208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7C208A">
              <w:rPr>
                <w:rFonts w:ascii="宋体" w:hAnsi="宋体" w:hint="eastAsia"/>
                <w:color w:val="000000"/>
                <w:szCs w:val="21"/>
              </w:rPr>
              <w:t>007163</w:t>
            </w:r>
          </w:p>
        </w:tc>
        <w:tc>
          <w:tcPr>
            <w:tcW w:w="6520" w:type="dxa"/>
            <w:vAlign w:val="center"/>
          </w:tcPr>
          <w:p w:rsidR="005E1E21" w:rsidRPr="007C208A" w:rsidRDefault="005E1E21" w:rsidP="007C208A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7C208A">
              <w:rPr>
                <w:rFonts w:ascii="宋体" w:hAnsi="宋体" w:hint="eastAsia"/>
                <w:color w:val="000000"/>
                <w:szCs w:val="21"/>
              </w:rPr>
              <w:t>浦银安盛环保新能源混合型证券投资基金A类</w:t>
            </w:r>
          </w:p>
        </w:tc>
      </w:tr>
      <w:tr w:rsidR="005E1E21" w:rsidRPr="007C208A" w:rsidTr="00C23D46">
        <w:trPr>
          <w:jc w:val="center"/>
        </w:trPr>
        <w:tc>
          <w:tcPr>
            <w:tcW w:w="709" w:type="dxa"/>
            <w:vAlign w:val="center"/>
          </w:tcPr>
          <w:p w:rsidR="005E1E21" w:rsidRPr="007C208A" w:rsidRDefault="005E1E21" w:rsidP="007C208A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 w:rsidRPr="007C208A">
              <w:rPr>
                <w:rFonts w:ascii="宋体" w:hAnsi="宋体" w:hint="eastAsia"/>
                <w:color w:val="000000"/>
                <w:szCs w:val="21"/>
              </w:rPr>
              <w:t>34</w:t>
            </w:r>
          </w:p>
        </w:tc>
        <w:tc>
          <w:tcPr>
            <w:tcW w:w="1134" w:type="dxa"/>
            <w:vAlign w:val="center"/>
          </w:tcPr>
          <w:p w:rsidR="005E1E21" w:rsidRPr="007C208A" w:rsidRDefault="005E1E21" w:rsidP="007C208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7C208A">
              <w:rPr>
                <w:rFonts w:ascii="宋体" w:hAnsi="宋体" w:hint="eastAsia"/>
                <w:color w:val="000000"/>
                <w:szCs w:val="21"/>
              </w:rPr>
              <w:t>007164</w:t>
            </w:r>
          </w:p>
        </w:tc>
        <w:tc>
          <w:tcPr>
            <w:tcW w:w="6520" w:type="dxa"/>
            <w:vAlign w:val="center"/>
          </w:tcPr>
          <w:p w:rsidR="005E1E21" w:rsidRPr="007C208A" w:rsidRDefault="005E1E21" w:rsidP="007C208A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7C208A">
              <w:rPr>
                <w:rFonts w:ascii="宋体" w:hAnsi="宋体" w:hint="eastAsia"/>
                <w:color w:val="000000"/>
                <w:szCs w:val="21"/>
              </w:rPr>
              <w:t>浦银安盛环保新能源混合型证券投资基金C类</w:t>
            </w:r>
          </w:p>
        </w:tc>
      </w:tr>
      <w:tr w:rsidR="005E1E21" w:rsidRPr="007C208A" w:rsidTr="00C23D46">
        <w:trPr>
          <w:jc w:val="center"/>
        </w:trPr>
        <w:tc>
          <w:tcPr>
            <w:tcW w:w="709" w:type="dxa"/>
            <w:vAlign w:val="center"/>
          </w:tcPr>
          <w:p w:rsidR="005E1E21" w:rsidRPr="007C208A" w:rsidRDefault="005E1E21" w:rsidP="007C208A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 w:rsidRPr="007C208A">
              <w:rPr>
                <w:rFonts w:ascii="宋体" w:hAnsi="宋体" w:hint="eastAsia"/>
                <w:color w:val="000000"/>
                <w:szCs w:val="21"/>
              </w:rPr>
              <w:t>35</w:t>
            </w:r>
          </w:p>
        </w:tc>
        <w:tc>
          <w:tcPr>
            <w:tcW w:w="1134" w:type="dxa"/>
            <w:vAlign w:val="center"/>
          </w:tcPr>
          <w:p w:rsidR="005E1E21" w:rsidRPr="007C208A" w:rsidRDefault="005E1E21" w:rsidP="007C208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7C208A">
              <w:rPr>
                <w:rFonts w:ascii="宋体" w:hAnsi="宋体" w:hint="eastAsia"/>
                <w:color w:val="000000"/>
                <w:szCs w:val="21"/>
              </w:rPr>
              <w:t>519110</w:t>
            </w:r>
          </w:p>
        </w:tc>
        <w:tc>
          <w:tcPr>
            <w:tcW w:w="6520" w:type="dxa"/>
            <w:vAlign w:val="center"/>
          </w:tcPr>
          <w:p w:rsidR="005E1E21" w:rsidRPr="007C208A" w:rsidRDefault="005E1E21" w:rsidP="007C208A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7C208A">
              <w:rPr>
                <w:rFonts w:ascii="宋体" w:hAnsi="宋体" w:hint="eastAsia"/>
                <w:color w:val="000000"/>
                <w:szCs w:val="21"/>
              </w:rPr>
              <w:t>浦银安盛价值成长混合型证券投资基金A类</w:t>
            </w:r>
          </w:p>
        </w:tc>
      </w:tr>
      <w:tr w:rsidR="005E1E21" w:rsidRPr="007C208A" w:rsidTr="00C23D46">
        <w:trPr>
          <w:jc w:val="center"/>
        </w:trPr>
        <w:tc>
          <w:tcPr>
            <w:tcW w:w="709" w:type="dxa"/>
            <w:vAlign w:val="center"/>
          </w:tcPr>
          <w:p w:rsidR="005E1E21" w:rsidRPr="007C208A" w:rsidRDefault="005E1E21" w:rsidP="007C208A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 w:rsidRPr="007C208A">
              <w:rPr>
                <w:rFonts w:ascii="宋体" w:hAnsi="宋体" w:hint="eastAsia"/>
                <w:color w:val="000000"/>
                <w:szCs w:val="21"/>
              </w:rPr>
              <w:t>36</w:t>
            </w:r>
          </w:p>
        </w:tc>
        <w:tc>
          <w:tcPr>
            <w:tcW w:w="1134" w:type="dxa"/>
            <w:vAlign w:val="center"/>
          </w:tcPr>
          <w:p w:rsidR="005E1E21" w:rsidRPr="007C208A" w:rsidRDefault="005E1E21" w:rsidP="007C208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7C208A">
              <w:rPr>
                <w:rFonts w:ascii="宋体" w:hAnsi="宋体" w:hint="eastAsia"/>
                <w:color w:val="000000"/>
                <w:szCs w:val="21"/>
              </w:rPr>
              <w:t>519111</w:t>
            </w:r>
          </w:p>
        </w:tc>
        <w:tc>
          <w:tcPr>
            <w:tcW w:w="6520" w:type="dxa"/>
            <w:vAlign w:val="center"/>
          </w:tcPr>
          <w:p w:rsidR="005E1E21" w:rsidRPr="007C208A" w:rsidRDefault="005E1E21" w:rsidP="007C208A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7C208A">
              <w:rPr>
                <w:rFonts w:ascii="宋体" w:hAnsi="宋体" w:hint="eastAsia"/>
                <w:color w:val="000000"/>
                <w:szCs w:val="21"/>
              </w:rPr>
              <w:t>浦银安盛优化收益债券型证券投资基金A类</w:t>
            </w:r>
          </w:p>
        </w:tc>
      </w:tr>
      <w:tr w:rsidR="005E1E21" w:rsidRPr="007C208A" w:rsidTr="00C23D46">
        <w:trPr>
          <w:jc w:val="center"/>
        </w:trPr>
        <w:tc>
          <w:tcPr>
            <w:tcW w:w="709" w:type="dxa"/>
            <w:vAlign w:val="center"/>
          </w:tcPr>
          <w:p w:rsidR="005E1E21" w:rsidRPr="007C208A" w:rsidRDefault="005E1E21" w:rsidP="007C208A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 w:rsidRPr="007C208A">
              <w:rPr>
                <w:rFonts w:ascii="宋体" w:hAnsi="宋体" w:hint="eastAsia"/>
                <w:color w:val="000000"/>
                <w:szCs w:val="21"/>
              </w:rPr>
              <w:t>37</w:t>
            </w:r>
          </w:p>
        </w:tc>
        <w:tc>
          <w:tcPr>
            <w:tcW w:w="1134" w:type="dxa"/>
            <w:vAlign w:val="center"/>
          </w:tcPr>
          <w:p w:rsidR="005E1E21" w:rsidRPr="007C208A" w:rsidRDefault="005E1E21" w:rsidP="007C208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7C208A">
              <w:rPr>
                <w:rFonts w:ascii="宋体" w:hAnsi="宋体" w:hint="eastAsia"/>
                <w:color w:val="000000"/>
                <w:szCs w:val="21"/>
              </w:rPr>
              <w:t>519112</w:t>
            </w:r>
          </w:p>
        </w:tc>
        <w:tc>
          <w:tcPr>
            <w:tcW w:w="6520" w:type="dxa"/>
            <w:vAlign w:val="center"/>
          </w:tcPr>
          <w:p w:rsidR="005E1E21" w:rsidRPr="007C208A" w:rsidRDefault="005E1E21" w:rsidP="007C208A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7C208A">
              <w:rPr>
                <w:rFonts w:ascii="宋体" w:hAnsi="宋体" w:hint="eastAsia"/>
                <w:color w:val="000000"/>
                <w:szCs w:val="21"/>
              </w:rPr>
              <w:t>浦银安盛优化收益债券型证券投资基金C类</w:t>
            </w:r>
          </w:p>
        </w:tc>
      </w:tr>
      <w:tr w:rsidR="005E1E21" w:rsidRPr="007C208A" w:rsidTr="00C23D46">
        <w:trPr>
          <w:jc w:val="center"/>
        </w:trPr>
        <w:tc>
          <w:tcPr>
            <w:tcW w:w="709" w:type="dxa"/>
            <w:vAlign w:val="center"/>
          </w:tcPr>
          <w:p w:rsidR="005E1E21" w:rsidRPr="007C208A" w:rsidRDefault="005E1E21" w:rsidP="007C208A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 w:rsidRPr="007C208A">
              <w:rPr>
                <w:rFonts w:ascii="宋体" w:hAnsi="宋体" w:hint="eastAsia"/>
                <w:color w:val="000000"/>
                <w:szCs w:val="21"/>
              </w:rPr>
              <w:t>38</w:t>
            </w:r>
          </w:p>
        </w:tc>
        <w:tc>
          <w:tcPr>
            <w:tcW w:w="1134" w:type="dxa"/>
            <w:vAlign w:val="center"/>
          </w:tcPr>
          <w:p w:rsidR="005E1E21" w:rsidRPr="007C208A" w:rsidRDefault="005E1E21" w:rsidP="007C208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7C208A">
              <w:rPr>
                <w:rFonts w:ascii="宋体" w:hAnsi="宋体" w:hint="eastAsia"/>
                <w:color w:val="000000"/>
                <w:szCs w:val="21"/>
              </w:rPr>
              <w:t>519113</w:t>
            </w:r>
          </w:p>
        </w:tc>
        <w:tc>
          <w:tcPr>
            <w:tcW w:w="6520" w:type="dxa"/>
            <w:vAlign w:val="center"/>
          </w:tcPr>
          <w:p w:rsidR="005E1E21" w:rsidRPr="007C208A" w:rsidRDefault="005E1E21" w:rsidP="007C208A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7C208A">
              <w:rPr>
                <w:rFonts w:ascii="宋体" w:hAnsi="宋体" w:hint="eastAsia"/>
                <w:color w:val="000000"/>
                <w:szCs w:val="21"/>
              </w:rPr>
              <w:t>浦银安盛精致生活灵活配置混合型证券投资基金</w:t>
            </w:r>
          </w:p>
        </w:tc>
      </w:tr>
      <w:tr w:rsidR="005E1E21" w:rsidRPr="007C208A" w:rsidTr="00C23D46">
        <w:trPr>
          <w:jc w:val="center"/>
        </w:trPr>
        <w:tc>
          <w:tcPr>
            <w:tcW w:w="709" w:type="dxa"/>
            <w:vAlign w:val="center"/>
          </w:tcPr>
          <w:p w:rsidR="005E1E21" w:rsidRPr="007C208A" w:rsidRDefault="005E1E21" w:rsidP="007C208A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 w:rsidRPr="007C208A">
              <w:rPr>
                <w:rFonts w:ascii="宋体" w:hAnsi="宋体" w:hint="eastAsia"/>
                <w:color w:val="000000"/>
                <w:szCs w:val="21"/>
              </w:rPr>
              <w:t>39</w:t>
            </w:r>
          </w:p>
        </w:tc>
        <w:tc>
          <w:tcPr>
            <w:tcW w:w="1134" w:type="dxa"/>
            <w:vAlign w:val="center"/>
          </w:tcPr>
          <w:p w:rsidR="005E1E21" w:rsidRPr="007C208A" w:rsidRDefault="005E1E21" w:rsidP="007C208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7C208A">
              <w:rPr>
                <w:rFonts w:ascii="宋体" w:hAnsi="宋体" w:hint="eastAsia"/>
                <w:color w:val="000000"/>
                <w:szCs w:val="21"/>
              </w:rPr>
              <w:t>519115</w:t>
            </w:r>
          </w:p>
        </w:tc>
        <w:tc>
          <w:tcPr>
            <w:tcW w:w="6520" w:type="dxa"/>
            <w:vAlign w:val="center"/>
          </w:tcPr>
          <w:p w:rsidR="005E1E21" w:rsidRPr="007C208A" w:rsidRDefault="005E1E21" w:rsidP="007C208A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7C208A">
              <w:rPr>
                <w:rFonts w:ascii="宋体" w:hAnsi="宋体" w:hint="eastAsia"/>
                <w:color w:val="000000"/>
                <w:szCs w:val="21"/>
              </w:rPr>
              <w:t>浦银安盛红利精选混合型证券投资基金A类</w:t>
            </w:r>
          </w:p>
        </w:tc>
      </w:tr>
      <w:tr w:rsidR="005E1E21" w:rsidRPr="007C208A" w:rsidTr="00C23D46">
        <w:trPr>
          <w:jc w:val="center"/>
        </w:trPr>
        <w:tc>
          <w:tcPr>
            <w:tcW w:w="709" w:type="dxa"/>
            <w:vAlign w:val="center"/>
          </w:tcPr>
          <w:p w:rsidR="005E1E21" w:rsidRPr="007C208A" w:rsidRDefault="005E1E21" w:rsidP="007C208A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 w:rsidRPr="007C208A">
              <w:rPr>
                <w:rFonts w:ascii="宋体" w:hAnsi="宋体" w:hint="eastAsia"/>
                <w:color w:val="000000"/>
                <w:szCs w:val="21"/>
              </w:rPr>
              <w:t>40</w:t>
            </w:r>
          </w:p>
        </w:tc>
        <w:tc>
          <w:tcPr>
            <w:tcW w:w="1134" w:type="dxa"/>
            <w:vAlign w:val="center"/>
          </w:tcPr>
          <w:p w:rsidR="005E1E21" w:rsidRPr="007C208A" w:rsidRDefault="005E1E21" w:rsidP="007C208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7C208A">
              <w:rPr>
                <w:rFonts w:ascii="宋体" w:hAnsi="宋体" w:hint="eastAsia"/>
                <w:color w:val="000000"/>
                <w:szCs w:val="21"/>
              </w:rPr>
              <w:t>519116</w:t>
            </w:r>
          </w:p>
        </w:tc>
        <w:tc>
          <w:tcPr>
            <w:tcW w:w="6520" w:type="dxa"/>
            <w:vAlign w:val="center"/>
          </w:tcPr>
          <w:p w:rsidR="005E1E21" w:rsidRPr="007C208A" w:rsidRDefault="005E1E21" w:rsidP="007C208A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7C208A">
              <w:rPr>
                <w:rFonts w:ascii="宋体" w:hAnsi="宋体" w:hint="eastAsia"/>
                <w:color w:val="000000"/>
                <w:szCs w:val="21"/>
              </w:rPr>
              <w:t>浦银安盛沪深300指数增强型证券投资基金</w:t>
            </w:r>
          </w:p>
        </w:tc>
      </w:tr>
      <w:tr w:rsidR="005E1E21" w:rsidRPr="007C208A" w:rsidTr="00C23D46">
        <w:trPr>
          <w:jc w:val="center"/>
        </w:trPr>
        <w:tc>
          <w:tcPr>
            <w:tcW w:w="709" w:type="dxa"/>
            <w:vAlign w:val="center"/>
          </w:tcPr>
          <w:p w:rsidR="005E1E21" w:rsidRPr="007C208A" w:rsidRDefault="005E1E21" w:rsidP="007C208A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 w:rsidRPr="007C208A">
              <w:rPr>
                <w:rFonts w:ascii="宋体" w:hAnsi="宋体" w:hint="eastAsia"/>
                <w:color w:val="000000"/>
                <w:szCs w:val="21"/>
              </w:rPr>
              <w:t>41</w:t>
            </w:r>
          </w:p>
        </w:tc>
        <w:tc>
          <w:tcPr>
            <w:tcW w:w="1134" w:type="dxa"/>
            <w:vAlign w:val="center"/>
          </w:tcPr>
          <w:p w:rsidR="005E1E21" w:rsidRPr="007C208A" w:rsidRDefault="005E1E21" w:rsidP="007C208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7C208A">
              <w:rPr>
                <w:rFonts w:ascii="宋体" w:hAnsi="宋体" w:hint="eastAsia"/>
                <w:color w:val="000000"/>
                <w:szCs w:val="21"/>
              </w:rPr>
              <w:t>519117</w:t>
            </w:r>
          </w:p>
        </w:tc>
        <w:tc>
          <w:tcPr>
            <w:tcW w:w="6520" w:type="dxa"/>
            <w:vAlign w:val="center"/>
          </w:tcPr>
          <w:p w:rsidR="005E1E21" w:rsidRPr="007C208A" w:rsidRDefault="005E1E21" w:rsidP="007C208A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7C208A">
              <w:rPr>
                <w:rFonts w:ascii="宋体" w:hAnsi="宋体" w:hint="eastAsia"/>
                <w:color w:val="000000"/>
                <w:szCs w:val="21"/>
              </w:rPr>
              <w:t>浦银安盛中证锐联基本面400指数证券投资基金</w:t>
            </w:r>
          </w:p>
        </w:tc>
      </w:tr>
      <w:tr w:rsidR="005E1E21" w:rsidRPr="007C208A" w:rsidTr="00C23D46">
        <w:trPr>
          <w:jc w:val="center"/>
        </w:trPr>
        <w:tc>
          <w:tcPr>
            <w:tcW w:w="709" w:type="dxa"/>
            <w:vAlign w:val="center"/>
          </w:tcPr>
          <w:p w:rsidR="005E1E21" w:rsidRPr="007C208A" w:rsidRDefault="005E1E21" w:rsidP="007C208A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 w:rsidRPr="007C208A">
              <w:rPr>
                <w:rFonts w:ascii="宋体" w:hAnsi="宋体" w:hint="eastAsia"/>
                <w:color w:val="000000"/>
                <w:szCs w:val="21"/>
              </w:rPr>
              <w:lastRenderedPageBreak/>
              <w:t>42</w:t>
            </w:r>
          </w:p>
        </w:tc>
        <w:tc>
          <w:tcPr>
            <w:tcW w:w="1134" w:type="dxa"/>
            <w:vAlign w:val="center"/>
          </w:tcPr>
          <w:p w:rsidR="005E1E21" w:rsidRPr="007C208A" w:rsidRDefault="005E1E21" w:rsidP="007C208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7C208A">
              <w:rPr>
                <w:rFonts w:ascii="宋体" w:hAnsi="宋体" w:hint="eastAsia"/>
                <w:color w:val="000000"/>
                <w:szCs w:val="21"/>
              </w:rPr>
              <w:t>519120</w:t>
            </w:r>
          </w:p>
        </w:tc>
        <w:tc>
          <w:tcPr>
            <w:tcW w:w="6520" w:type="dxa"/>
            <w:vAlign w:val="center"/>
          </w:tcPr>
          <w:p w:rsidR="005E1E21" w:rsidRPr="007C208A" w:rsidRDefault="005E1E21" w:rsidP="007C208A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7C208A">
              <w:rPr>
                <w:rFonts w:ascii="宋体" w:hAnsi="宋体" w:hint="eastAsia"/>
                <w:color w:val="000000"/>
                <w:szCs w:val="21"/>
              </w:rPr>
              <w:t>浦银安盛战略新兴产业混合型证券投资基金A类</w:t>
            </w:r>
          </w:p>
        </w:tc>
      </w:tr>
      <w:tr w:rsidR="005E1E21" w:rsidRPr="007C208A" w:rsidTr="00C23D46">
        <w:trPr>
          <w:jc w:val="center"/>
        </w:trPr>
        <w:tc>
          <w:tcPr>
            <w:tcW w:w="709" w:type="dxa"/>
            <w:vAlign w:val="center"/>
          </w:tcPr>
          <w:p w:rsidR="005E1E21" w:rsidRPr="007C208A" w:rsidRDefault="005E1E21" w:rsidP="007C208A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 w:rsidRPr="007C208A">
              <w:rPr>
                <w:rFonts w:ascii="宋体" w:hAnsi="宋体" w:hint="eastAsia"/>
                <w:color w:val="000000"/>
                <w:szCs w:val="21"/>
              </w:rPr>
              <w:t>43</w:t>
            </w:r>
          </w:p>
        </w:tc>
        <w:tc>
          <w:tcPr>
            <w:tcW w:w="1134" w:type="dxa"/>
            <w:vAlign w:val="center"/>
          </w:tcPr>
          <w:p w:rsidR="005E1E21" w:rsidRPr="007C208A" w:rsidRDefault="005E1E21" w:rsidP="007C208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7C208A">
              <w:rPr>
                <w:rFonts w:ascii="宋体" w:hAnsi="宋体" w:hint="eastAsia"/>
                <w:color w:val="000000"/>
                <w:szCs w:val="21"/>
              </w:rPr>
              <w:t>519125</w:t>
            </w:r>
          </w:p>
        </w:tc>
        <w:tc>
          <w:tcPr>
            <w:tcW w:w="6520" w:type="dxa"/>
            <w:vAlign w:val="center"/>
          </w:tcPr>
          <w:p w:rsidR="005E1E21" w:rsidRPr="007C208A" w:rsidRDefault="005E1E21" w:rsidP="007C208A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7C208A">
              <w:rPr>
                <w:rFonts w:ascii="宋体" w:hAnsi="宋体" w:hint="eastAsia"/>
                <w:color w:val="000000"/>
                <w:szCs w:val="21"/>
              </w:rPr>
              <w:t>浦银安盛消费升级灵活配置混合型证券投资基金A类</w:t>
            </w:r>
          </w:p>
        </w:tc>
      </w:tr>
      <w:tr w:rsidR="005E1E21" w:rsidRPr="007C208A" w:rsidTr="00C23D46">
        <w:trPr>
          <w:jc w:val="center"/>
        </w:trPr>
        <w:tc>
          <w:tcPr>
            <w:tcW w:w="709" w:type="dxa"/>
            <w:vAlign w:val="center"/>
          </w:tcPr>
          <w:p w:rsidR="005E1E21" w:rsidRPr="007C208A" w:rsidRDefault="005E1E21" w:rsidP="007C208A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 w:rsidRPr="007C208A">
              <w:rPr>
                <w:rFonts w:ascii="宋体" w:hAnsi="宋体" w:hint="eastAsia"/>
                <w:color w:val="000000"/>
                <w:szCs w:val="21"/>
              </w:rPr>
              <w:t>44</w:t>
            </w:r>
          </w:p>
        </w:tc>
        <w:tc>
          <w:tcPr>
            <w:tcW w:w="1134" w:type="dxa"/>
            <w:vAlign w:val="center"/>
          </w:tcPr>
          <w:p w:rsidR="005E1E21" w:rsidRPr="007C208A" w:rsidRDefault="005E1E21" w:rsidP="007C208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7C208A">
              <w:rPr>
                <w:rFonts w:ascii="宋体" w:hAnsi="宋体" w:hint="eastAsia"/>
                <w:color w:val="000000"/>
                <w:szCs w:val="21"/>
              </w:rPr>
              <w:t>519176</w:t>
            </w:r>
          </w:p>
        </w:tc>
        <w:tc>
          <w:tcPr>
            <w:tcW w:w="6520" w:type="dxa"/>
            <w:vAlign w:val="center"/>
          </w:tcPr>
          <w:p w:rsidR="005E1E21" w:rsidRPr="007C208A" w:rsidRDefault="005E1E21" w:rsidP="007C208A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7C208A">
              <w:rPr>
                <w:rFonts w:ascii="宋体" w:hAnsi="宋体" w:hint="eastAsia"/>
                <w:color w:val="000000"/>
                <w:szCs w:val="21"/>
              </w:rPr>
              <w:t>浦银安盛消费升级灵活配置混合型证券投资基金C类</w:t>
            </w:r>
          </w:p>
        </w:tc>
      </w:tr>
      <w:tr w:rsidR="005E1E21" w:rsidRPr="007C208A" w:rsidTr="00C23D46">
        <w:trPr>
          <w:jc w:val="center"/>
        </w:trPr>
        <w:tc>
          <w:tcPr>
            <w:tcW w:w="709" w:type="dxa"/>
            <w:vAlign w:val="center"/>
          </w:tcPr>
          <w:p w:rsidR="005E1E21" w:rsidRPr="007C208A" w:rsidRDefault="005E1E21" w:rsidP="007C208A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 w:rsidRPr="007C208A">
              <w:rPr>
                <w:rFonts w:ascii="宋体" w:hAnsi="宋体" w:hint="eastAsia"/>
                <w:color w:val="000000"/>
                <w:szCs w:val="21"/>
              </w:rPr>
              <w:t>45</w:t>
            </w:r>
          </w:p>
        </w:tc>
        <w:tc>
          <w:tcPr>
            <w:tcW w:w="1134" w:type="dxa"/>
            <w:vAlign w:val="center"/>
          </w:tcPr>
          <w:p w:rsidR="005E1E21" w:rsidRPr="007C208A" w:rsidRDefault="005E1E21" w:rsidP="007C208A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 w:rsidRPr="007C208A">
              <w:rPr>
                <w:rFonts w:ascii="宋体" w:hAnsi="宋体" w:hint="eastAsia"/>
                <w:color w:val="000000"/>
                <w:szCs w:val="21"/>
              </w:rPr>
              <w:t>519126</w:t>
            </w:r>
          </w:p>
        </w:tc>
        <w:tc>
          <w:tcPr>
            <w:tcW w:w="6520" w:type="dxa"/>
            <w:vAlign w:val="center"/>
          </w:tcPr>
          <w:p w:rsidR="005E1E21" w:rsidRPr="007C208A" w:rsidRDefault="005E1E21" w:rsidP="007C208A">
            <w:pPr>
              <w:spacing w:line="360" w:lineRule="auto"/>
              <w:jc w:val="left"/>
              <w:rPr>
                <w:rFonts w:ascii="宋体" w:hAnsi="宋体"/>
                <w:color w:val="000000"/>
                <w:szCs w:val="21"/>
              </w:rPr>
            </w:pPr>
            <w:r w:rsidRPr="007C208A">
              <w:rPr>
                <w:rFonts w:ascii="宋体" w:hAnsi="宋体" w:hint="eastAsia"/>
                <w:color w:val="000000"/>
                <w:szCs w:val="21"/>
              </w:rPr>
              <w:t>浦银安盛新经济结构灵活配置混合型证券投资基金A类</w:t>
            </w:r>
          </w:p>
        </w:tc>
      </w:tr>
      <w:tr w:rsidR="005E1E21" w:rsidRPr="007C208A" w:rsidTr="00C23D46">
        <w:trPr>
          <w:jc w:val="center"/>
        </w:trPr>
        <w:tc>
          <w:tcPr>
            <w:tcW w:w="709" w:type="dxa"/>
            <w:vAlign w:val="center"/>
          </w:tcPr>
          <w:p w:rsidR="005E1E21" w:rsidRPr="007C208A" w:rsidRDefault="005E1E21" w:rsidP="007C208A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 w:rsidRPr="007C208A">
              <w:rPr>
                <w:rFonts w:ascii="宋体" w:hAnsi="宋体" w:hint="eastAsia"/>
                <w:color w:val="000000"/>
                <w:szCs w:val="21"/>
              </w:rPr>
              <w:t>46</w:t>
            </w:r>
          </w:p>
        </w:tc>
        <w:tc>
          <w:tcPr>
            <w:tcW w:w="1134" w:type="dxa"/>
            <w:vAlign w:val="center"/>
          </w:tcPr>
          <w:p w:rsidR="005E1E21" w:rsidRPr="007C208A" w:rsidRDefault="005E1E21" w:rsidP="007C208A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 w:rsidRPr="007C208A">
              <w:rPr>
                <w:rFonts w:ascii="宋体" w:hAnsi="宋体" w:hint="eastAsia"/>
                <w:color w:val="000000"/>
                <w:szCs w:val="21"/>
              </w:rPr>
              <w:t>519127</w:t>
            </w:r>
          </w:p>
        </w:tc>
        <w:tc>
          <w:tcPr>
            <w:tcW w:w="6520" w:type="dxa"/>
            <w:vAlign w:val="center"/>
          </w:tcPr>
          <w:p w:rsidR="005E1E21" w:rsidRPr="007C208A" w:rsidRDefault="005E1E21" w:rsidP="007C208A">
            <w:pPr>
              <w:spacing w:line="360" w:lineRule="auto"/>
              <w:jc w:val="left"/>
              <w:rPr>
                <w:rFonts w:ascii="宋体" w:hAnsi="宋体"/>
                <w:color w:val="000000"/>
                <w:szCs w:val="21"/>
              </w:rPr>
            </w:pPr>
            <w:r w:rsidRPr="007C208A">
              <w:rPr>
                <w:rFonts w:ascii="宋体" w:hAnsi="宋体" w:hint="eastAsia"/>
                <w:color w:val="000000"/>
                <w:szCs w:val="21"/>
              </w:rPr>
              <w:t>浦银安盛盛世精选灵活配置混合型证券投资基金A类</w:t>
            </w:r>
          </w:p>
        </w:tc>
      </w:tr>
      <w:tr w:rsidR="005E1E21" w:rsidRPr="007C208A" w:rsidTr="00C23D46">
        <w:trPr>
          <w:jc w:val="center"/>
        </w:trPr>
        <w:tc>
          <w:tcPr>
            <w:tcW w:w="709" w:type="dxa"/>
            <w:vAlign w:val="center"/>
          </w:tcPr>
          <w:p w:rsidR="005E1E21" w:rsidRPr="007C208A" w:rsidRDefault="005E1E21" w:rsidP="007C208A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 w:rsidRPr="007C208A">
              <w:rPr>
                <w:rFonts w:ascii="宋体" w:hAnsi="宋体" w:hint="eastAsia"/>
                <w:color w:val="000000"/>
                <w:szCs w:val="21"/>
              </w:rPr>
              <w:t>47</w:t>
            </w:r>
          </w:p>
        </w:tc>
        <w:tc>
          <w:tcPr>
            <w:tcW w:w="1134" w:type="dxa"/>
            <w:vAlign w:val="center"/>
          </w:tcPr>
          <w:p w:rsidR="005E1E21" w:rsidRPr="007C208A" w:rsidRDefault="005E1E21" w:rsidP="007C208A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 w:rsidRPr="007C208A">
              <w:rPr>
                <w:rFonts w:ascii="宋体" w:hAnsi="宋体" w:hint="eastAsia"/>
                <w:color w:val="000000"/>
                <w:szCs w:val="21"/>
              </w:rPr>
              <w:t>519170</w:t>
            </w:r>
          </w:p>
        </w:tc>
        <w:tc>
          <w:tcPr>
            <w:tcW w:w="6520" w:type="dxa"/>
            <w:vAlign w:val="center"/>
          </w:tcPr>
          <w:p w:rsidR="005E1E21" w:rsidRPr="007C208A" w:rsidRDefault="005E1E21" w:rsidP="007C208A">
            <w:pPr>
              <w:spacing w:line="360" w:lineRule="auto"/>
              <w:jc w:val="left"/>
              <w:rPr>
                <w:rFonts w:ascii="宋体" w:hAnsi="宋体"/>
                <w:color w:val="000000"/>
                <w:szCs w:val="21"/>
              </w:rPr>
            </w:pPr>
            <w:r w:rsidRPr="007C208A">
              <w:rPr>
                <w:rFonts w:ascii="宋体" w:hAnsi="宋体" w:hint="eastAsia"/>
                <w:color w:val="000000"/>
                <w:szCs w:val="21"/>
              </w:rPr>
              <w:t>浦银安盛增长动力灵活配置混合型证券投资基金A类</w:t>
            </w:r>
          </w:p>
        </w:tc>
      </w:tr>
      <w:tr w:rsidR="005E1E21" w:rsidRPr="007C208A" w:rsidTr="00C23D46">
        <w:trPr>
          <w:jc w:val="center"/>
        </w:trPr>
        <w:tc>
          <w:tcPr>
            <w:tcW w:w="709" w:type="dxa"/>
            <w:vAlign w:val="center"/>
          </w:tcPr>
          <w:p w:rsidR="005E1E21" w:rsidRPr="007C208A" w:rsidRDefault="005E1E21" w:rsidP="007C208A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 w:rsidRPr="007C208A">
              <w:rPr>
                <w:rFonts w:ascii="宋体" w:hAnsi="宋体" w:hint="eastAsia"/>
                <w:color w:val="000000"/>
                <w:szCs w:val="21"/>
              </w:rPr>
              <w:t>48</w:t>
            </w:r>
          </w:p>
        </w:tc>
        <w:tc>
          <w:tcPr>
            <w:tcW w:w="1134" w:type="dxa"/>
            <w:vAlign w:val="center"/>
          </w:tcPr>
          <w:p w:rsidR="005E1E21" w:rsidRPr="007C208A" w:rsidRDefault="005E1E21" w:rsidP="007C208A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 w:rsidRPr="007C208A">
              <w:rPr>
                <w:rFonts w:ascii="宋体" w:hAnsi="宋体" w:hint="eastAsia"/>
                <w:color w:val="000000"/>
                <w:szCs w:val="21"/>
              </w:rPr>
              <w:t>519171</w:t>
            </w:r>
          </w:p>
        </w:tc>
        <w:tc>
          <w:tcPr>
            <w:tcW w:w="6520" w:type="dxa"/>
            <w:vAlign w:val="center"/>
          </w:tcPr>
          <w:p w:rsidR="005E1E21" w:rsidRPr="007C208A" w:rsidRDefault="005E1E21" w:rsidP="007C208A">
            <w:pPr>
              <w:spacing w:line="360" w:lineRule="auto"/>
              <w:jc w:val="left"/>
              <w:rPr>
                <w:rFonts w:ascii="宋体" w:hAnsi="宋体"/>
                <w:color w:val="000000"/>
                <w:szCs w:val="21"/>
              </w:rPr>
            </w:pPr>
            <w:r w:rsidRPr="007C208A">
              <w:rPr>
                <w:rFonts w:ascii="宋体" w:hAnsi="宋体" w:hint="eastAsia"/>
                <w:color w:val="000000"/>
                <w:szCs w:val="21"/>
              </w:rPr>
              <w:t>浦银安盛医疗健康灵活配置混合型证券投资基金A类</w:t>
            </w:r>
          </w:p>
        </w:tc>
      </w:tr>
      <w:tr w:rsidR="005E1E21" w:rsidRPr="007C208A" w:rsidTr="00C23D46">
        <w:trPr>
          <w:jc w:val="center"/>
        </w:trPr>
        <w:tc>
          <w:tcPr>
            <w:tcW w:w="709" w:type="dxa"/>
            <w:vAlign w:val="center"/>
          </w:tcPr>
          <w:p w:rsidR="005E1E21" w:rsidRPr="007C208A" w:rsidRDefault="005E1E21" w:rsidP="007C208A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 w:rsidRPr="007C208A">
              <w:rPr>
                <w:rFonts w:ascii="宋体" w:hAnsi="宋体" w:hint="eastAsia"/>
                <w:color w:val="000000"/>
                <w:szCs w:val="21"/>
              </w:rPr>
              <w:t>49</w:t>
            </w:r>
          </w:p>
        </w:tc>
        <w:tc>
          <w:tcPr>
            <w:tcW w:w="1134" w:type="dxa"/>
            <w:vAlign w:val="center"/>
          </w:tcPr>
          <w:p w:rsidR="005E1E21" w:rsidRPr="007C208A" w:rsidRDefault="005E1E21" w:rsidP="007C208A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 w:rsidRPr="007C208A">
              <w:rPr>
                <w:rFonts w:ascii="宋体" w:hAnsi="宋体" w:hint="eastAsia"/>
                <w:color w:val="000000"/>
                <w:szCs w:val="21"/>
              </w:rPr>
              <w:t>013183</w:t>
            </w:r>
          </w:p>
        </w:tc>
        <w:tc>
          <w:tcPr>
            <w:tcW w:w="6520" w:type="dxa"/>
            <w:vAlign w:val="center"/>
          </w:tcPr>
          <w:p w:rsidR="005E1E21" w:rsidRPr="007C208A" w:rsidRDefault="005E1E21" w:rsidP="007C208A">
            <w:pPr>
              <w:spacing w:line="360" w:lineRule="auto"/>
              <w:jc w:val="left"/>
              <w:rPr>
                <w:rFonts w:ascii="宋体" w:hAnsi="宋体"/>
                <w:color w:val="000000"/>
                <w:szCs w:val="21"/>
              </w:rPr>
            </w:pPr>
            <w:r w:rsidRPr="007C208A">
              <w:rPr>
                <w:rFonts w:ascii="宋体" w:hAnsi="宋体" w:hint="eastAsia"/>
                <w:color w:val="000000"/>
                <w:szCs w:val="21"/>
              </w:rPr>
              <w:t>浦银安盛医疗健康灵活配置混合型证券投资基金C类</w:t>
            </w:r>
          </w:p>
        </w:tc>
      </w:tr>
      <w:tr w:rsidR="005E1E21" w:rsidRPr="007C208A" w:rsidTr="00C23D46">
        <w:trPr>
          <w:jc w:val="center"/>
        </w:trPr>
        <w:tc>
          <w:tcPr>
            <w:tcW w:w="709" w:type="dxa"/>
            <w:vAlign w:val="center"/>
          </w:tcPr>
          <w:p w:rsidR="005E1E21" w:rsidRPr="007C208A" w:rsidRDefault="005E1E21" w:rsidP="007C208A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 w:rsidRPr="007C208A">
              <w:rPr>
                <w:rFonts w:ascii="宋体" w:hAnsi="宋体" w:hint="eastAsia"/>
                <w:color w:val="000000"/>
                <w:szCs w:val="21"/>
              </w:rPr>
              <w:t>50</w:t>
            </w:r>
          </w:p>
        </w:tc>
        <w:tc>
          <w:tcPr>
            <w:tcW w:w="1134" w:type="dxa"/>
            <w:vAlign w:val="center"/>
          </w:tcPr>
          <w:p w:rsidR="005E1E21" w:rsidRPr="007C208A" w:rsidRDefault="005E1E21" w:rsidP="007C208A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 w:rsidRPr="007C208A">
              <w:rPr>
                <w:rFonts w:ascii="宋体" w:hAnsi="宋体" w:hint="eastAsia"/>
                <w:color w:val="000000"/>
                <w:szCs w:val="21"/>
              </w:rPr>
              <w:t>519172</w:t>
            </w:r>
          </w:p>
        </w:tc>
        <w:tc>
          <w:tcPr>
            <w:tcW w:w="6520" w:type="dxa"/>
            <w:vAlign w:val="center"/>
          </w:tcPr>
          <w:p w:rsidR="005E1E21" w:rsidRPr="007C208A" w:rsidRDefault="005E1E21" w:rsidP="007C208A">
            <w:pPr>
              <w:spacing w:line="360" w:lineRule="auto"/>
              <w:jc w:val="left"/>
              <w:rPr>
                <w:rFonts w:ascii="宋体" w:hAnsi="宋体"/>
                <w:color w:val="000000"/>
                <w:szCs w:val="21"/>
              </w:rPr>
            </w:pPr>
            <w:r w:rsidRPr="007C208A">
              <w:rPr>
                <w:rFonts w:ascii="宋体" w:hAnsi="宋体" w:hint="eastAsia"/>
                <w:color w:val="000000"/>
                <w:szCs w:val="21"/>
              </w:rPr>
              <w:t>浦银安盛睿智精选灵活配置混合型证券投资基金A类</w:t>
            </w:r>
          </w:p>
        </w:tc>
      </w:tr>
      <w:tr w:rsidR="005E1E21" w:rsidRPr="007C208A" w:rsidTr="00C23D46">
        <w:trPr>
          <w:jc w:val="center"/>
        </w:trPr>
        <w:tc>
          <w:tcPr>
            <w:tcW w:w="709" w:type="dxa"/>
            <w:vAlign w:val="center"/>
          </w:tcPr>
          <w:p w:rsidR="005E1E21" w:rsidRPr="007C208A" w:rsidRDefault="005E1E21" w:rsidP="007C208A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 w:rsidRPr="007C208A">
              <w:rPr>
                <w:rFonts w:ascii="宋体" w:hAnsi="宋体" w:hint="eastAsia"/>
                <w:color w:val="000000"/>
                <w:szCs w:val="21"/>
              </w:rPr>
              <w:t>51</w:t>
            </w:r>
          </w:p>
        </w:tc>
        <w:tc>
          <w:tcPr>
            <w:tcW w:w="1134" w:type="dxa"/>
            <w:vAlign w:val="center"/>
          </w:tcPr>
          <w:p w:rsidR="005E1E21" w:rsidRPr="007C208A" w:rsidRDefault="005E1E21" w:rsidP="007C208A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 w:rsidRPr="007C208A">
              <w:rPr>
                <w:rFonts w:ascii="宋体" w:hAnsi="宋体" w:hint="eastAsia"/>
                <w:color w:val="000000"/>
                <w:szCs w:val="21"/>
              </w:rPr>
              <w:t>519173</w:t>
            </w:r>
          </w:p>
        </w:tc>
        <w:tc>
          <w:tcPr>
            <w:tcW w:w="6520" w:type="dxa"/>
            <w:vAlign w:val="center"/>
          </w:tcPr>
          <w:p w:rsidR="005E1E21" w:rsidRPr="007C208A" w:rsidRDefault="005E1E21" w:rsidP="007C208A">
            <w:pPr>
              <w:spacing w:line="360" w:lineRule="auto"/>
              <w:jc w:val="left"/>
              <w:rPr>
                <w:rFonts w:ascii="宋体" w:hAnsi="宋体"/>
                <w:color w:val="000000"/>
                <w:szCs w:val="21"/>
              </w:rPr>
            </w:pPr>
            <w:r w:rsidRPr="007C208A">
              <w:rPr>
                <w:rFonts w:ascii="宋体" w:hAnsi="宋体" w:hint="eastAsia"/>
                <w:color w:val="000000"/>
                <w:szCs w:val="21"/>
              </w:rPr>
              <w:t>浦银安盛睿智精选灵活配置混合型证券投资基金C类</w:t>
            </w:r>
          </w:p>
        </w:tc>
      </w:tr>
      <w:tr w:rsidR="005E1E21" w:rsidRPr="007C208A" w:rsidTr="00C23D46">
        <w:trPr>
          <w:jc w:val="center"/>
        </w:trPr>
        <w:tc>
          <w:tcPr>
            <w:tcW w:w="709" w:type="dxa"/>
            <w:vAlign w:val="center"/>
          </w:tcPr>
          <w:p w:rsidR="005E1E21" w:rsidRPr="007C208A" w:rsidRDefault="005E1E21" w:rsidP="007C208A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 w:rsidRPr="007C208A">
              <w:rPr>
                <w:rFonts w:ascii="宋体" w:hAnsi="宋体" w:hint="eastAsia"/>
                <w:color w:val="000000"/>
                <w:szCs w:val="21"/>
              </w:rPr>
              <w:t>52</w:t>
            </w:r>
          </w:p>
        </w:tc>
        <w:tc>
          <w:tcPr>
            <w:tcW w:w="1134" w:type="dxa"/>
            <w:vAlign w:val="center"/>
          </w:tcPr>
          <w:p w:rsidR="005E1E21" w:rsidRPr="007C208A" w:rsidRDefault="005E1E21" w:rsidP="007C208A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 w:rsidRPr="007C208A">
              <w:rPr>
                <w:rFonts w:ascii="宋体" w:hAnsi="宋体" w:hint="eastAsia"/>
                <w:color w:val="000000"/>
                <w:szCs w:val="21"/>
              </w:rPr>
              <w:t>519175</w:t>
            </w:r>
          </w:p>
        </w:tc>
        <w:tc>
          <w:tcPr>
            <w:tcW w:w="6520" w:type="dxa"/>
            <w:vAlign w:val="center"/>
          </w:tcPr>
          <w:p w:rsidR="005E1E21" w:rsidRPr="007C208A" w:rsidRDefault="005E1E21" w:rsidP="007C208A">
            <w:pPr>
              <w:spacing w:line="360" w:lineRule="auto"/>
              <w:jc w:val="left"/>
              <w:rPr>
                <w:rFonts w:ascii="宋体" w:hAnsi="宋体"/>
                <w:color w:val="000000"/>
                <w:szCs w:val="21"/>
              </w:rPr>
            </w:pPr>
            <w:r w:rsidRPr="007C208A">
              <w:rPr>
                <w:rFonts w:ascii="宋体" w:hAnsi="宋体" w:hint="eastAsia"/>
                <w:color w:val="000000"/>
                <w:szCs w:val="21"/>
              </w:rPr>
              <w:t>浦银安盛经济带崛起灵活配置混合型证券投资基金A类</w:t>
            </w:r>
          </w:p>
        </w:tc>
      </w:tr>
      <w:tr w:rsidR="005E1E21" w:rsidRPr="007C208A" w:rsidTr="00C23D46">
        <w:trPr>
          <w:jc w:val="center"/>
        </w:trPr>
        <w:tc>
          <w:tcPr>
            <w:tcW w:w="709" w:type="dxa"/>
            <w:vAlign w:val="center"/>
          </w:tcPr>
          <w:p w:rsidR="005E1E21" w:rsidRPr="007C208A" w:rsidRDefault="005E1E21" w:rsidP="007C208A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 w:rsidRPr="007C208A">
              <w:rPr>
                <w:rFonts w:ascii="宋体" w:hAnsi="宋体" w:hint="eastAsia"/>
                <w:color w:val="000000"/>
                <w:szCs w:val="21"/>
              </w:rPr>
              <w:t>53</w:t>
            </w:r>
          </w:p>
        </w:tc>
        <w:tc>
          <w:tcPr>
            <w:tcW w:w="1134" w:type="dxa"/>
            <w:vAlign w:val="center"/>
          </w:tcPr>
          <w:p w:rsidR="005E1E21" w:rsidRPr="007C208A" w:rsidRDefault="005E1E21" w:rsidP="007C208A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 w:rsidRPr="007C208A">
              <w:rPr>
                <w:rFonts w:ascii="宋体" w:hAnsi="宋体" w:hint="eastAsia"/>
                <w:color w:val="000000"/>
                <w:szCs w:val="21"/>
              </w:rPr>
              <w:t>519509</w:t>
            </w:r>
          </w:p>
        </w:tc>
        <w:tc>
          <w:tcPr>
            <w:tcW w:w="6520" w:type="dxa"/>
            <w:vAlign w:val="center"/>
          </w:tcPr>
          <w:p w:rsidR="005E1E21" w:rsidRPr="007C208A" w:rsidRDefault="005E1E21" w:rsidP="007C208A">
            <w:pPr>
              <w:spacing w:line="360" w:lineRule="auto"/>
              <w:jc w:val="left"/>
              <w:rPr>
                <w:rFonts w:ascii="宋体" w:hAnsi="宋体"/>
                <w:color w:val="000000"/>
                <w:szCs w:val="21"/>
              </w:rPr>
            </w:pPr>
            <w:r w:rsidRPr="007C208A">
              <w:rPr>
                <w:rFonts w:ascii="宋体" w:hAnsi="宋体" w:hint="eastAsia"/>
                <w:color w:val="000000"/>
                <w:szCs w:val="21"/>
              </w:rPr>
              <w:t>浦银安盛货币市场证券投资基金A类</w:t>
            </w:r>
          </w:p>
        </w:tc>
      </w:tr>
      <w:tr w:rsidR="005E1E21" w:rsidRPr="007C208A" w:rsidTr="00C23D46">
        <w:trPr>
          <w:jc w:val="center"/>
        </w:trPr>
        <w:tc>
          <w:tcPr>
            <w:tcW w:w="709" w:type="dxa"/>
            <w:vAlign w:val="center"/>
          </w:tcPr>
          <w:p w:rsidR="005E1E21" w:rsidRPr="007C208A" w:rsidRDefault="005E1E21" w:rsidP="007C208A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 w:rsidRPr="007C208A">
              <w:rPr>
                <w:rFonts w:ascii="宋体" w:hAnsi="宋体" w:hint="eastAsia"/>
                <w:color w:val="000000"/>
                <w:szCs w:val="21"/>
              </w:rPr>
              <w:t>54</w:t>
            </w:r>
          </w:p>
        </w:tc>
        <w:tc>
          <w:tcPr>
            <w:tcW w:w="1134" w:type="dxa"/>
            <w:vAlign w:val="center"/>
          </w:tcPr>
          <w:p w:rsidR="005E1E21" w:rsidRPr="007C208A" w:rsidRDefault="005E1E21" w:rsidP="007C208A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 w:rsidRPr="007C208A">
              <w:rPr>
                <w:rFonts w:ascii="宋体" w:hAnsi="宋体" w:hint="eastAsia"/>
                <w:color w:val="000000"/>
                <w:szCs w:val="21"/>
              </w:rPr>
              <w:t>519566</w:t>
            </w:r>
          </w:p>
        </w:tc>
        <w:tc>
          <w:tcPr>
            <w:tcW w:w="6520" w:type="dxa"/>
            <w:vAlign w:val="center"/>
          </w:tcPr>
          <w:p w:rsidR="005E1E21" w:rsidRPr="007C208A" w:rsidRDefault="005E1E21" w:rsidP="007C208A">
            <w:pPr>
              <w:spacing w:line="360" w:lineRule="auto"/>
              <w:jc w:val="left"/>
              <w:rPr>
                <w:rFonts w:ascii="宋体" w:hAnsi="宋体"/>
                <w:color w:val="000000"/>
                <w:szCs w:val="21"/>
              </w:rPr>
            </w:pPr>
            <w:r w:rsidRPr="007C208A">
              <w:rPr>
                <w:rFonts w:ascii="宋体" w:hAnsi="宋体" w:hint="eastAsia"/>
                <w:color w:val="000000"/>
                <w:szCs w:val="21"/>
              </w:rPr>
              <w:t>浦银安盛日日盈货币市场基金A类</w:t>
            </w:r>
          </w:p>
        </w:tc>
      </w:tr>
    </w:tbl>
    <w:p w:rsidR="00C16958" w:rsidRPr="007C208A" w:rsidRDefault="00C16958" w:rsidP="007C208A">
      <w:pPr>
        <w:pStyle w:val="HTML"/>
        <w:tabs>
          <w:tab w:val="clear" w:pos="1832"/>
          <w:tab w:val="left" w:pos="1260"/>
          <w:tab w:val="left" w:pos="1440"/>
          <w:tab w:val="left" w:pos="2520"/>
        </w:tabs>
        <w:spacing w:line="360" w:lineRule="auto"/>
        <w:ind w:firstLineChars="200" w:firstLine="422"/>
        <w:jc w:val="both"/>
        <w:rPr>
          <w:b/>
          <w:sz w:val="21"/>
          <w:szCs w:val="21"/>
        </w:rPr>
      </w:pPr>
      <w:r w:rsidRPr="007C208A">
        <w:rPr>
          <w:b/>
          <w:sz w:val="21"/>
          <w:szCs w:val="21"/>
        </w:rPr>
        <w:t>2、调整内容</w:t>
      </w:r>
    </w:p>
    <w:p w:rsidR="00C16958" w:rsidRPr="007C208A" w:rsidRDefault="00C16958" w:rsidP="007C208A">
      <w:pPr>
        <w:pStyle w:val="HTML"/>
        <w:tabs>
          <w:tab w:val="clear" w:pos="1832"/>
          <w:tab w:val="left" w:pos="1260"/>
          <w:tab w:val="left" w:pos="1440"/>
          <w:tab w:val="left" w:pos="2520"/>
        </w:tabs>
        <w:spacing w:line="360" w:lineRule="auto"/>
        <w:ind w:firstLineChars="300" w:firstLine="630"/>
        <w:jc w:val="both"/>
        <w:rPr>
          <w:b/>
          <w:sz w:val="21"/>
          <w:szCs w:val="21"/>
        </w:rPr>
      </w:pPr>
      <w:r w:rsidRPr="007C208A">
        <w:rPr>
          <w:rFonts w:hint="eastAsia"/>
          <w:sz w:val="21"/>
          <w:szCs w:val="21"/>
        </w:rPr>
        <w:t>调整后，投资者通过</w:t>
      </w:r>
      <w:r w:rsidR="005E1E21" w:rsidRPr="007C208A">
        <w:rPr>
          <w:rFonts w:hint="eastAsia"/>
          <w:sz w:val="21"/>
          <w:szCs w:val="21"/>
        </w:rPr>
        <w:t>申万宏源证券、申万宏源西部</w:t>
      </w:r>
      <w:r w:rsidRPr="007C208A">
        <w:rPr>
          <w:rFonts w:hint="eastAsia"/>
          <w:sz w:val="21"/>
          <w:szCs w:val="21"/>
        </w:rPr>
        <w:t>定投上述基金份额时，每个基金账户基金定投起点为</w:t>
      </w:r>
      <w:r w:rsidRPr="007C208A">
        <w:rPr>
          <w:sz w:val="21"/>
          <w:szCs w:val="21"/>
        </w:rPr>
        <w:t>1元。</w:t>
      </w:r>
    </w:p>
    <w:p w:rsidR="00C16958" w:rsidRPr="007C208A" w:rsidRDefault="00C16958" w:rsidP="007C208A">
      <w:pPr>
        <w:pStyle w:val="HTML"/>
        <w:tabs>
          <w:tab w:val="clear" w:pos="1832"/>
          <w:tab w:val="left" w:pos="1260"/>
          <w:tab w:val="left" w:pos="1440"/>
          <w:tab w:val="left" w:pos="2520"/>
        </w:tabs>
        <w:spacing w:line="360" w:lineRule="auto"/>
        <w:ind w:firstLineChars="300" w:firstLine="632"/>
        <w:jc w:val="both"/>
        <w:rPr>
          <w:b/>
          <w:sz w:val="21"/>
          <w:szCs w:val="21"/>
        </w:rPr>
      </w:pPr>
    </w:p>
    <w:p w:rsidR="0007341C" w:rsidRPr="007C208A" w:rsidRDefault="00FD6991" w:rsidP="007C208A">
      <w:pPr>
        <w:pStyle w:val="HTML"/>
        <w:spacing w:line="360" w:lineRule="auto"/>
        <w:ind w:firstLineChars="200" w:firstLine="482"/>
        <w:jc w:val="both"/>
        <w:rPr>
          <w:b/>
          <w:sz w:val="21"/>
          <w:szCs w:val="21"/>
        </w:rPr>
      </w:pPr>
      <w:r>
        <w:rPr>
          <w:rFonts w:hint="eastAsia"/>
          <w:b/>
          <w:szCs w:val="21"/>
        </w:rPr>
        <w:t>二</w:t>
      </w:r>
      <w:r w:rsidR="009A20FB" w:rsidRPr="007C208A">
        <w:rPr>
          <w:rFonts w:hint="eastAsia"/>
          <w:b/>
          <w:sz w:val="21"/>
          <w:szCs w:val="21"/>
        </w:rPr>
        <w:t>、重要提示</w:t>
      </w:r>
    </w:p>
    <w:p w:rsidR="0007341C" w:rsidRPr="007C208A" w:rsidRDefault="009A20FB" w:rsidP="007C208A">
      <w:pPr>
        <w:pStyle w:val="HTML"/>
        <w:spacing w:line="360" w:lineRule="auto"/>
        <w:ind w:firstLineChars="200" w:firstLine="420"/>
        <w:jc w:val="both"/>
        <w:rPr>
          <w:sz w:val="21"/>
          <w:szCs w:val="21"/>
        </w:rPr>
      </w:pPr>
      <w:r w:rsidRPr="007C208A">
        <w:rPr>
          <w:sz w:val="21"/>
          <w:szCs w:val="21"/>
        </w:rPr>
        <w:t xml:space="preserve">1、 </w:t>
      </w:r>
      <w:r w:rsidRPr="007C208A">
        <w:rPr>
          <w:rFonts w:hint="eastAsia"/>
          <w:sz w:val="21"/>
          <w:szCs w:val="21"/>
        </w:rPr>
        <w:t>本公司有权根据市场情况或法律法规变化调整上述业务规则，并在正式调整前根据相关法律法规及基金合同的规定进行披露。</w:t>
      </w:r>
    </w:p>
    <w:p w:rsidR="0007341C" w:rsidRPr="007C208A" w:rsidRDefault="009A20FB" w:rsidP="007C208A">
      <w:pPr>
        <w:pStyle w:val="HTML"/>
        <w:spacing w:line="360" w:lineRule="auto"/>
        <w:ind w:firstLineChars="200" w:firstLine="420"/>
        <w:jc w:val="both"/>
        <w:rPr>
          <w:sz w:val="21"/>
          <w:szCs w:val="21"/>
        </w:rPr>
      </w:pPr>
      <w:r w:rsidRPr="007C208A">
        <w:rPr>
          <w:sz w:val="21"/>
          <w:szCs w:val="21"/>
        </w:rPr>
        <w:t xml:space="preserve">2、 </w:t>
      </w:r>
      <w:r w:rsidRPr="007C208A">
        <w:rPr>
          <w:rFonts w:hint="eastAsia"/>
          <w:sz w:val="21"/>
          <w:szCs w:val="21"/>
        </w:rPr>
        <w:t>本公告的解释权归本公司所有。</w:t>
      </w:r>
    </w:p>
    <w:p w:rsidR="00AC0405" w:rsidRPr="007C208A" w:rsidRDefault="00AC0405" w:rsidP="007C208A">
      <w:pPr>
        <w:pStyle w:val="HTML"/>
        <w:spacing w:line="360" w:lineRule="auto"/>
        <w:ind w:firstLineChars="200" w:firstLine="420"/>
        <w:jc w:val="both"/>
        <w:rPr>
          <w:sz w:val="21"/>
          <w:szCs w:val="21"/>
        </w:rPr>
      </w:pPr>
    </w:p>
    <w:p w:rsidR="0007341C" w:rsidRPr="007C208A" w:rsidRDefault="00FD6991" w:rsidP="007C208A">
      <w:pPr>
        <w:pStyle w:val="HTML"/>
        <w:spacing w:line="360" w:lineRule="auto"/>
        <w:ind w:firstLineChars="200" w:firstLine="422"/>
        <w:jc w:val="both"/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三</w:t>
      </w:r>
      <w:r w:rsidR="009A20FB" w:rsidRPr="007C208A">
        <w:rPr>
          <w:rFonts w:hint="eastAsia"/>
          <w:b/>
          <w:sz w:val="21"/>
          <w:szCs w:val="21"/>
        </w:rPr>
        <w:t>、咨询方式</w:t>
      </w:r>
    </w:p>
    <w:p w:rsidR="0007341C" w:rsidRPr="007C208A" w:rsidRDefault="009A20FB" w:rsidP="007C208A">
      <w:pPr>
        <w:pStyle w:val="HTML"/>
        <w:spacing w:line="360" w:lineRule="auto"/>
        <w:ind w:firstLineChars="200" w:firstLine="420"/>
        <w:jc w:val="both"/>
        <w:rPr>
          <w:sz w:val="21"/>
          <w:szCs w:val="21"/>
        </w:rPr>
      </w:pPr>
      <w:r w:rsidRPr="007C208A">
        <w:rPr>
          <w:rFonts w:hint="eastAsia"/>
          <w:sz w:val="21"/>
          <w:szCs w:val="21"/>
        </w:rPr>
        <w:t>投资者欲了解本公司管理基金的详细情况，请仔细阅读相关基金的招募说明书。投资者也可通过以下途径咨询有关详情：</w:t>
      </w:r>
    </w:p>
    <w:p w:rsidR="008635B2" w:rsidRPr="007C208A" w:rsidRDefault="008635B2" w:rsidP="007C208A">
      <w:pPr>
        <w:pStyle w:val="HTML"/>
        <w:spacing w:line="360" w:lineRule="auto"/>
        <w:ind w:firstLineChars="200" w:firstLine="420"/>
        <w:jc w:val="both"/>
        <w:rPr>
          <w:sz w:val="21"/>
          <w:szCs w:val="21"/>
        </w:rPr>
      </w:pPr>
      <w:r w:rsidRPr="007C208A">
        <w:rPr>
          <w:rFonts w:hint="eastAsia"/>
          <w:sz w:val="21"/>
          <w:szCs w:val="21"/>
        </w:rPr>
        <w:t>1、</w:t>
      </w:r>
      <w:r w:rsidR="005E1E21" w:rsidRPr="007C208A">
        <w:rPr>
          <w:rFonts w:hint="eastAsia"/>
          <w:sz w:val="21"/>
          <w:szCs w:val="21"/>
        </w:rPr>
        <w:t>申万宏源证券有限公司</w:t>
      </w:r>
    </w:p>
    <w:p w:rsidR="008635B2" w:rsidRPr="007C208A" w:rsidRDefault="008635B2" w:rsidP="007C208A">
      <w:pPr>
        <w:pStyle w:val="HTML"/>
        <w:tabs>
          <w:tab w:val="clear" w:pos="2748"/>
        </w:tabs>
        <w:spacing w:line="360" w:lineRule="auto"/>
        <w:ind w:firstLineChars="350" w:firstLine="735"/>
        <w:jc w:val="both"/>
        <w:rPr>
          <w:sz w:val="21"/>
          <w:szCs w:val="21"/>
        </w:rPr>
      </w:pPr>
      <w:r w:rsidRPr="007C208A">
        <w:rPr>
          <w:rFonts w:hint="eastAsia"/>
          <w:sz w:val="21"/>
          <w:szCs w:val="21"/>
        </w:rPr>
        <w:t>客户服务热线：</w:t>
      </w:r>
      <w:r w:rsidR="005E1E21" w:rsidRPr="007C208A">
        <w:rPr>
          <w:rFonts w:hint="eastAsia"/>
          <w:sz w:val="21"/>
          <w:szCs w:val="21"/>
        </w:rPr>
        <w:t>95523或4008895523</w:t>
      </w:r>
    </w:p>
    <w:p w:rsidR="008635B2" w:rsidRPr="007C208A" w:rsidRDefault="008635B2" w:rsidP="007C208A">
      <w:pPr>
        <w:pStyle w:val="HTML"/>
        <w:spacing w:line="360" w:lineRule="auto"/>
        <w:ind w:firstLineChars="350" w:firstLine="735"/>
        <w:jc w:val="both"/>
        <w:rPr>
          <w:sz w:val="21"/>
          <w:szCs w:val="21"/>
        </w:rPr>
      </w:pPr>
      <w:r w:rsidRPr="007C208A">
        <w:rPr>
          <w:rFonts w:hint="eastAsia"/>
          <w:sz w:val="21"/>
          <w:szCs w:val="21"/>
        </w:rPr>
        <w:t>网址</w:t>
      </w:r>
      <w:r w:rsidR="0061544C" w:rsidRPr="007C208A">
        <w:rPr>
          <w:rFonts w:hint="eastAsia"/>
          <w:sz w:val="21"/>
          <w:szCs w:val="21"/>
        </w:rPr>
        <w:t>：</w:t>
      </w:r>
      <w:r w:rsidR="005E1E21" w:rsidRPr="007C208A">
        <w:rPr>
          <w:sz w:val="21"/>
          <w:szCs w:val="21"/>
        </w:rPr>
        <w:t>www.swhysc.com</w:t>
      </w:r>
    </w:p>
    <w:p w:rsidR="005E1E21" w:rsidRPr="007C208A" w:rsidRDefault="005E1E21" w:rsidP="007C208A">
      <w:pPr>
        <w:pStyle w:val="HTML"/>
        <w:spacing w:line="360" w:lineRule="auto"/>
        <w:ind w:firstLineChars="200" w:firstLine="420"/>
        <w:jc w:val="both"/>
        <w:rPr>
          <w:sz w:val="21"/>
          <w:szCs w:val="21"/>
        </w:rPr>
      </w:pPr>
      <w:r w:rsidRPr="007C208A">
        <w:rPr>
          <w:rFonts w:hint="eastAsia"/>
          <w:sz w:val="21"/>
          <w:szCs w:val="21"/>
        </w:rPr>
        <w:t>2、申万宏源西部证券有限公司</w:t>
      </w:r>
    </w:p>
    <w:p w:rsidR="005E1E21" w:rsidRPr="007C208A" w:rsidRDefault="005E1E21" w:rsidP="007C208A">
      <w:pPr>
        <w:pStyle w:val="HTML"/>
        <w:tabs>
          <w:tab w:val="clear" w:pos="2748"/>
        </w:tabs>
        <w:spacing w:line="360" w:lineRule="auto"/>
        <w:ind w:firstLineChars="300" w:firstLine="630"/>
        <w:jc w:val="both"/>
        <w:rPr>
          <w:sz w:val="21"/>
          <w:szCs w:val="21"/>
        </w:rPr>
      </w:pPr>
      <w:r w:rsidRPr="007C208A">
        <w:rPr>
          <w:rFonts w:hint="eastAsia"/>
          <w:sz w:val="21"/>
          <w:szCs w:val="21"/>
        </w:rPr>
        <w:t xml:space="preserve"> 客户服务热线：95523或4008895523</w:t>
      </w:r>
    </w:p>
    <w:p w:rsidR="005E1E21" w:rsidRPr="007C208A" w:rsidRDefault="005E1E21" w:rsidP="007C208A">
      <w:pPr>
        <w:pStyle w:val="HTML"/>
        <w:spacing w:line="360" w:lineRule="auto"/>
        <w:ind w:firstLineChars="350" w:firstLine="735"/>
        <w:jc w:val="both"/>
        <w:rPr>
          <w:sz w:val="21"/>
          <w:szCs w:val="21"/>
        </w:rPr>
      </w:pPr>
      <w:r w:rsidRPr="007C208A">
        <w:rPr>
          <w:rFonts w:hint="eastAsia"/>
          <w:sz w:val="21"/>
          <w:szCs w:val="21"/>
        </w:rPr>
        <w:t>网址：</w:t>
      </w:r>
      <w:r w:rsidRPr="007C208A">
        <w:rPr>
          <w:sz w:val="21"/>
          <w:szCs w:val="21"/>
        </w:rPr>
        <w:t>www.swhysc.com</w:t>
      </w:r>
    </w:p>
    <w:p w:rsidR="0007341C" w:rsidRPr="007C208A" w:rsidRDefault="005E1E21" w:rsidP="007C208A">
      <w:pPr>
        <w:pStyle w:val="HTML"/>
        <w:spacing w:line="360" w:lineRule="auto"/>
        <w:ind w:firstLineChars="200" w:firstLine="420"/>
        <w:jc w:val="both"/>
        <w:rPr>
          <w:sz w:val="21"/>
          <w:szCs w:val="21"/>
        </w:rPr>
      </w:pPr>
      <w:r w:rsidRPr="007C208A">
        <w:rPr>
          <w:rFonts w:hint="eastAsia"/>
          <w:sz w:val="21"/>
          <w:szCs w:val="21"/>
        </w:rPr>
        <w:t>3</w:t>
      </w:r>
      <w:r w:rsidR="009A20FB" w:rsidRPr="007C208A">
        <w:rPr>
          <w:sz w:val="21"/>
          <w:szCs w:val="21"/>
        </w:rPr>
        <w:t>、</w:t>
      </w:r>
      <w:r w:rsidR="009A20FB" w:rsidRPr="007C208A">
        <w:rPr>
          <w:rFonts w:hint="eastAsia"/>
          <w:sz w:val="21"/>
          <w:szCs w:val="21"/>
        </w:rPr>
        <w:t>浦银安盛基金管理有限公司</w:t>
      </w:r>
    </w:p>
    <w:p w:rsidR="0007341C" w:rsidRPr="007C208A" w:rsidRDefault="009A20FB" w:rsidP="007C208A">
      <w:pPr>
        <w:pStyle w:val="HTML"/>
        <w:spacing w:line="360" w:lineRule="auto"/>
        <w:ind w:firstLineChars="350" w:firstLine="735"/>
        <w:jc w:val="both"/>
        <w:rPr>
          <w:sz w:val="21"/>
          <w:szCs w:val="21"/>
        </w:rPr>
      </w:pPr>
      <w:r w:rsidRPr="007C208A">
        <w:rPr>
          <w:rFonts w:hint="eastAsia"/>
          <w:sz w:val="21"/>
          <w:szCs w:val="21"/>
        </w:rPr>
        <w:t>客服专线：</w:t>
      </w:r>
      <w:r w:rsidRPr="007C208A">
        <w:rPr>
          <w:sz w:val="21"/>
          <w:szCs w:val="21"/>
        </w:rPr>
        <w:t>021-33079999</w:t>
      </w:r>
      <w:r w:rsidR="00652185" w:rsidRPr="007C208A">
        <w:rPr>
          <w:sz w:val="21"/>
          <w:szCs w:val="21"/>
        </w:rPr>
        <w:t>或</w:t>
      </w:r>
      <w:r w:rsidRPr="007C208A">
        <w:rPr>
          <w:sz w:val="21"/>
          <w:szCs w:val="21"/>
        </w:rPr>
        <w:t xml:space="preserve">4008828999 </w:t>
      </w:r>
    </w:p>
    <w:p w:rsidR="0007341C" w:rsidRPr="007C208A" w:rsidRDefault="009A20FB" w:rsidP="007C208A">
      <w:pPr>
        <w:pStyle w:val="HTML"/>
        <w:spacing w:line="360" w:lineRule="auto"/>
        <w:ind w:firstLineChars="350" w:firstLine="735"/>
        <w:jc w:val="both"/>
        <w:rPr>
          <w:color w:val="auto"/>
          <w:sz w:val="21"/>
          <w:szCs w:val="21"/>
        </w:rPr>
      </w:pPr>
      <w:r w:rsidRPr="007C208A">
        <w:rPr>
          <w:rFonts w:hint="eastAsia"/>
          <w:sz w:val="21"/>
          <w:szCs w:val="21"/>
        </w:rPr>
        <w:t>网址：</w:t>
      </w:r>
      <w:hyperlink r:id="rId9" w:history="1">
        <w:r w:rsidRPr="007C208A">
          <w:rPr>
            <w:rStyle w:val="aa"/>
            <w:color w:val="auto"/>
            <w:sz w:val="21"/>
            <w:szCs w:val="21"/>
            <w:u w:val="none"/>
          </w:rPr>
          <w:t>www.py-axa.com</w:t>
        </w:r>
      </w:hyperlink>
    </w:p>
    <w:p w:rsidR="0007341C" w:rsidRPr="007C208A" w:rsidRDefault="0007341C" w:rsidP="007C208A">
      <w:pPr>
        <w:pStyle w:val="HTML"/>
        <w:spacing w:line="360" w:lineRule="auto"/>
        <w:ind w:firstLineChars="200" w:firstLine="420"/>
        <w:jc w:val="both"/>
        <w:rPr>
          <w:sz w:val="21"/>
          <w:szCs w:val="21"/>
          <w:u w:val="single"/>
        </w:rPr>
      </w:pPr>
    </w:p>
    <w:p w:rsidR="0007341C" w:rsidRPr="007C208A" w:rsidRDefault="009A20FB" w:rsidP="007C208A">
      <w:pPr>
        <w:pStyle w:val="HTML"/>
        <w:spacing w:line="360" w:lineRule="auto"/>
        <w:ind w:firstLineChars="200" w:firstLine="422"/>
        <w:jc w:val="both"/>
        <w:rPr>
          <w:b/>
          <w:sz w:val="21"/>
          <w:szCs w:val="21"/>
        </w:rPr>
      </w:pPr>
      <w:r w:rsidRPr="007C208A">
        <w:rPr>
          <w:rFonts w:hint="eastAsia"/>
          <w:b/>
          <w:sz w:val="21"/>
          <w:szCs w:val="21"/>
        </w:rPr>
        <w:t>风险提示：</w:t>
      </w:r>
    </w:p>
    <w:p w:rsidR="0007341C" w:rsidRPr="007C208A" w:rsidRDefault="009A20FB" w:rsidP="007C208A">
      <w:pPr>
        <w:pStyle w:val="HTML"/>
        <w:spacing w:line="360" w:lineRule="auto"/>
        <w:ind w:firstLineChars="200" w:firstLine="420"/>
        <w:rPr>
          <w:sz w:val="21"/>
          <w:szCs w:val="21"/>
        </w:rPr>
      </w:pPr>
      <w:r w:rsidRPr="007C208A">
        <w:rPr>
          <w:rFonts w:hint="eastAsia"/>
          <w:sz w:val="21"/>
          <w:szCs w:val="21"/>
        </w:rPr>
        <w:t>本公司承诺以诚实信用、勤勉尽责的原则管理和运用基金资产，但不保证基金一定盈利，也不保证最低收益。</w:t>
      </w:r>
      <w:r w:rsidR="00EA3A90" w:rsidRPr="007C208A">
        <w:rPr>
          <w:rFonts w:hint="eastAsia"/>
          <w:sz w:val="21"/>
          <w:szCs w:val="21"/>
        </w:rPr>
        <w:t>定期定额投资是引导投资人进行长期投资、平均投资成本的一种简单易行的投资方式。但是定期定额投资并不能规避基金投资所固有的风险，不能保证投资人获得收益，也不是替代储蓄的等效理财方式。</w:t>
      </w:r>
      <w:r w:rsidRPr="007C208A">
        <w:rPr>
          <w:rFonts w:hint="eastAsia"/>
          <w:sz w:val="21"/>
          <w:szCs w:val="21"/>
        </w:rPr>
        <w:t>投资者投资于本公司管理的基金时应认真阅读基金的《基金合同》、《招募说明书》等法律文件，注意投资风险并选择适合自己风险承受能力的投资品种进行投资。</w:t>
      </w:r>
    </w:p>
    <w:p w:rsidR="00571CA0" w:rsidRPr="007C208A" w:rsidRDefault="00571CA0" w:rsidP="007C208A">
      <w:pPr>
        <w:pStyle w:val="HTML"/>
        <w:spacing w:line="360" w:lineRule="auto"/>
        <w:ind w:firstLineChars="200" w:firstLine="420"/>
        <w:jc w:val="both"/>
        <w:rPr>
          <w:sz w:val="21"/>
          <w:szCs w:val="21"/>
        </w:rPr>
      </w:pPr>
    </w:p>
    <w:p w:rsidR="0007341C" w:rsidRPr="007C208A" w:rsidRDefault="009A20FB" w:rsidP="007C208A">
      <w:pPr>
        <w:pStyle w:val="HTML"/>
        <w:spacing w:line="360" w:lineRule="auto"/>
        <w:ind w:firstLineChars="200" w:firstLine="420"/>
        <w:jc w:val="both"/>
        <w:rPr>
          <w:sz w:val="21"/>
          <w:szCs w:val="21"/>
        </w:rPr>
      </w:pPr>
      <w:r w:rsidRPr="007C208A">
        <w:rPr>
          <w:rFonts w:hint="eastAsia"/>
          <w:sz w:val="21"/>
          <w:szCs w:val="21"/>
        </w:rPr>
        <w:t>特此公告。</w:t>
      </w:r>
    </w:p>
    <w:p w:rsidR="0007341C" w:rsidRPr="007C208A" w:rsidRDefault="0007341C" w:rsidP="007C208A">
      <w:pPr>
        <w:pStyle w:val="HTML"/>
        <w:spacing w:line="360" w:lineRule="auto"/>
        <w:ind w:firstLineChars="200" w:firstLine="420"/>
        <w:jc w:val="both"/>
        <w:rPr>
          <w:sz w:val="21"/>
          <w:szCs w:val="21"/>
        </w:rPr>
      </w:pPr>
    </w:p>
    <w:p w:rsidR="0007341C" w:rsidRPr="007C208A" w:rsidRDefault="009A20FB" w:rsidP="007C208A">
      <w:pPr>
        <w:pStyle w:val="HTML"/>
        <w:spacing w:line="360" w:lineRule="auto"/>
        <w:ind w:firstLineChars="200" w:firstLine="420"/>
        <w:jc w:val="right"/>
        <w:rPr>
          <w:sz w:val="21"/>
          <w:szCs w:val="21"/>
        </w:rPr>
      </w:pPr>
      <w:r w:rsidRPr="007C208A">
        <w:rPr>
          <w:rFonts w:hint="eastAsia"/>
          <w:sz w:val="21"/>
          <w:szCs w:val="21"/>
        </w:rPr>
        <w:t xml:space="preserve">    　　浦银安盛基金管理有限公司</w:t>
      </w:r>
    </w:p>
    <w:p w:rsidR="0007341C" w:rsidRPr="007C208A" w:rsidRDefault="009A20FB" w:rsidP="007C208A">
      <w:pPr>
        <w:pStyle w:val="HTML"/>
        <w:spacing w:line="360" w:lineRule="auto"/>
        <w:ind w:firstLineChars="200" w:firstLine="420"/>
        <w:jc w:val="right"/>
        <w:rPr>
          <w:sz w:val="21"/>
          <w:szCs w:val="21"/>
        </w:rPr>
      </w:pPr>
      <w:r w:rsidRPr="007C208A">
        <w:rPr>
          <w:rFonts w:hint="eastAsia"/>
          <w:sz w:val="21"/>
          <w:szCs w:val="21"/>
        </w:rPr>
        <w:t xml:space="preserve">    　　  </w:t>
      </w:r>
      <w:r w:rsidR="007679D4" w:rsidRPr="007C208A">
        <w:rPr>
          <w:sz w:val="21"/>
          <w:szCs w:val="21"/>
        </w:rPr>
        <w:t>202</w:t>
      </w:r>
      <w:r w:rsidR="001843B0" w:rsidRPr="007C208A">
        <w:rPr>
          <w:rFonts w:hint="eastAsia"/>
          <w:sz w:val="21"/>
          <w:szCs w:val="21"/>
        </w:rPr>
        <w:t>2</w:t>
      </w:r>
      <w:r w:rsidR="007679D4" w:rsidRPr="007C208A">
        <w:rPr>
          <w:rFonts w:hint="eastAsia"/>
          <w:sz w:val="21"/>
          <w:szCs w:val="21"/>
        </w:rPr>
        <w:t>年</w:t>
      </w:r>
      <w:r w:rsidR="005E1E21" w:rsidRPr="007C208A">
        <w:rPr>
          <w:rFonts w:hint="eastAsia"/>
          <w:sz w:val="21"/>
          <w:szCs w:val="21"/>
        </w:rPr>
        <w:t>5</w:t>
      </w:r>
      <w:r w:rsidR="007679D4" w:rsidRPr="007C208A">
        <w:rPr>
          <w:rFonts w:hint="eastAsia"/>
          <w:sz w:val="21"/>
          <w:szCs w:val="21"/>
        </w:rPr>
        <w:t>月</w:t>
      </w:r>
      <w:r w:rsidR="005E1E21" w:rsidRPr="007C208A">
        <w:rPr>
          <w:rFonts w:hint="eastAsia"/>
          <w:sz w:val="21"/>
          <w:szCs w:val="21"/>
        </w:rPr>
        <w:t>19</w:t>
      </w:r>
      <w:r w:rsidRPr="007C208A">
        <w:rPr>
          <w:rFonts w:hint="eastAsia"/>
          <w:sz w:val="21"/>
          <w:szCs w:val="21"/>
        </w:rPr>
        <w:t>日</w:t>
      </w:r>
      <w:r w:rsidRPr="007C208A">
        <w:rPr>
          <w:sz w:val="21"/>
          <w:szCs w:val="21"/>
        </w:rPr>
        <w:t xml:space="preserve">  </w:t>
      </w:r>
    </w:p>
    <w:sectPr w:rsidR="0007341C" w:rsidRPr="007C208A" w:rsidSect="00B4436C">
      <w:footerReference w:type="even" r:id="rId10"/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71B" w:rsidRDefault="0016471B">
      <w:r>
        <w:separator/>
      </w:r>
    </w:p>
  </w:endnote>
  <w:endnote w:type="continuationSeparator" w:id="0">
    <w:p w:rsidR="0016471B" w:rsidRDefault="001647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C17" w:rsidRDefault="00B4436C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E1C1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E1C17" w:rsidRDefault="006E1C1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C17" w:rsidRDefault="00B4436C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E1C1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E436E">
      <w:rPr>
        <w:rStyle w:val="a9"/>
        <w:noProof/>
      </w:rPr>
      <w:t>1</w:t>
    </w:r>
    <w:r>
      <w:rPr>
        <w:rStyle w:val="a9"/>
      </w:rPr>
      <w:fldChar w:fldCharType="end"/>
    </w:r>
  </w:p>
  <w:p w:rsidR="006E1C17" w:rsidRDefault="006E1C1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71B" w:rsidRDefault="0016471B">
      <w:r>
        <w:separator/>
      </w:r>
    </w:p>
  </w:footnote>
  <w:footnote w:type="continuationSeparator" w:id="0">
    <w:p w:rsidR="0016471B" w:rsidRDefault="001647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17E69"/>
    <w:multiLevelType w:val="multilevel"/>
    <w:tmpl w:val="17C17E69"/>
    <w:lvl w:ilvl="0">
      <w:start w:val="8"/>
      <w:numFmt w:val="decimal"/>
      <w:lvlText w:val="%1）"/>
      <w:lvlJc w:val="left"/>
      <w:pPr>
        <w:ind w:left="88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65" w:hanging="420"/>
      </w:pPr>
    </w:lvl>
    <w:lvl w:ilvl="2">
      <w:start w:val="1"/>
      <w:numFmt w:val="lowerRoman"/>
      <w:lvlText w:val="%3."/>
      <w:lvlJc w:val="right"/>
      <w:pPr>
        <w:ind w:left="1785" w:hanging="420"/>
      </w:pPr>
    </w:lvl>
    <w:lvl w:ilvl="3">
      <w:start w:val="1"/>
      <w:numFmt w:val="decimal"/>
      <w:lvlText w:val="%4."/>
      <w:lvlJc w:val="left"/>
      <w:pPr>
        <w:ind w:left="2205" w:hanging="420"/>
      </w:pPr>
    </w:lvl>
    <w:lvl w:ilvl="4">
      <w:start w:val="1"/>
      <w:numFmt w:val="lowerLetter"/>
      <w:lvlText w:val="%5)"/>
      <w:lvlJc w:val="left"/>
      <w:pPr>
        <w:ind w:left="2625" w:hanging="420"/>
      </w:pPr>
    </w:lvl>
    <w:lvl w:ilvl="5">
      <w:start w:val="1"/>
      <w:numFmt w:val="lowerRoman"/>
      <w:lvlText w:val="%6."/>
      <w:lvlJc w:val="right"/>
      <w:pPr>
        <w:ind w:left="3045" w:hanging="420"/>
      </w:pPr>
    </w:lvl>
    <w:lvl w:ilvl="6">
      <w:start w:val="1"/>
      <w:numFmt w:val="decimal"/>
      <w:lvlText w:val="%7."/>
      <w:lvlJc w:val="left"/>
      <w:pPr>
        <w:ind w:left="3465" w:hanging="420"/>
      </w:pPr>
    </w:lvl>
    <w:lvl w:ilvl="7">
      <w:start w:val="1"/>
      <w:numFmt w:val="lowerLetter"/>
      <w:lvlText w:val="%8)"/>
      <w:lvlJc w:val="left"/>
      <w:pPr>
        <w:ind w:left="3885" w:hanging="420"/>
      </w:pPr>
    </w:lvl>
    <w:lvl w:ilvl="8">
      <w:start w:val="1"/>
      <w:numFmt w:val="lowerRoman"/>
      <w:lvlText w:val="%9."/>
      <w:lvlJc w:val="right"/>
      <w:pPr>
        <w:ind w:left="4305" w:hanging="420"/>
      </w:pPr>
    </w:lvl>
  </w:abstractNum>
  <w:abstractNum w:abstractNumId="1">
    <w:nsid w:val="4E8F07B6"/>
    <w:multiLevelType w:val="hybridMultilevel"/>
    <w:tmpl w:val="30F23D5C"/>
    <w:lvl w:ilvl="0" w:tplc="07D82498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E705534"/>
    <w:multiLevelType w:val="hybridMultilevel"/>
    <w:tmpl w:val="3780AA9E"/>
    <w:lvl w:ilvl="0" w:tplc="1E749BC4">
      <w:start w:val="1"/>
      <w:numFmt w:val="decimal"/>
      <w:lvlText w:val="%1)"/>
      <w:lvlJc w:val="left"/>
      <w:pPr>
        <w:ind w:left="420" w:hanging="420"/>
      </w:pPr>
      <w:rPr>
        <w:rFonts w:asciiTheme="minorEastAsia" w:eastAsiaTheme="minorEastAsia" w:hAnsiTheme="minorEastAsia" w:cs="Times New Roman" w:hint="default"/>
        <w:sz w:val="21"/>
        <w:szCs w:val="21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4A42"/>
    <w:rsid w:val="00004D99"/>
    <w:rsid w:val="00011D6B"/>
    <w:rsid w:val="00023C0C"/>
    <w:rsid w:val="00026CD9"/>
    <w:rsid w:val="00032A16"/>
    <w:rsid w:val="000332B1"/>
    <w:rsid w:val="000400AE"/>
    <w:rsid w:val="00042537"/>
    <w:rsid w:val="00051B9D"/>
    <w:rsid w:val="00055678"/>
    <w:rsid w:val="00056E2F"/>
    <w:rsid w:val="00061659"/>
    <w:rsid w:val="00062806"/>
    <w:rsid w:val="00062858"/>
    <w:rsid w:val="00065E2F"/>
    <w:rsid w:val="00071BB2"/>
    <w:rsid w:val="00072601"/>
    <w:rsid w:val="0007341C"/>
    <w:rsid w:val="00074EB4"/>
    <w:rsid w:val="00076759"/>
    <w:rsid w:val="00084791"/>
    <w:rsid w:val="00092AD5"/>
    <w:rsid w:val="000931DC"/>
    <w:rsid w:val="00094737"/>
    <w:rsid w:val="00096A6D"/>
    <w:rsid w:val="000A153F"/>
    <w:rsid w:val="000A1FB3"/>
    <w:rsid w:val="000B019E"/>
    <w:rsid w:val="000B27B1"/>
    <w:rsid w:val="000B3264"/>
    <w:rsid w:val="000B374D"/>
    <w:rsid w:val="000B3E4A"/>
    <w:rsid w:val="000C18C3"/>
    <w:rsid w:val="000C37A2"/>
    <w:rsid w:val="000C38C6"/>
    <w:rsid w:val="000D20B9"/>
    <w:rsid w:val="000D274E"/>
    <w:rsid w:val="000D4B73"/>
    <w:rsid w:val="000E0856"/>
    <w:rsid w:val="000E5499"/>
    <w:rsid w:val="000E664E"/>
    <w:rsid w:val="000F4621"/>
    <w:rsid w:val="000F6BB5"/>
    <w:rsid w:val="001009E7"/>
    <w:rsid w:val="00101CFB"/>
    <w:rsid w:val="001036AC"/>
    <w:rsid w:val="0010756D"/>
    <w:rsid w:val="00115020"/>
    <w:rsid w:val="00115337"/>
    <w:rsid w:val="0011680A"/>
    <w:rsid w:val="00120562"/>
    <w:rsid w:val="001214B7"/>
    <w:rsid w:val="00124B1C"/>
    <w:rsid w:val="0012515E"/>
    <w:rsid w:val="001260C4"/>
    <w:rsid w:val="001317CE"/>
    <w:rsid w:val="00131E6D"/>
    <w:rsid w:val="001331DD"/>
    <w:rsid w:val="00142220"/>
    <w:rsid w:val="0014260B"/>
    <w:rsid w:val="00145572"/>
    <w:rsid w:val="00145C29"/>
    <w:rsid w:val="001613F6"/>
    <w:rsid w:val="001616F7"/>
    <w:rsid w:val="00161BC7"/>
    <w:rsid w:val="0016471B"/>
    <w:rsid w:val="001677AD"/>
    <w:rsid w:val="001742DE"/>
    <w:rsid w:val="001765C4"/>
    <w:rsid w:val="00180413"/>
    <w:rsid w:val="001843B0"/>
    <w:rsid w:val="00197730"/>
    <w:rsid w:val="001A13C3"/>
    <w:rsid w:val="001A3F87"/>
    <w:rsid w:val="001A666F"/>
    <w:rsid w:val="001B39E4"/>
    <w:rsid w:val="001B4732"/>
    <w:rsid w:val="001B60D9"/>
    <w:rsid w:val="001C1C07"/>
    <w:rsid w:val="001D78EE"/>
    <w:rsid w:val="001E468D"/>
    <w:rsid w:val="001E66A2"/>
    <w:rsid w:val="001E67FE"/>
    <w:rsid w:val="001F29BF"/>
    <w:rsid w:val="001F4CEB"/>
    <w:rsid w:val="001F5B8F"/>
    <w:rsid w:val="001F6B34"/>
    <w:rsid w:val="00200DEC"/>
    <w:rsid w:val="0020735F"/>
    <w:rsid w:val="002151E5"/>
    <w:rsid w:val="00216C38"/>
    <w:rsid w:val="00220867"/>
    <w:rsid w:val="00221C60"/>
    <w:rsid w:val="002251DC"/>
    <w:rsid w:val="00226812"/>
    <w:rsid w:val="00227F5F"/>
    <w:rsid w:val="002303C0"/>
    <w:rsid w:val="00231CCD"/>
    <w:rsid w:val="00242AA7"/>
    <w:rsid w:val="0024442A"/>
    <w:rsid w:val="002533EA"/>
    <w:rsid w:val="002538AE"/>
    <w:rsid w:val="00264AA7"/>
    <w:rsid w:val="00264D48"/>
    <w:rsid w:val="002654F1"/>
    <w:rsid w:val="002705A7"/>
    <w:rsid w:val="002806E6"/>
    <w:rsid w:val="0029510A"/>
    <w:rsid w:val="0029590B"/>
    <w:rsid w:val="0029605C"/>
    <w:rsid w:val="002A4270"/>
    <w:rsid w:val="002A7169"/>
    <w:rsid w:val="002A7EFC"/>
    <w:rsid w:val="002B29A9"/>
    <w:rsid w:val="002B29DB"/>
    <w:rsid w:val="002B3F41"/>
    <w:rsid w:val="002C30E6"/>
    <w:rsid w:val="002C3335"/>
    <w:rsid w:val="002C55C2"/>
    <w:rsid w:val="002C785E"/>
    <w:rsid w:val="002D24A2"/>
    <w:rsid w:val="002D5E22"/>
    <w:rsid w:val="002D5F25"/>
    <w:rsid w:val="002D7E23"/>
    <w:rsid w:val="002E6722"/>
    <w:rsid w:val="002F07F6"/>
    <w:rsid w:val="002F1495"/>
    <w:rsid w:val="002F2D9D"/>
    <w:rsid w:val="002F4D25"/>
    <w:rsid w:val="002F66B3"/>
    <w:rsid w:val="00301D6D"/>
    <w:rsid w:val="00302801"/>
    <w:rsid w:val="00304D56"/>
    <w:rsid w:val="00305E6C"/>
    <w:rsid w:val="00310129"/>
    <w:rsid w:val="00310414"/>
    <w:rsid w:val="00315BBF"/>
    <w:rsid w:val="0032389B"/>
    <w:rsid w:val="0032440C"/>
    <w:rsid w:val="003245DF"/>
    <w:rsid w:val="003262DF"/>
    <w:rsid w:val="00326C76"/>
    <w:rsid w:val="00340D03"/>
    <w:rsid w:val="00340EA4"/>
    <w:rsid w:val="0034602D"/>
    <w:rsid w:val="00346719"/>
    <w:rsid w:val="00347D54"/>
    <w:rsid w:val="0035494A"/>
    <w:rsid w:val="0035574B"/>
    <w:rsid w:val="0036138C"/>
    <w:rsid w:val="00361A37"/>
    <w:rsid w:val="00365D1F"/>
    <w:rsid w:val="00365D61"/>
    <w:rsid w:val="00370608"/>
    <w:rsid w:val="003745F5"/>
    <w:rsid w:val="00375CBF"/>
    <w:rsid w:val="00383D1A"/>
    <w:rsid w:val="00387E2C"/>
    <w:rsid w:val="00392F42"/>
    <w:rsid w:val="00393A2F"/>
    <w:rsid w:val="00394C43"/>
    <w:rsid w:val="003A025D"/>
    <w:rsid w:val="003A06A1"/>
    <w:rsid w:val="003A195D"/>
    <w:rsid w:val="003A2A97"/>
    <w:rsid w:val="003C106E"/>
    <w:rsid w:val="003C2BC6"/>
    <w:rsid w:val="003E17E1"/>
    <w:rsid w:val="003E1882"/>
    <w:rsid w:val="003F20BE"/>
    <w:rsid w:val="003F3203"/>
    <w:rsid w:val="003F6115"/>
    <w:rsid w:val="003F78E2"/>
    <w:rsid w:val="003F7A06"/>
    <w:rsid w:val="004007A9"/>
    <w:rsid w:val="004016A9"/>
    <w:rsid w:val="00403ECE"/>
    <w:rsid w:val="00407728"/>
    <w:rsid w:val="00412B61"/>
    <w:rsid w:val="004223BA"/>
    <w:rsid w:val="00424F55"/>
    <w:rsid w:val="0042623B"/>
    <w:rsid w:val="0043214F"/>
    <w:rsid w:val="004410B0"/>
    <w:rsid w:val="004433A1"/>
    <w:rsid w:val="0044385F"/>
    <w:rsid w:val="00456D35"/>
    <w:rsid w:val="00462A32"/>
    <w:rsid w:val="00463E0E"/>
    <w:rsid w:val="00477763"/>
    <w:rsid w:val="004810DF"/>
    <w:rsid w:val="00482579"/>
    <w:rsid w:val="00482A27"/>
    <w:rsid w:val="00482E86"/>
    <w:rsid w:val="00483509"/>
    <w:rsid w:val="00483789"/>
    <w:rsid w:val="00490DEF"/>
    <w:rsid w:val="00493DB2"/>
    <w:rsid w:val="0049522D"/>
    <w:rsid w:val="00496777"/>
    <w:rsid w:val="00496EE7"/>
    <w:rsid w:val="004A1BAE"/>
    <w:rsid w:val="004A41F0"/>
    <w:rsid w:val="004A5C04"/>
    <w:rsid w:val="004B2E13"/>
    <w:rsid w:val="004B7D64"/>
    <w:rsid w:val="004C3159"/>
    <w:rsid w:val="004D4C05"/>
    <w:rsid w:val="004D6AA4"/>
    <w:rsid w:val="004E0BF7"/>
    <w:rsid w:val="004E4A83"/>
    <w:rsid w:val="004E5C29"/>
    <w:rsid w:val="00503DA0"/>
    <w:rsid w:val="0050620C"/>
    <w:rsid w:val="00507083"/>
    <w:rsid w:val="00517E01"/>
    <w:rsid w:val="005225E1"/>
    <w:rsid w:val="0052445B"/>
    <w:rsid w:val="005262B7"/>
    <w:rsid w:val="005312DC"/>
    <w:rsid w:val="00533D10"/>
    <w:rsid w:val="005422C6"/>
    <w:rsid w:val="00544139"/>
    <w:rsid w:val="00544901"/>
    <w:rsid w:val="00553798"/>
    <w:rsid w:val="00562C5F"/>
    <w:rsid w:val="00571CA0"/>
    <w:rsid w:val="00576193"/>
    <w:rsid w:val="00590DF1"/>
    <w:rsid w:val="00593E6C"/>
    <w:rsid w:val="005A0939"/>
    <w:rsid w:val="005A1B20"/>
    <w:rsid w:val="005A480F"/>
    <w:rsid w:val="005A5F89"/>
    <w:rsid w:val="005B01ED"/>
    <w:rsid w:val="005B0287"/>
    <w:rsid w:val="005B18A9"/>
    <w:rsid w:val="005B24CA"/>
    <w:rsid w:val="005B47D7"/>
    <w:rsid w:val="005B57D2"/>
    <w:rsid w:val="005C3F01"/>
    <w:rsid w:val="005C7781"/>
    <w:rsid w:val="005D11BB"/>
    <w:rsid w:val="005D1F39"/>
    <w:rsid w:val="005D442D"/>
    <w:rsid w:val="005D74A4"/>
    <w:rsid w:val="005D7D96"/>
    <w:rsid w:val="005E1E21"/>
    <w:rsid w:val="005E42F8"/>
    <w:rsid w:val="005E6810"/>
    <w:rsid w:val="005F49EC"/>
    <w:rsid w:val="005F7E39"/>
    <w:rsid w:val="00600038"/>
    <w:rsid w:val="006001C6"/>
    <w:rsid w:val="00601676"/>
    <w:rsid w:val="00606960"/>
    <w:rsid w:val="006100A9"/>
    <w:rsid w:val="00610C16"/>
    <w:rsid w:val="0061544C"/>
    <w:rsid w:val="00616068"/>
    <w:rsid w:val="006262EF"/>
    <w:rsid w:val="00630318"/>
    <w:rsid w:val="0063147A"/>
    <w:rsid w:val="006349A0"/>
    <w:rsid w:val="00644744"/>
    <w:rsid w:val="00651C53"/>
    <w:rsid w:val="00652185"/>
    <w:rsid w:val="00653AD7"/>
    <w:rsid w:val="00655B56"/>
    <w:rsid w:val="006626FF"/>
    <w:rsid w:val="00665330"/>
    <w:rsid w:val="00667F33"/>
    <w:rsid w:val="0067016C"/>
    <w:rsid w:val="006722CF"/>
    <w:rsid w:val="00673E35"/>
    <w:rsid w:val="00674427"/>
    <w:rsid w:val="00681FA6"/>
    <w:rsid w:val="00684824"/>
    <w:rsid w:val="0068499F"/>
    <w:rsid w:val="00685049"/>
    <w:rsid w:val="006864EC"/>
    <w:rsid w:val="00690EB4"/>
    <w:rsid w:val="00690FDA"/>
    <w:rsid w:val="00694974"/>
    <w:rsid w:val="006A2022"/>
    <w:rsid w:val="006A39ED"/>
    <w:rsid w:val="006A43D3"/>
    <w:rsid w:val="006B6F4C"/>
    <w:rsid w:val="006C194A"/>
    <w:rsid w:val="006C7137"/>
    <w:rsid w:val="006D2027"/>
    <w:rsid w:val="006D2250"/>
    <w:rsid w:val="006D2B1D"/>
    <w:rsid w:val="006D381B"/>
    <w:rsid w:val="006D46B7"/>
    <w:rsid w:val="006D534A"/>
    <w:rsid w:val="006E1C17"/>
    <w:rsid w:val="006E31D4"/>
    <w:rsid w:val="006E37B6"/>
    <w:rsid w:val="006E7E6E"/>
    <w:rsid w:val="006F17A0"/>
    <w:rsid w:val="006F18EB"/>
    <w:rsid w:val="006F6C1B"/>
    <w:rsid w:val="00700E12"/>
    <w:rsid w:val="00705A29"/>
    <w:rsid w:val="0070669D"/>
    <w:rsid w:val="007068A1"/>
    <w:rsid w:val="00707BAC"/>
    <w:rsid w:val="0071483C"/>
    <w:rsid w:val="00727287"/>
    <w:rsid w:val="0073028C"/>
    <w:rsid w:val="00742BC9"/>
    <w:rsid w:val="00742F7D"/>
    <w:rsid w:val="00753BD2"/>
    <w:rsid w:val="00757344"/>
    <w:rsid w:val="00760504"/>
    <w:rsid w:val="00762A61"/>
    <w:rsid w:val="00762C12"/>
    <w:rsid w:val="00764E55"/>
    <w:rsid w:val="007679D4"/>
    <w:rsid w:val="00773882"/>
    <w:rsid w:val="007814D3"/>
    <w:rsid w:val="007832C8"/>
    <w:rsid w:val="00791E41"/>
    <w:rsid w:val="00794379"/>
    <w:rsid w:val="00797CE1"/>
    <w:rsid w:val="007A2E2D"/>
    <w:rsid w:val="007B3D70"/>
    <w:rsid w:val="007B4DF6"/>
    <w:rsid w:val="007C0384"/>
    <w:rsid w:val="007C16EB"/>
    <w:rsid w:val="007C208A"/>
    <w:rsid w:val="007C32A8"/>
    <w:rsid w:val="007C5AB8"/>
    <w:rsid w:val="007C799F"/>
    <w:rsid w:val="007C7AFE"/>
    <w:rsid w:val="007D26A9"/>
    <w:rsid w:val="007D26DD"/>
    <w:rsid w:val="007D5C83"/>
    <w:rsid w:val="007E0C9C"/>
    <w:rsid w:val="007E3BC2"/>
    <w:rsid w:val="007E62CB"/>
    <w:rsid w:val="007F0552"/>
    <w:rsid w:val="007F16C4"/>
    <w:rsid w:val="007F6C72"/>
    <w:rsid w:val="008032AA"/>
    <w:rsid w:val="008033A9"/>
    <w:rsid w:val="0080395C"/>
    <w:rsid w:val="0080398C"/>
    <w:rsid w:val="008068B8"/>
    <w:rsid w:val="00807496"/>
    <w:rsid w:val="0080760E"/>
    <w:rsid w:val="008158D7"/>
    <w:rsid w:val="00826277"/>
    <w:rsid w:val="0082684C"/>
    <w:rsid w:val="00841EC1"/>
    <w:rsid w:val="0084314D"/>
    <w:rsid w:val="008450FC"/>
    <w:rsid w:val="00850B72"/>
    <w:rsid w:val="00850BE9"/>
    <w:rsid w:val="008530DF"/>
    <w:rsid w:val="00854F86"/>
    <w:rsid w:val="008562A2"/>
    <w:rsid w:val="00856E29"/>
    <w:rsid w:val="008635B2"/>
    <w:rsid w:val="00871CE6"/>
    <w:rsid w:val="00871E71"/>
    <w:rsid w:val="0087352A"/>
    <w:rsid w:val="00874F93"/>
    <w:rsid w:val="00876427"/>
    <w:rsid w:val="00877F36"/>
    <w:rsid w:val="0089037D"/>
    <w:rsid w:val="00893CF0"/>
    <w:rsid w:val="00896813"/>
    <w:rsid w:val="0089681A"/>
    <w:rsid w:val="00897A5B"/>
    <w:rsid w:val="008A111B"/>
    <w:rsid w:val="008A2C27"/>
    <w:rsid w:val="008B0DF2"/>
    <w:rsid w:val="008B34DB"/>
    <w:rsid w:val="008B5F66"/>
    <w:rsid w:val="008B6741"/>
    <w:rsid w:val="008C0F25"/>
    <w:rsid w:val="008C1525"/>
    <w:rsid w:val="008C1608"/>
    <w:rsid w:val="008C2AAC"/>
    <w:rsid w:val="008C50D3"/>
    <w:rsid w:val="008D42E9"/>
    <w:rsid w:val="008D4F05"/>
    <w:rsid w:val="008E1FDE"/>
    <w:rsid w:val="008E4345"/>
    <w:rsid w:val="008E436E"/>
    <w:rsid w:val="008E6892"/>
    <w:rsid w:val="008F38CF"/>
    <w:rsid w:val="008F550D"/>
    <w:rsid w:val="00901D54"/>
    <w:rsid w:val="0090482E"/>
    <w:rsid w:val="00906A58"/>
    <w:rsid w:val="00906F00"/>
    <w:rsid w:val="00911553"/>
    <w:rsid w:val="0092076B"/>
    <w:rsid w:val="00920FA7"/>
    <w:rsid w:val="00923FD2"/>
    <w:rsid w:val="009252FE"/>
    <w:rsid w:val="00934B42"/>
    <w:rsid w:val="00941343"/>
    <w:rsid w:val="00941787"/>
    <w:rsid w:val="00944B65"/>
    <w:rsid w:val="009500CC"/>
    <w:rsid w:val="0095205E"/>
    <w:rsid w:val="009535C6"/>
    <w:rsid w:val="00956D45"/>
    <w:rsid w:val="00960D3D"/>
    <w:rsid w:val="0096526A"/>
    <w:rsid w:val="0096584A"/>
    <w:rsid w:val="0097750F"/>
    <w:rsid w:val="00977C52"/>
    <w:rsid w:val="00977C9B"/>
    <w:rsid w:val="0098177C"/>
    <w:rsid w:val="0098194A"/>
    <w:rsid w:val="0098275B"/>
    <w:rsid w:val="00984550"/>
    <w:rsid w:val="0098560E"/>
    <w:rsid w:val="00986B4A"/>
    <w:rsid w:val="00991C46"/>
    <w:rsid w:val="00996720"/>
    <w:rsid w:val="009A20FB"/>
    <w:rsid w:val="009A2923"/>
    <w:rsid w:val="009A5160"/>
    <w:rsid w:val="009A61D0"/>
    <w:rsid w:val="009B0B93"/>
    <w:rsid w:val="009B3D01"/>
    <w:rsid w:val="009B46C7"/>
    <w:rsid w:val="009B679B"/>
    <w:rsid w:val="009B7361"/>
    <w:rsid w:val="009C1E36"/>
    <w:rsid w:val="009C67D8"/>
    <w:rsid w:val="009D0A7C"/>
    <w:rsid w:val="009D3370"/>
    <w:rsid w:val="009D5170"/>
    <w:rsid w:val="009D6552"/>
    <w:rsid w:val="009D6E9E"/>
    <w:rsid w:val="009D794A"/>
    <w:rsid w:val="009E0093"/>
    <w:rsid w:val="009E0621"/>
    <w:rsid w:val="009E2CA9"/>
    <w:rsid w:val="009F174D"/>
    <w:rsid w:val="00A050A6"/>
    <w:rsid w:val="00A05D70"/>
    <w:rsid w:val="00A07C81"/>
    <w:rsid w:val="00A15347"/>
    <w:rsid w:val="00A15537"/>
    <w:rsid w:val="00A1714B"/>
    <w:rsid w:val="00A2346F"/>
    <w:rsid w:val="00A25218"/>
    <w:rsid w:val="00A25F77"/>
    <w:rsid w:val="00A31DD6"/>
    <w:rsid w:val="00A41DC5"/>
    <w:rsid w:val="00A51207"/>
    <w:rsid w:val="00A52E5D"/>
    <w:rsid w:val="00A54C08"/>
    <w:rsid w:val="00A62F12"/>
    <w:rsid w:val="00A6588B"/>
    <w:rsid w:val="00A70804"/>
    <w:rsid w:val="00A71A92"/>
    <w:rsid w:val="00A72DD9"/>
    <w:rsid w:val="00A73F29"/>
    <w:rsid w:val="00A74A91"/>
    <w:rsid w:val="00A80D57"/>
    <w:rsid w:val="00A8234A"/>
    <w:rsid w:val="00A872FF"/>
    <w:rsid w:val="00A906E8"/>
    <w:rsid w:val="00A95B2A"/>
    <w:rsid w:val="00AA107B"/>
    <w:rsid w:val="00AA12EF"/>
    <w:rsid w:val="00AA6484"/>
    <w:rsid w:val="00AA6EE3"/>
    <w:rsid w:val="00AB1593"/>
    <w:rsid w:val="00AB1DAF"/>
    <w:rsid w:val="00AB7D5A"/>
    <w:rsid w:val="00AC0405"/>
    <w:rsid w:val="00AC164F"/>
    <w:rsid w:val="00AC1BEC"/>
    <w:rsid w:val="00AC231E"/>
    <w:rsid w:val="00AC4306"/>
    <w:rsid w:val="00AC5262"/>
    <w:rsid w:val="00AC7E69"/>
    <w:rsid w:val="00AD23FE"/>
    <w:rsid w:val="00AD28E3"/>
    <w:rsid w:val="00AD73FC"/>
    <w:rsid w:val="00AD7A5C"/>
    <w:rsid w:val="00AD7CA1"/>
    <w:rsid w:val="00AE247F"/>
    <w:rsid w:val="00AF1E27"/>
    <w:rsid w:val="00AF21DF"/>
    <w:rsid w:val="00B05E23"/>
    <w:rsid w:val="00B129C0"/>
    <w:rsid w:val="00B15B63"/>
    <w:rsid w:val="00B2065D"/>
    <w:rsid w:val="00B22146"/>
    <w:rsid w:val="00B270B6"/>
    <w:rsid w:val="00B30430"/>
    <w:rsid w:val="00B30D1D"/>
    <w:rsid w:val="00B3116F"/>
    <w:rsid w:val="00B31367"/>
    <w:rsid w:val="00B35BD2"/>
    <w:rsid w:val="00B421B2"/>
    <w:rsid w:val="00B44089"/>
    <w:rsid w:val="00B4436C"/>
    <w:rsid w:val="00B6662E"/>
    <w:rsid w:val="00B66976"/>
    <w:rsid w:val="00B715B7"/>
    <w:rsid w:val="00B7733A"/>
    <w:rsid w:val="00B824EF"/>
    <w:rsid w:val="00B84AC1"/>
    <w:rsid w:val="00B857BC"/>
    <w:rsid w:val="00B87618"/>
    <w:rsid w:val="00B877D7"/>
    <w:rsid w:val="00B9387B"/>
    <w:rsid w:val="00B94FD3"/>
    <w:rsid w:val="00BA1162"/>
    <w:rsid w:val="00BB2927"/>
    <w:rsid w:val="00BB5091"/>
    <w:rsid w:val="00BB7854"/>
    <w:rsid w:val="00BC02D0"/>
    <w:rsid w:val="00BC544F"/>
    <w:rsid w:val="00BC59A3"/>
    <w:rsid w:val="00BE3E49"/>
    <w:rsid w:val="00BE6126"/>
    <w:rsid w:val="00BE641D"/>
    <w:rsid w:val="00BF04B2"/>
    <w:rsid w:val="00BF14EF"/>
    <w:rsid w:val="00BF2FF3"/>
    <w:rsid w:val="00BF614D"/>
    <w:rsid w:val="00C07481"/>
    <w:rsid w:val="00C12948"/>
    <w:rsid w:val="00C130C9"/>
    <w:rsid w:val="00C16958"/>
    <w:rsid w:val="00C20440"/>
    <w:rsid w:val="00C2384A"/>
    <w:rsid w:val="00C25B05"/>
    <w:rsid w:val="00C342DF"/>
    <w:rsid w:val="00C37BF5"/>
    <w:rsid w:val="00C410AE"/>
    <w:rsid w:val="00C41522"/>
    <w:rsid w:val="00C4156F"/>
    <w:rsid w:val="00C43B7A"/>
    <w:rsid w:val="00C44A42"/>
    <w:rsid w:val="00C453B1"/>
    <w:rsid w:val="00C46155"/>
    <w:rsid w:val="00C512CA"/>
    <w:rsid w:val="00C567F3"/>
    <w:rsid w:val="00C6028F"/>
    <w:rsid w:val="00C608B4"/>
    <w:rsid w:val="00C6621E"/>
    <w:rsid w:val="00C673E1"/>
    <w:rsid w:val="00C674CC"/>
    <w:rsid w:val="00C81B1C"/>
    <w:rsid w:val="00C8368A"/>
    <w:rsid w:val="00C83B3B"/>
    <w:rsid w:val="00C93873"/>
    <w:rsid w:val="00CA312C"/>
    <w:rsid w:val="00CA34ED"/>
    <w:rsid w:val="00CA350F"/>
    <w:rsid w:val="00CA434A"/>
    <w:rsid w:val="00CA4375"/>
    <w:rsid w:val="00CB0815"/>
    <w:rsid w:val="00CB0939"/>
    <w:rsid w:val="00CB6425"/>
    <w:rsid w:val="00CC0517"/>
    <w:rsid w:val="00CC2E9A"/>
    <w:rsid w:val="00CC6139"/>
    <w:rsid w:val="00CC6BA8"/>
    <w:rsid w:val="00CD5C06"/>
    <w:rsid w:val="00CD681C"/>
    <w:rsid w:val="00CD7828"/>
    <w:rsid w:val="00CE215D"/>
    <w:rsid w:val="00CE31D8"/>
    <w:rsid w:val="00CE733E"/>
    <w:rsid w:val="00CF1189"/>
    <w:rsid w:val="00CF2E03"/>
    <w:rsid w:val="00CF5E50"/>
    <w:rsid w:val="00CF5FC7"/>
    <w:rsid w:val="00CF60D5"/>
    <w:rsid w:val="00CF7B43"/>
    <w:rsid w:val="00D025E6"/>
    <w:rsid w:val="00D055D0"/>
    <w:rsid w:val="00D057E8"/>
    <w:rsid w:val="00D1177F"/>
    <w:rsid w:val="00D11889"/>
    <w:rsid w:val="00D12197"/>
    <w:rsid w:val="00D124D3"/>
    <w:rsid w:val="00D17462"/>
    <w:rsid w:val="00D23D05"/>
    <w:rsid w:val="00D2478D"/>
    <w:rsid w:val="00D31571"/>
    <w:rsid w:val="00D35224"/>
    <w:rsid w:val="00D41266"/>
    <w:rsid w:val="00D427D7"/>
    <w:rsid w:val="00D44733"/>
    <w:rsid w:val="00D56E1E"/>
    <w:rsid w:val="00D56FBD"/>
    <w:rsid w:val="00D6220C"/>
    <w:rsid w:val="00D62F24"/>
    <w:rsid w:val="00D64D8F"/>
    <w:rsid w:val="00D658F2"/>
    <w:rsid w:val="00D67903"/>
    <w:rsid w:val="00D703C0"/>
    <w:rsid w:val="00D70D94"/>
    <w:rsid w:val="00D730B3"/>
    <w:rsid w:val="00D764D8"/>
    <w:rsid w:val="00D768B2"/>
    <w:rsid w:val="00D8412E"/>
    <w:rsid w:val="00D847C6"/>
    <w:rsid w:val="00D84988"/>
    <w:rsid w:val="00D84D45"/>
    <w:rsid w:val="00D85041"/>
    <w:rsid w:val="00D9014C"/>
    <w:rsid w:val="00D95AB0"/>
    <w:rsid w:val="00DA0176"/>
    <w:rsid w:val="00DA2D07"/>
    <w:rsid w:val="00DA6F46"/>
    <w:rsid w:val="00DA7DE4"/>
    <w:rsid w:val="00DB0F3E"/>
    <w:rsid w:val="00DB23FC"/>
    <w:rsid w:val="00DB2EDF"/>
    <w:rsid w:val="00DB39EC"/>
    <w:rsid w:val="00DB3F3A"/>
    <w:rsid w:val="00DB422A"/>
    <w:rsid w:val="00DD0CE7"/>
    <w:rsid w:val="00DD1B2A"/>
    <w:rsid w:val="00DD5FF2"/>
    <w:rsid w:val="00DE4625"/>
    <w:rsid w:val="00DE4CAE"/>
    <w:rsid w:val="00DE6E7D"/>
    <w:rsid w:val="00DE6FBB"/>
    <w:rsid w:val="00DF0D92"/>
    <w:rsid w:val="00DF5C9F"/>
    <w:rsid w:val="00E0104C"/>
    <w:rsid w:val="00E02B6C"/>
    <w:rsid w:val="00E056A1"/>
    <w:rsid w:val="00E05F24"/>
    <w:rsid w:val="00E0603F"/>
    <w:rsid w:val="00E11CCA"/>
    <w:rsid w:val="00E12578"/>
    <w:rsid w:val="00E21F4D"/>
    <w:rsid w:val="00E223E2"/>
    <w:rsid w:val="00E23064"/>
    <w:rsid w:val="00E23260"/>
    <w:rsid w:val="00E2386E"/>
    <w:rsid w:val="00E2679E"/>
    <w:rsid w:val="00E27EDE"/>
    <w:rsid w:val="00E3113C"/>
    <w:rsid w:val="00E40CD9"/>
    <w:rsid w:val="00E44FB0"/>
    <w:rsid w:val="00E45006"/>
    <w:rsid w:val="00E45B09"/>
    <w:rsid w:val="00E47FEF"/>
    <w:rsid w:val="00E519EA"/>
    <w:rsid w:val="00E52F5D"/>
    <w:rsid w:val="00E62EEE"/>
    <w:rsid w:val="00E64742"/>
    <w:rsid w:val="00E67291"/>
    <w:rsid w:val="00E70BF3"/>
    <w:rsid w:val="00E72707"/>
    <w:rsid w:val="00E72EEC"/>
    <w:rsid w:val="00E75570"/>
    <w:rsid w:val="00E90F7D"/>
    <w:rsid w:val="00E95772"/>
    <w:rsid w:val="00EA2479"/>
    <w:rsid w:val="00EA3A90"/>
    <w:rsid w:val="00EA5BC7"/>
    <w:rsid w:val="00EC0C0B"/>
    <w:rsid w:val="00EC37D7"/>
    <w:rsid w:val="00EC57B7"/>
    <w:rsid w:val="00ED00F3"/>
    <w:rsid w:val="00ED1C7A"/>
    <w:rsid w:val="00ED62EC"/>
    <w:rsid w:val="00ED7513"/>
    <w:rsid w:val="00EE0FD2"/>
    <w:rsid w:val="00EE3656"/>
    <w:rsid w:val="00EE4117"/>
    <w:rsid w:val="00EF062A"/>
    <w:rsid w:val="00EF4852"/>
    <w:rsid w:val="00EF4D33"/>
    <w:rsid w:val="00EF5B1F"/>
    <w:rsid w:val="00EF5B59"/>
    <w:rsid w:val="00F04CA5"/>
    <w:rsid w:val="00F10694"/>
    <w:rsid w:val="00F16F85"/>
    <w:rsid w:val="00F22239"/>
    <w:rsid w:val="00F2435A"/>
    <w:rsid w:val="00F26455"/>
    <w:rsid w:val="00F319F6"/>
    <w:rsid w:val="00F31F1F"/>
    <w:rsid w:val="00F335A1"/>
    <w:rsid w:val="00F36E72"/>
    <w:rsid w:val="00F45D6E"/>
    <w:rsid w:val="00F47AC1"/>
    <w:rsid w:val="00F5087E"/>
    <w:rsid w:val="00F6025E"/>
    <w:rsid w:val="00F65337"/>
    <w:rsid w:val="00F673EA"/>
    <w:rsid w:val="00F70683"/>
    <w:rsid w:val="00F74995"/>
    <w:rsid w:val="00F75559"/>
    <w:rsid w:val="00F81E93"/>
    <w:rsid w:val="00F87192"/>
    <w:rsid w:val="00F9364E"/>
    <w:rsid w:val="00F95D8F"/>
    <w:rsid w:val="00F966AE"/>
    <w:rsid w:val="00FA001A"/>
    <w:rsid w:val="00FA3449"/>
    <w:rsid w:val="00FA441E"/>
    <w:rsid w:val="00FA4734"/>
    <w:rsid w:val="00FA4822"/>
    <w:rsid w:val="00FB0B62"/>
    <w:rsid w:val="00FC11FA"/>
    <w:rsid w:val="00FC175B"/>
    <w:rsid w:val="00FC1FB9"/>
    <w:rsid w:val="00FC3068"/>
    <w:rsid w:val="00FC469F"/>
    <w:rsid w:val="00FC6BDD"/>
    <w:rsid w:val="00FC769F"/>
    <w:rsid w:val="00FD1C23"/>
    <w:rsid w:val="00FD2E00"/>
    <w:rsid w:val="00FD2E12"/>
    <w:rsid w:val="00FD6991"/>
    <w:rsid w:val="00FD7976"/>
    <w:rsid w:val="00FE06FC"/>
    <w:rsid w:val="00FE1E56"/>
    <w:rsid w:val="00FF3C96"/>
    <w:rsid w:val="00FF558E"/>
    <w:rsid w:val="00FF742C"/>
    <w:rsid w:val="433A5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nhideWhenUsed="0" w:qFormat="1"/>
    <w:lsdException w:name="header" w:semiHidden="0" w:unhideWhenUsed="0"/>
    <w:lsdException w:name="footer" w:semiHidden="0" w:unhideWhenUsed="0"/>
    <w:lsdException w:name="caption" w:qFormat="1"/>
    <w:lsdException w:name="footnote reference" w:semiHidden="0" w:unhideWhenUsed="0"/>
    <w:lsdException w:name="annotation reference" w:unhideWhenUsed="0" w:qFormat="1"/>
    <w:lsdException w:name="page number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HTML Cite" w:uiPriority="99"/>
    <w:lsdException w:name="HTML Preformatted" w:semiHidden="0" w:unhideWhenUsed="0"/>
    <w:lsdException w:name="Normal Table" w:uiPriority="99"/>
    <w:lsdException w:name="annotation subject" w:unhideWhenUsed="0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36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qFormat/>
    <w:rsid w:val="00B4436C"/>
    <w:pPr>
      <w:jc w:val="left"/>
    </w:pPr>
  </w:style>
  <w:style w:type="paragraph" w:styleId="a4">
    <w:name w:val="Balloon Text"/>
    <w:basedOn w:val="a"/>
    <w:semiHidden/>
    <w:rsid w:val="00B4436C"/>
    <w:rPr>
      <w:sz w:val="18"/>
      <w:szCs w:val="18"/>
    </w:rPr>
  </w:style>
  <w:style w:type="paragraph" w:styleId="a5">
    <w:name w:val="footer"/>
    <w:basedOn w:val="a"/>
    <w:rsid w:val="00B443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"/>
    <w:rsid w:val="00B443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rsid w:val="00B4436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color w:val="000000"/>
      <w:kern w:val="0"/>
      <w:sz w:val="24"/>
    </w:rPr>
  </w:style>
  <w:style w:type="paragraph" w:styleId="a7">
    <w:name w:val="annotation subject"/>
    <w:basedOn w:val="a3"/>
    <w:next w:val="a3"/>
    <w:semiHidden/>
    <w:rsid w:val="00B4436C"/>
    <w:rPr>
      <w:b/>
      <w:bCs/>
    </w:rPr>
  </w:style>
  <w:style w:type="table" w:styleId="a8">
    <w:name w:val="Table Grid"/>
    <w:basedOn w:val="a1"/>
    <w:qFormat/>
    <w:rsid w:val="00B4436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rsid w:val="00B4436C"/>
  </w:style>
  <w:style w:type="character" w:styleId="aa">
    <w:name w:val="Hyperlink"/>
    <w:basedOn w:val="a0"/>
    <w:rsid w:val="00B4436C"/>
    <w:rPr>
      <w:color w:val="0000FF"/>
      <w:u w:val="single"/>
    </w:rPr>
  </w:style>
  <w:style w:type="character" w:styleId="ab">
    <w:name w:val="annotation reference"/>
    <w:basedOn w:val="a0"/>
    <w:semiHidden/>
    <w:qFormat/>
    <w:rsid w:val="00B4436C"/>
    <w:rPr>
      <w:sz w:val="21"/>
      <w:szCs w:val="21"/>
    </w:rPr>
  </w:style>
  <w:style w:type="character" w:styleId="ac">
    <w:name w:val="footnote reference"/>
    <w:basedOn w:val="a0"/>
    <w:rsid w:val="00B4436C"/>
    <w:rPr>
      <w:vertAlign w:val="superscript"/>
    </w:rPr>
  </w:style>
  <w:style w:type="paragraph" w:customStyle="1" w:styleId="Default">
    <w:name w:val="Default"/>
    <w:rsid w:val="00B4436C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character" w:customStyle="1" w:styleId="Char">
    <w:name w:val="页眉 Char"/>
    <w:basedOn w:val="a0"/>
    <w:link w:val="a6"/>
    <w:rsid w:val="00B4436C"/>
    <w:rPr>
      <w:kern w:val="2"/>
      <w:sz w:val="18"/>
      <w:szCs w:val="18"/>
    </w:rPr>
  </w:style>
  <w:style w:type="character" w:customStyle="1" w:styleId="txtcontent11">
    <w:name w:val="txtcontent11"/>
    <w:basedOn w:val="a0"/>
    <w:qFormat/>
    <w:rsid w:val="00B4436C"/>
    <w:rPr>
      <w:rFonts w:ascii="ˎ̥" w:hAnsi="ˎ̥" w:hint="default"/>
      <w:color w:val="000000"/>
      <w:sz w:val="21"/>
      <w:szCs w:val="21"/>
    </w:rPr>
  </w:style>
  <w:style w:type="paragraph" w:customStyle="1" w:styleId="CharCharCharCharCharCharChar">
    <w:name w:val="Char Char Char Char Char Char Char"/>
    <w:basedOn w:val="a"/>
    <w:rsid w:val="00B4436C"/>
  </w:style>
  <w:style w:type="character" w:customStyle="1" w:styleId="HTMLChar">
    <w:name w:val="HTML 预设格式 Char"/>
    <w:basedOn w:val="a0"/>
    <w:link w:val="HTML"/>
    <w:rsid w:val="00B4436C"/>
    <w:rPr>
      <w:rFonts w:ascii="宋体" w:hAnsi="宋体" w:cs="宋体"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553798"/>
    <w:pPr>
      <w:ind w:firstLineChars="200" w:firstLine="420"/>
    </w:pPr>
  </w:style>
  <w:style w:type="character" w:customStyle="1" w:styleId="user-name1">
    <w:name w:val="user-name1"/>
    <w:basedOn w:val="a0"/>
    <w:rsid w:val="00956D45"/>
    <w:rPr>
      <w:b/>
      <w:bCs/>
      <w:color w:val="666666"/>
    </w:rPr>
  </w:style>
  <w:style w:type="character" w:styleId="HTML0">
    <w:name w:val="HTML Cite"/>
    <w:uiPriority w:val="99"/>
    <w:unhideWhenUsed/>
    <w:rsid w:val="008B674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www.py-axa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729D3A4-85C3-4A69-98F4-8AE206693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416</Words>
  <Characters>2375</Characters>
  <Application>Microsoft Office Word</Application>
  <DocSecurity>4</DocSecurity>
  <Lines>19</Lines>
  <Paragraphs>5</Paragraphs>
  <ScaleCrop>false</ScaleCrop>
  <Company>py-axa</Company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zhumy</dc:creator>
  <cp:lastModifiedBy>ZHONGM</cp:lastModifiedBy>
  <cp:revision>2</cp:revision>
  <cp:lastPrinted>2021-12-31T01:59:00Z</cp:lastPrinted>
  <dcterms:created xsi:type="dcterms:W3CDTF">2022-05-18T16:00:00Z</dcterms:created>
  <dcterms:modified xsi:type="dcterms:W3CDTF">2022-05-18T16:00:00Z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