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FC" w:rsidRDefault="008C0F58">
      <w:pPr>
        <w:widowControl/>
        <w:shd w:val="clear" w:color="auto" w:fill="FFFFFF"/>
        <w:spacing w:line="420" w:lineRule="atLeast"/>
        <w:ind w:firstLine="480"/>
        <w:jc w:val="center"/>
        <w:rPr>
          <w:rFonts w:ascii="微软雅黑" w:eastAsia="微软雅黑" w:hAnsi="微软雅黑" w:cs="宋体"/>
          <w:b/>
          <w:bCs/>
          <w:color w:val="333333"/>
          <w:kern w:val="0"/>
          <w:sz w:val="24"/>
          <w:szCs w:val="24"/>
        </w:rPr>
      </w:pPr>
      <w:bookmarkStart w:id="0" w:name="_GoBack"/>
      <w:bookmarkEnd w:id="0"/>
      <w:r>
        <w:rPr>
          <w:rFonts w:ascii="微软雅黑" w:eastAsia="微软雅黑" w:hAnsi="微软雅黑" w:cs="宋体" w:hint="eastAsia"/>
          <w:b/>
          <w:bCs/>
          <w:color w:val="333333"/>
          <w:kern w:val="0"/>
          <w:sz w:val="24"/>
          <w:szCs w:val="24"/>
        </w:rPr>
        <w:t>农银汇理中证国债及政策性金融债1-5年指数证券投资基金</w:t>
      </w:r>
    </w:p>
    <w:p w:rsidR="005931FC" w:rsidRDefault="00FD3267">
      <w:pPr>
        <w:widowControl/>
        <w:shd w:val="clear" w:color="auto" w:fill="FFFFFF"/>
        <w:spacing w:before="150" w:line="420" w:lineRule="atLeast"/>
        <w:ind w:firstLine="480"/>
        <w:jc w:val="center"/>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发生</w:t>
      </w:r>
      <w:r w:rsidR="004F5841">
        <w:rPr>
          <w:rFonts w:ascii="微软雅黑" w:eastAsia="微软雅黑" w:hAnsi="微软雅黑" w:cs="宋体" w:hint="eastAsia"/>
          <w:b/>
          <w:bCs/>
          <w:color w:val="333333"/>
          <w:kern w:val="0"/>
          <w:sz w:val="24"/>
          <w:szCs w:val="24"/>
        </w:rPr>
        <w:t>基金合同终止</w:t>
      </w:r>
      <w:r>
        <w:rPr>
          <w:rFonts w:ascii="微软雅黑" w:eastAsia="微软雅黑" w:hAnsi="微软雅黑" w:cs="宋体" w:hint="eastAsia"/>
          <w:b/>
          <w:bCs/>
          <w:color w:val="333333"/>
          <w:kern w:val="0"/>
          <w:sz w:val="24"/>
          <w:szCs w:val="24"/>
        </w:rPr>
        <w:t>情形</w:t>
      </w:r>
      <w:r w:rsidR="004F5841">
        <w:rPr>
          <w:rFonts w:ascii="微软雅黑" w:eastAsia="微软雅黑" w:hAnsi="微软雅黑" w:cs="宋体" w:hint="eastAsia"/>
          <w:b/>
          <w:bCs/>
          <w:color w:val="333333"/>
          <w:kern w:val="0"/>
          <w:sz w:val="24"/>
          <w:szCs w:val="24"/>
        </w:rPr>
        <w:t>及基金财产清算的公告</w:t>
      </w:r>
    </w:p>
    <w:p w:rsidR="005931FC" w:rsidRDefault="004F5841">
      <w:pPr>
        <w:widowControl/>
        <w:shd w:val="clear" w:color="auto" w:fill="FFFFFF"/>
        <w:spacing w:before="69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根据《中华人民共和国证券投资基金法》、《公开募集证券投资基金运作管理办法》的有关规定及《</w:t>
      </w:r>
      <w:r w:rsidR="008C0F58">
        <w:rPr>
          <w:rFonts w:ascii="微软雅黑" w:eastAsia="微软雅黑" w:hAnsi="微软雅黑" w:cs="宋体" w:hint="eastAsia"/>
          <w:color w:val="333333"/>
          <w:kern w:val="0"/>
          <w:sz w:val="24"/>
          <w:szCs w:val="24"/>
        </w:rPr>
        <w:t>农银汇理中证国债及政策性金融债1-5年指数证券投资基金</w:t>
      </w:r>
      <w:r>
        <w:rPr>
          <w:rFonts w:ascii="微软雅黑" w:eastAsia="微软雅黑" w:hAnsi="微软雅黑" w:cs="宋体" w:hint="eastAsia"/>
          <w:color w:val="333333"/>
          <w:kern w:val="0"/>
          <w:sz w:val="24"/>
          <w:szCs w:val="24"/>
        </w:rPr>
        <w:t>基金合同》（以下简称“《基金合同》”）的有关约定，</w:t>
      </w:r>
      <w:r w:rsidR="008C0F58">
        <w:rPr>
          <w:rFonts w:ascii="微软雅黑" w:eastAsia="微软雅黑" w:hAnsi="微软雅黑" w:cs="宋体" w:hint="eastAsia"/>
          <w:color w:val="333333"/>
          <w:kern w:val="0"/>
          <w:sz w:val="24"/>
          <w:szCs w:val="24"/>
        </w:rPr>
        <w:t>农银汇理中证国债及政策性金融债1-5年指数证券投资基金</w:t>
      </w:r>
      <w:r>
        <w:rPr>
          <w:rFonts w:ascii="微软雅黑" w:eastAsia="微软雅黑" w:hAnsi="微软雅黑" w:cs="宋体" w:hint="eastAsia"/>
          <w:color w:val="333333"/>
          <w:kern w:val="0"/>
          <w:sz w:val="24"/>
          <w:szCs w:val="24"/>
        </w:rPr>
        <w:t>（以下简称“本基金”）触发基金合同终止情形，农银汇理基金管理有限公司（以下简称“本公司”）将按照《基金合同》有关约定对本基金的基金财产进行清算。具体事项公告如下：</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一、本基金基本信息</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基金名称：</w:t>
      </w:r>
      <w:r w:rsidR="008C0F58">
        <w:rPr>
          <w:rFonts w:ascii="微软雅黑" w:eastAsia="微软雅黑" w:hAnsi="微软雅黑" w:cs="宋体" w:hint="eastAsia"/>
          <w:color w:val="333333"/>
          <w:kern w:val="0"/>
          <w:sz w:val="24"/>
          <w:szCs w:val="24"/>
        </w:rPr>
        <w:t>农银汇理中证国债及政策性金融债1-5年指数证券投资基金</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基金简称：</w:t>
      </w:r>
      <w:r w:rsidR="008C0F58" w:rsidRPr="008C0F58">
        <w:rPr>
          <w:rFonts w:ascii="微软雅黑" w:eastAsia="微软雅黑" w:hAnsi="微软雅黑" w:cs="微软雅黑" w:hint="eastAsia"/>
          <w:color w:val="333333"/>
          <w:sz w:val="24"/>
          <w:szCs w:val="24"/>
          <w:shd w:val="clear" w:color="auto" w:fill="FFFFFF"/>
        </w:rPr>
        <w:t>农银中证国债政金债1-5年指数</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基金代码：</w:t>
      </w:r>
      <w:r w:rsidR="008C0F58" w:rsidRPr="008C0F58">
        <w:rPr>
          <w:rFonts w:ascii="微软雅黑" w:eastAsia="微软雅黑" w:hAnsi="微软雅黑"/>
          <w:color w:val="333333"/>
          <w:sz w:val="24"/>
          <w:szCs w:val="24"/>
          <w:shd w:val="clear" w:color="auto" w:fill="FFFFFF"/>
        </w:rPr>
        <w:t>008658</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基金运作方式：契约型开放式</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基金合同生效日：</w:t>
      </w:r>
      <w:r w:rsidR="008C0F58" w:rsidRPr="008C0F58">
        <w:rPr>
          <w:rFonts w:ascii="微软雅黑" w:eastAsia="微软雅黑" w:hAnsi="微软雅黑" w:cs="宋体" w:hint="eastAsia"/>
          <w:color w:val="333333"/>
          <w:kern w:val="0"/>
          <w:sz w:val="24"/>
          <w:szCs w:val="24"/>
        </w:rPr>
        <w:t>2020年6月16日</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基金管理人：农银汇理基金管理有限公司</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基金托管人：</w:t>
      </w:r>
      <w:r w:rsidR="008C0F58" w:rsidRPr="008C0F58">
        <w:rPr>
          <w:rFonts w:ascii="微软雅黑" w:eastAsia="微软雅黑" w:hAnsi="微软雅黑" w:cs="微软雅黑" w:hint="eastAsia"/>
          <w:color w:val="333333"/>
          <w:sz w:val="24"/>
          <w:szCs w:val="24"/>
          <w:shd w:val="clear" w:color="auto" w:fill="FFFFFF"/>
        </w:rPr>
        <w:t>招商银行股份有限公司</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二、基金合同终止事由</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根据《基金合同》“第五部分 基金备案”之“三、基金存续期内的基金份额持有人数量和资产规模”的约定：</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sidR="008C0F58" w:rsidRPr="008C0F58">
        <w:rPr>
          <w:rFonts w:ascii="微软雅黑" w:eastAsia="微软雅黑" w:hAnsi="微软雅黑" w:cs="微软雅黑" w:hint="eastAsia"/>
          <w:color w:val="333333"/>
          <w:sz w:val="24"/>
          <w:szCs w:val="24"/>
          <w:shd w:val="clear" w:color="auto" w:fill="FFFFFF"/>
        </w:rPr>
        <w:t>《基金合同》生效后，连续20个工作日出现基金份额持有人数量不满200人或者基金资产净值低于5000万元情形的，基金管理人应当在定期报告中予以披露；连续50个工作日出现前述情形的，基金管理人应当终止《基金合同》，并按照《基金合同》的约定程序进行清算，无需召开基金份额持有人大会审议。</w:t>
      </w:r>
      <w:r>
        <w:rPr>
          <w:rFonts w:ascii="微软雅黑" w:eastAsia="微软雅黑" w:hAnsi="微软雅黑" w:cs="宋体" w:hint="eastAsia"/>
          <w:color w:val="333333"/>
          <w:kern w:val="0"/>
          <w:sz w:val="24"/>
          <w:szCs w:val="24"/>
        </w:rPr>
        <w:t>”</w:t>
      </w:r>
    </w:p>
    <w:p w:rsidR="005931FC" w:rsidRDefault="00131E84">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00FF7">
        <w:rPr>
          <w:rFonts w:ascii="微软雅黑" w:eastAsia="微软雅黑" w:hAnsi="微软雅黑" w:cs="宋体" w:hint="eastAsia"/>
          <w:color w:val="333333"/>
          <w:kern w:val="0"/>
          <w:sz w:val="24"/>
          <w:szCs w:val="24"/>
        </w:rPr>
        <w:t>截至20</w:t>
      </w:r>
      <w:r>
        <w:rPr>
          <w:rFonts w:ascii="微软雅黑" w:eastAsia="微软雅黑" w:hAnsi="微软雅黑" w:cs="宋体" w:hint="eastAsia"/>
          <w:color w:val="333333"/>
          <w:kern w:val="0"/>
          <w:sz w:val="24"/>
          <w:szCs w:val="24"/>
        </w:rPr>
        <w:t>22</w:t>
      </w:r>
      <w:r w:rsidRPr="00C00FF7">
        <w:rPr>
          <w:rFonts w:ascii="微软雅黑" w:eastAsia="微软雅黑" w:hAnsi="微软雅黑" w:cs="宋体" w:hint="eastAsia"/>
          <w:color w:val="333333"/>
          <w:kern w:val="0"/>
          <w:sz w:val="24"/>
          <w:szCs w:val="24"/>
        </w:rPr>
        <w:t>年</w:t>
      </w:r>
      <w:r>
        <w:rPr>
          <w:rFonts w:ascii="微软雅黑" w:eastAsia="微软雅黑" w:hAnsi="微软雅黑" w:cs="宋体" w:hint="eastAsia"/>
          <w:color w:val="333333"/>
          <w:kern w:val="0"/>
          <w:sz w:val="24"/>
          <w:szCs w:val="24"/>
        </w:rPr>
        <w:t>5</w:t>
      </w:r>
      <w:r w:rsidRPr="00C00FF7">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10</w:t>
      </w:r>
      <w:r w:rsidRPr="00C00FF7">
        <w:rPr>
          <w:rFonts w:ascii="微软雅黑" w:eastAsia="微软雅黑" w:hAnsi="微软雅黑" w:cs="宋体" w:hint="eastAsia"/>
          <w:color w:val="333333"/>
          <w:kern w:val="0"/>
          <w:sz w:val="24"/>
          <w:szCs w:val="24"/>
        </w:rPr>
        <w:t>日日终，本基金资产净值</w:t>
      </w:r>
      <w:r>
        <w:rPr>
          <w:rFonts w:ascii="微软雅黑" w:eastAsia="微软雅黑" w:hAnsi="微软雅黑" w:cs="宋体" w:hint="eastAsia"/>
          <w:color w:val="333333"/>
          <w:kern w:val="0"/>
          <w:sz w:val="24"/>
          <w:szCs w:val="24"/>
        </w:rPr>
        <w:t>已连续50个工作日</w:t>
      </w:r>
      <w:r w:rsidRPr="00C00FF7">
        <w:rPr>
          <w:rFonts w:ascii="微软雅黑" w:eastAsia="微软雅黑" w:hAnsi="微软雅黑" w:cs="宋体" w:hint="eastAsia"/>
          <w:color w:val="333333"/>
          <w:kern w:val="0"/>
          <w:sz w:val="24"/>
          <w:szCs w:val="24"/>
        </w:rPr>
        <w:t>不足5000万元，该情形已触发《基金合同》中约定的本基金终止条款。为维护基金份额持有人的利益，根据《基金合同》有关规定，无须召开持有人大会，</w:t>
      </w:r>
      <w:r w:rsidR="00FD3267" w:rsidRPr="000B5F59">
        <w:rPr>
          <w:rFonts w:ascii="微软雅黑" w:eastAsia="微软雅黑" w:hAnsi="微软雅黑" w:cs="宋体" w:hint="eastAsia"/>
          <w:color w:val="333333"/>
          <w:kern w:val="0"/>
          <w:sz w:val="24"/>
          <w:szCs w:val="24"/>
        </w:rPr>
        <w:t>本基金管理人应当对基金财产进行清算并终止本基金基金合同</w:t>
      </w:r>
      <w:r w:rsidRPr="00C00FF7">
        <w:rPr>
          <w:rFonts w:ascii="微软雅黑" w:eastAsia="微软雅黑" w:hAnsi="微软雅黑" w:cs="宋体" w:hint="eastAsia"/>
          <w:color w:val="333333"/>
          <w:kern w:val="0"/>
          <w:sz w:val="24"/>
          <w:szCs w:val="24"/>
        </w:rPr>
        <w:t>。</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三、基金财产清算</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1、自2022年</w:t>
      </w:r>
      <w:r w:rsidR="00131E84">
        <w:rPr>
          <w:rFonts w:ascii="微软雅黑" w:eastAsia="微软雅黑" w:hAnsi="微软雅黑" w:cs="宋体" w:hint="eastAsia"/>
          <w:color w:val="333333"/>
          <w:kern w:val="0"/>
          <w:sz w:val="24"/>
          <w:szCs w:val="24"/>
        </w:rPr>
        <w:t>5</w:t>
      </w:r>
      <w:r>
        <w:rPr>
          <w:rFonts w:ascii="微软雅黑" w:eastAsia="微软雅黑" w:hAnsi="微软雅黑" w:cs="宋体" w:hint="eastAsia"/>
          <w:color w:val="333333"/>
          <w:kern w:val="0"/>
          <w:sz w:val="24"/>
          <w:szCs w:val="24"/>
        </w:rPr>
        <w:t>月1</w:t>
      </w:r>
      <w:r w:rsidR="00131E84">
        <w:rPr>
          <w:rFonts w:ascii="微软雅黑" w:eastAsia="微软雅黑" w:hAnsi="微软雅黑" w:cs="宋体" w:hint="eastAsia"/>
          <w:color w:val="333333"/>
          <w:kern w:val="0"/>
          <w:sz w:val="24"/>
          <w:szCs w:val="24"/>
        </w:rPr>
        <w:t>6</w:t>
      </w:r>
      <w:r>
        <w:rPr>
          <w:rFonts w:ascii="微软雅黑" w:eastAsia="微软雅黑" w:hAnsi="微软雅黑" w:cs="宋体" w:hint="eastAsia"/>
          <w:color w:val="333333"/>
          <w:kern w:val="0"/>
          <w:sz w:val="24"/>
          <w:szCs w:val="24"/>
        </w:rPr>
        <w:t>日起，本基金进入清算程序。本基金进入清算程序后，停止收取基金管理费、基金托管费等费用，同时不再开放申购和赎回</w:t>
      </w:r>
      <w:r w:rsidR="00131E84">
        <w:rPr>
          <w:rFonts w:ascii="微软雅黑" w:eastAsia="微软雅黑" w:hAnsi="微软雅黑" w:cs="宋体" w:hint="eastAsia"/>
          <w:color w:val="333333"/>
          <w:kern w:val="0"/>
          <w:sz w:val="24"/>
          <w:szCs w:val="24"/>
        </w:rPr>
        <w:t>等</w:t>
      </w:r>
      <w:r>
        <w:rPr>
          <w:rFonts w:ascii="微软雅黑" w:eastAsia="微软雅黑" w:hAnsi="微软雅黑" w:cs="宋体" w:hint="eastAsia"/>
          <w:color w:val="333333"/>
          <w:kern w:val="0"/>
          <w:sz w:val="24"/>
          <w:szCs w:val="24"/>
        </w:rPr>
        <w:t>业务。本基金的最后运作日为2022年</w:t>
      </w:r>
      <w:r w:rsidR="00131E84">
        <w:rPr>
          <w:rFonts w:ascii="微软雅黑" w:eastAsia="微软雅黑" w:hAnsi="微软雅黑" w:cs="宋体" w:hint="eastAsia"/>
          <w:color w:val="333333"/>
          <w:kern w:val="0"/>
          <w:sz w:val="24"/>
          <w:szCs w:val="24"/>
        </w:rPr>
        <w:t>5</w:t>
      </w:r>
      <w:r>
        <w:rPr>
          <w:rFonts w:ascii="微软雅黑" w:eastAsia="微软雅黑" w:hAnsi="微软雅黑" w:cs="宋体" w:hint="eastAsia"/>
          <w:color w:val="333333"/>
          <w:kern w:val="0"/>
          <w:sz w:val="24"/>
          <w:szCs w:val="24"/>
        </w:rPr>
        <w:t>月1</w:t>
      </w:r>
      <w:r w:rsidR="00131E84">
        <w:rPr>
          <w:rFonts w:ascii="微软雅黑" w:eastAsia="微软雅黑" w:hAnsi="微软雅黑" w:cs="宋体" w:hint="eastAsia"/>
          <w:color w:val="333333"/>
          <w:kern w:val="0"/>
          <w:sz w:val="24"/>
          <w:szCs w:val="24"/>
        </w:rPr>
        <w:t>5</w:t>
      </w:r>
      <w:r>
        <w:rPr>
          <w:rFonts w:ascii="微软雅黑" w:eastAsia="微软雅黑" w:hAnsi="微软雅黑" w:cs="宋体" w:hint="eastAsia"/>
          <w:color w:val="333333"/>
          <w:kern w:val="0"/>
          <w:sz w:val="24"/>
          <w:szCs w:val="24"/>
        </w:rPr>
        <w:t>日。</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2、自出现《基金合同》终止事由之日起30个工作日内成立清算小组，基金管理人组织基金财产清算小组并在中国证监会的监督下进行基金清算。</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3、基金财产清算小组组成：基金财产清算小组成员由基金管理人、基金托管人、具有证券、期货相关业务资格的注册会计师、律师以及中国证监会指定的人员组成。基金财产清算小组可以聘用必要的工作人员。</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4、基金财产清算小组职责：基金财产清算小组负责基金财产的保管、清理、估价、变现和分配。基金财产清算小组可以依法进行必要的民事活动。</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5、基金财产清算程序：</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（1）《基金合同》终止情形出现时，由基金财产清算小组统一接管基金财产；</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（2）对基金财产和债权债务进行清理和确认；</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（3）对基金财产进行估值和变现；</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（4）制作清算报告；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（5）聘请会计师事务所对清算报告进行外部审计，聘请律师事务所对清算报告出具法律意见书；</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（6）将清算报告报中国证监会备案并公告；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（7）对基金剩余财产进行分配。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6、基金财产清算的期限为6个月</w:t>
      </w:r>
      <w:r w:rsidR="008A06D6" w:rsidRPr="008A06D6">
        <w:rPr>
          <w:rFonts w:ascii="微软雅黑" w:eastAsia="微软雅黑" w:hAnsi="微软雅黑" w:cs="宋体" w:hint="eastAsia"/>
          <w:color w:val="333333"/>
          <w:kern w:val="0"/>
          <w:sz w:val="24"/>
          <w:szCs w:val="24"/>
        </w:rPr>
        <w:t>，但因本基金所持证券的流动性受到限制而不能及时变现的，清算期限相应顺延</w:t>
      </w:r>
      <w:r>
        <w:rPr>
          <w:rFonts w:ascii="微软雅黑" w:eastAsia="微软雅黑" w:hAnsi="微软雅黑" w:cs="宋体" w:hint="eastAsia"/>
          <w:color w:val="333333"/>
          <w:kern w:val="0"/>
          <w:sz w:val="24"/>
          <w:szCs w:val="24"/>
        </w:rPr>
        <w:t>。</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7、清算费用：清算费用是指基金财产清算小组在进行基金清算过程中发生的所有合理费用，清算费用由基金财产清算小组优先从基金</w:t>
      </w:r>
      <w:r w:rsidR="008F1AEC">
        <w:rPr>
          <w:rFonts w:ascii="微软雅黑" w:eastAsia="微软雅黑" w:hAnsi="微软雅黑" w:cs="宋体" w:hint="eastAsia"/>
          <w:color w:val="333333"/>
          <w:kern w:val="0"/>
          <w:sz w:val="24"/>
          <w:szCs w:val="24"/>
        </w:rPr>
        <w:t>剩余</w:t>
      </w:r>
      <w:r>
        <w:rPr>
          <w:rFonts w:ascii="微软雅黑" w:eastAsia="微软雅黑" w:hAnsi="微软雅黑" w:cs="宋体" w:hint="eastAsia"/>
          <w:color w:val="333333"/>
          <w:kern w:val="0"/>
          <w:sz w:val="24"/>
          <w:szCs w:val="24"/>
        </w:rPr>
        <w:t>财产中支付。</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8、基金财产清算剩余资产的分配：依据基金财产清算的分配方案，将基金财产清算后的全部剩余资产扣除基金财产清算费用、交纳所欠税款并清偿基金债务后，按基金份额持有人持有的基金份额比例进行分配。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9、基金财产清算的公告：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10、基金财产清算账册及文件的保存：基金财产清算账册及有关文件由基金托管人按照法律法规规定的年限保存。</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四、其他事项</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1、清算期间，投资者将无法办理本基金的申购和赎回</w:t>
      </w:r>
      <w:r w:rsidR="008A06D6">
        <w:rPr>
          <w:rFonts w:ascii="微软雅黑" w:eastAsia="微软雅黑" w:hAnsi="微软雅黑" w:cs="宋体" w:hint="eastAsia"/>
          <w:color w:val="333333"/>
          <w:kern w:val="0"/>
          <w:sz w:val="24"/>
          <w:szCs w:val="24"/>
        </w:rPr>
        <w:t>等</w:t>
      </w:r>
      <w:r>
        <w:rPr>
          <w:rFonts w:ascii="微软雅黑" w:eastAsia="微软雅黑" w:hAnsi="微软雅黑" w:cs="宋体" w:hint="eastAsia"/>
          <w:color w:val="333333"/>
          <w:kern w:val="0"/>
          <w:sz w:val="24"/>
          <w:szCs w:val="24"/>
        </w:rPr>
        <w:t>业务，基金财产将在基金财产清算小组履行完毕清算程序后进行分配。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2、投资者可拨打本公司客户服务电话（4006895599、021-61095599）或登陆本公司网站（www.abc-ca.com）咨询相关事宜。</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3、本公告仅对</w:t>
      </w:r>
      <w:r w:rsidR="008C0F58">
        <w:rPr>
          <w:rFonts w:ascii="微软雅黑" w:eastAsia="微软雅黑" w:hAnsi="微软雅黑" w:cs="宋体" w:hint="eastAsia"/>
          <w:color w:val="333333"/>
          <w:kern w:val="0"/>
          <w:sz w:val="24"/>
          <w:szCs w:val="24"/>
        </w:rPr>
        <w:t>农银汇理中证国债及政策性金融债1-5年指数证券投资基金</w:t>
      </w:r>
      <w:r w:rsidR="00FD3267" w:rsidRPr="00FD3267">
        <w:rPr>
          <w:rFonts w:ascii="微软雅黑" w:eastAsia="微软雅黑" w:hAnsi="微软雅黑" w:cs="宋体" w:hint="eastAsia"/>
          <w:color w:val="333333"/>
          <w:kern w:val="0"/>
          <w:sz w:val="24"/>
          <w:szCs w:val="24"/>
        </w:rPr>
        <w:t>发生基金合同终止情形及基金财产清算</w:t>
      </w:r>
      <w:r>
        <w:rPr>
          <w:rFonts w:ascii="微软雅黑" w:eastAsia="微软雅黑" w:hAnsi="微软雅黑" w:cs="宋体" w:hint="eastAsia"/>
          <w:color w:val="333333"/>
          <w:kern w:val="0"/>
          <w:sz w:val="24"/>
          <w:szCs w:val="24"/>
        </w:rPr>
        <w:t>的有关事项予以说明。投资者欲了解本基金的详细情况，请仔细阅读本基金的《基金合同》、《招募说明书（更新）》、《基金产品资料概要（更新）》及相关法律文件。</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4、本公告解释权归本公司所有。</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五、风险提示</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本基金的《基金合同》和《招募说明书（更新）》及《基金产品资料概要（更新）》等法律文件，了解本基金的风险收益特征，并根据自身的投资目的、投资期限、投资经验、资产状况等判断本基金是否和投资人的风险承受能力相适应。敬请投资者注意投资风险。</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特此公告。</w:t>
      </w:r>
    </w:p>
    <w:p w:rsidR="005931FC" w:rsidRDefault="005931FC"/>
    <w:p w:rsidR="005931FC" w:rsidRDefault="005931FC"/>
    <w:p w:rsidR="005931FC" w:rsidRDefault="005931FC"/>
    <w:p w:rsidR="005931FC" w:rsidRDefault="005931FC"/>
    <w:p w:rsidR="005931FC" w:rsidRDefault="005931FC"/>
    <w:p w:rsidR="005931FC" w:rsidRDefault="005931FC"/>
    <w:p w:rsidR="005931FC" w:rsidRDefault="005931FC"/>
    <w:p w:rsidR="005931FC" w:rsidRDefault="005931FC">
      <w:pPr>
        <w:jc w:val="right"/>
        <w:rPr>
          <w:sz w:val="24"/>
          <w:szCs w:val="24"/>
        </w:rPr>
      </w:pPr>
    </w:p>
    <w:p w:rsidR="005931FC" w:rsidRDefault="004F5841">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农银汇理基金管理有限公司</w:t>
      </w:r>
    </w:p>
    <w:p w:rsidR="005931FC" w:rsidRDefault="004F5841">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20</w:t>
      </w:r>
      <w:r>
        <w:rPr>
          <w:rFonts w:ascii="微软雅黑" w:eastAsia="微软雅黑" w:hAnsi="微软雅黑" w:cs="宋体" w:hint="eastAsia"/>
          <w:color w:val="333333"/>
          <w:kern w:val="0"/>
          <w:sz w:val="24"/>
          <w:szCs w:val="24"/>
        </w:rPr>
        <w:t>22年</w:t>
      </w:r>
      <w:r w:rsidR="00131E84">
        <w:rPr>
          <w:rFonts w:ascii="微软雅黑" w:eastAsia="微软雅黑" w:hAnsi="微软雅黑" w:cs="宋体" w:hint="eastAsia"/>
          <w:color w:val="333333"/>
          <w:kern w:val="0"/>
          <w:sz w:val="24"/>
          <w:szCs w:val="24"/>
        </w:rPr>
        <w:t>5</w:t>
      </w:r>
      <w:r>
        <w:rPr>
          <w:rFonts w:ascii="微软雅黑" w:eastAsia="微软雅黑" w:hAnsi="微软雅黑" w:cs="宋体" w:hint="eastAsia"/>
          <w:color w:val="333333"/>
          <w:kern w:val="0"/>
          <w:sz w:val="24"/>
          <w:szCs w:val="24"/>
        </w:rPr>
        <w:t>月14日</w:t>
      </w:r>
    </w:p>
    <w:sectPr w:rsidR="005931FC" w:rsidSect="006B61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C00FF7"/>
    <w:rsid w:val="000277B0"/>
    <w:rsid w:val="0008690F"/>
    <w:rsid w:val="000B4DD6"/>
    <w:rsid w:val="000B5F59"/>
    <w:rsid w:val="0011469A"/>
    <w:rsid w:val="00131E84"/>
    <w:rsid w:val="002A10F0"/>
    <w:rsid w:val="002C3A41"/>
    <w:rsid w:val="002E36B7"/>
    <w:rsid w:val="00314F75"/>
    <w:rsid w:val="00446AE9"/>
    <w:rsid w:val="00466FE8"/>
    <w:rsid w:val="004E5AF9"/>
    <w:rsid w:val="004F5841"/>
    <w:rsid w:val="00590481"/>
    <w:rsid w:val="005931FC"/>
    <w:rsid w:val="005975CC"/>
    <w:rsid w:val="005C617D"/>
    <w:rsid w:val="0062240F"/>
    <w:rsid w:val="00671ED2"/>
    <w:rsid w:val="006B6156"/>
    <w:rsid w:val="00713A9C"/>
    <w:rsid w:val="00750603"/>
    <w:rsid w:val="00756680"/>
    <w:rsid w:val="007B36BB"/>
    <w:rsid w:val="007D3F3F"/>
    <w:rsid w:val="007F637D"/>
    <w:rsid w:val="00837518"/>
    <w:rsid w:val="00861404"/>
    <w:rsid w:val="008A06D6"/>
    <w:rsid w:val="008C0F58"/>
    <w:rsid w:val="008F1AEC"/>
    <w:rsid w:val="00975B10"/>
    <w:rsid w:val="00A22C59"/>
    <w:rsid w:val="00A335D6"/>
    <w:rsid w:val="00A37ED5"/>
    <w:rsid w:val="00A526E4"/>
    <w:rsid w:val="00AE0650"/>
    <w:rsid w:val="00B66963"/>
    <w:rsid w:val="00BD5E26"/>
    <w:rsid w:val="00BE1E1A"/>
    <w:rsid w:val="00BF230B"/>
    <w:rsid w:val="00C00FF7"/>
    <w:rsid w:val="00C33978"/>
    <w:rsid w:val="00C5189E"/>
    <w:rsid w:val="00C6550B"/>
    <w:rsid w:val="00D05B37"/>
    <w:rsid w:val="00D13A91"/>
    <w:rsid w:val="00D41D22"/>
    <w:rsid w:val="00DE082A"/>
    <w:rsid w:val="00DE56FB"/>
    <w:rsid w:val="00E14660"/>
    <w:rsid w:val="00E3639C"/>
    <w:rsid w:val="00E954E4"/>
    <w:rsid w:val="00F06494"/>
    <w:rsid w:val="00F167C2"/>
    <w:rsid w:val="00F7678D"/>
    <w:rsid w:val="00FC3EE3"/>
    <w:rsid w:val="00FD3267"/>
    <w:rsid w:val="575354FB"/>
    <w:rsid w:val="5D67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56"/>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rsid w:val="006B6156"/>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B6156"/>
    <w:rPr>
      <w:sz w:val="18"/>
      <w:szCs w:val="18"/>
    </w:rPr>
  </w:style>
  <w:style w:type="paragraph" w:styleId="a4">
    <w:name w:val="footer"/>
    <w:basedOn w:val="a"/>
    <w:link w:val="Char0"/>
    <w:uiPriority w:val="99"/>
    <w:unhideWhenUsed/>
    <w:qFormat/>
    <w:rsid w:val="006B61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B615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B615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6B6156"/>
    <w:rPr>
      <w:sz w:val="18"/>
      <w:szCs w:val="18"/>
    </w:rPr>
  </w:style>
  <w:style w:type="character" w:customStyle="1" w:styleId="Char0">
    <w:name w:val="页脚 Char"/>
    <w:basedOn w:val="a0"/>
    <w:link w:val="a4"/>
    <w:uiPriority w:val="99"/>
    <w:qFormat/>
    <w:rsid w:val="006B6156"/>
    <w:rPr>
      <w:sz w:val="18"/>
      <w:szCs w:val="18"/>
    </w:rPr>
  </w:style>
  <w:style w:type="character" w:customStyle="1" w:styleId="5Char">
    <w:name w:val="标题 5 Char"/>
    <w:basedOn w:val="a0"/>
    <w:link w:val="5"/>
    <w:uiPriority w:val="9"/>
    <w:rsid w:val="006B6156"/>
    <w:rPr>
      <w:rFonts w:ascii="宋体" w:eastAsia="宋体" w:hAnsi="宋体" w:cs="宋体"/>
      <w:b/>
      <w:bCs/>
      <w:kern w:val="0"/>
      <w:sz w:val="20"/>
      <w:szCs w:val="20"/>
    </w:rPr>
  </w:style>
  <w:style w:type="character" w:customStyle="1" w:styleId="Char">
    <w:name w:val="批注框文本 Char"/>
    <w:basedOn w:val="a0"/>
    <w:link w:val="a3"/>
    <w:uiPriority w:val="99"/>
    <w:semiHidden/>
    <w:rsid w:val="006B615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Office Word</Application>
  <DocSecurity>4</DocSecurity>
  <Lines>16</Lines>
  <Paragraphs>4</Paragraphs>
  <ScaleCrop>false</ScaleCrop>
  <Company>Lenovo</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shimengnan5.27</dc:creator>
  <cp:lastModifiedBy>ZHONGM</cp:lastModifiedBy>
  <cp:revision>2</cp:revision>
  <cp:lastPrinted>2022-01-21T06:58:00Z</cp:lastPrinted>
  <dcterms:created xsi:type="dcterms:W3CDTF">2022-05-13T16:01:00Z</dcterms:created>
  <dcterms:modified xsi:type="dcterms:W3CDTF">2022-05-13T16:01:00Z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