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43" w:rsidRDefault="00DF7543" w:rsidP="004947E8">
      <w:pPr>
        <w:spacing w:beforeLines="50" w:line="360" w:lineRule="auto"/>
        <w:jc w:val="center"/>
        <w:rPr>
          <w:rFonts w:ascii="Arial" w:eastAsia="楷体_GB2312" w:hAnsi="Arial" w:cs="Arial"/>
          <w:b/>
          <w:bCs/>
          <w:sz w:val="28"/>
          <w:szCs w:val="24"/>
        </w:rPr>
      </w:pPr>
      <w:r w:rsidRPr="00DF7543">
        <w:rPr>
          <w:rFonts w:ascii="Arial" w:eastAsia="楷体_GB2312" w:hAnsi="Arial" w:cs="Arial"/>
          <w:b/>
          <w:sz w:val="28"/>
          <w:szCs w:val="24"/>
        </w:rPr>
        <w:t>关于</w:t>
      </w:r>
      <w:r w:rsidRPr="00DF7543">
        <w:rPr>
          <w:rFonts w:ascii="Arial" w:eastAsia="楷体_GB2312" w:hAnsi="Arial" w:cs="Arial" w:hint="eastAsia"/>
          <w:b/>
          <w:bCs/>
          <w:sz w:val="28"/>
          <w:szCs w:val="24"/>
        </w:rPr>
        <w:t>中金中证科技先锋交易型开放式指数证券投资基金</w:t>
      </w:r>
    </w:p>
    <w:p w:rsidR="008C0351" w:rsidRPr="00DF7543" w:rsidRDefault="00DF7543" w:rsidP="00DF7543">
      <w:pPr>
        <w:spacing w:line="360" w:lineRule="auto"/>
        <w:jc w:val="center"/>
        <w:rPr>
          <w:rFonts w:ascii="Arial" w:eastAsia="楷体_GB2312" w:hAnsi="Arial" w:cs="Arial"/>
          <w:b/>
          <w:bCs/>
          <w:sz w:val="28"/>
          <w:szCs w:val="24"/>
        </w:rPr>
      </w:pPr>
      <w:r w:rsidRPr="00DF7543">
        <w:rPr>
          <w:rFonts w:ascii="Arial" w:eastAsia="楷体_GB2312" w:hAnsi="Arial" w:cs="Arial"/>
          <w:b/>
          <w:sz w:val="28"/>
          <w:szCs w:val="24"/>
        </w:rPr>
        <w:t>延长募集期限的公告</w:t>
      </w:r>
    </w:p>
    <w:p w:rsidR="00DF7543" w:rsidRPr="00DF7543" w:rsidRDefault="00DF7543" w:rsidP="00DF7543">
      <w:pPr>
        <w:spacing w:line="360" w:lineRule="auto"/>
        <w:rPr>
          <w:rFonts w:ascii="Arial" w:eastAsia="楷体_GB2312" w:hAnsi="Arial" w:cs="Arial"/>
          <w:sz w:val="24"/>
          <w:szCs w:val="24"/>
        </w:rPr>
      </w:pP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 w:hint="eastAsia"/>
          <w:sz w:val="24"/>
          <w:szCs w:val="24"/>
        </w:rPr>
        <w:t>中金中证科技先锋交易型开放式指数证券投资基金</w:t>
      </w:r>
      <w:r w:rsidRPr="00DF7543">
        <w:rPr>
          <w:rFonts w:ascii="Arial" w:eastAsia="楷体_GB2312" w:hAnsi="Arial" w:cs="Arial"/>
          <w:sz w:val="24"/>
          <w:szCs w:val="24"/>
        </w:rPr>
        <w:t>（以下简称</w:t>
      </w:r>
      <w:r w:rsidRPr="00DF7543">
        <w:rPr>
          <w:rFonts w:ascii="Arial" w:eastAsia="楷体_GB2312" w:hAnsi="Arial" w:cs="Arial"/>
          <w:sz w:val="24"/>
          <w:szCs w:val="24"/>
        </w:rPr>
        <w:t>“</w:t>
      </w:r>
      <w:r w:rsidRPr="00DF7543">
        <w:rPr>
          <w:rFonts w:ascii="Arial" w:eastAsia="楷体_GB2312" w:hAnsi="Arial" w:cs="Arial"/>
          <w:sz w:val="24"/>
          <w:szCs w:val="24"/>
        </w:rPr>
        <w:t>本基金</w:t>
      </w:r>
      <w:r w:rsidRPr="00DF7543">
        <w:rPr>
          <w:rFonts w:ascii="Arial" w:eastAsia="楷体_GB2312" w:hAnsi="Arial" w:cs="Arial"/>
          <w:sz w:val="24"/>
          <w:szCs w:val="24"/>
        </w:rPr>
        <w:t>”</w:t>
      </w:r>
      <w:r>
        <w:rPr>
          <w:rFonts w:ascii="Arial" w:eastAsia="楷体_GB2312" w:hAnsi="Arial" w:cs="Arial"/>
          <w:sz w:val="24"/>
          <w:szCs w:val="24"/>
        </w:rPr>
        <w:t>，</w:t>
      </w:r>
      <w:r w:rsidRPr="00DF7543">
        <w:rPr>
          <w:rFonts w:ascii="Arial" w:eastAsia="楷体_GB2312" w:hAnsi="Arial" w:cs="Arial"/>
          <w:sz w:val="24"/>
          <w:szCs w:val="24"/>
        </w:rPr>
        <w:t>认购代码：</w:t>
      </w:r>
      <w:r w:rsidRPr="00DF7543">
        <w:rPr>
          <w:rFonts w:ascii="Arial" w:eastAsia="楷体_GB2312" w:hAnsi="Arial" w:cs="Arial"/>
          <w:sz w:val="24"/>
          <w:szCs w:val="24"/>
        </w:rPr>
        <w:t>560</w:t>
      </w:r>
      <w:r>
        <w:rPr>
          <w:rFonts w:ascii="Arial" w:eastAsia="楷体_GB2312" w:hAnsi="Arial" w:cs="Arial" w:hint="eastAsia"/>
          <w:sz w:val="24"/>
          <w:szCs w:val="24"/>
        </w:rPr>
        <w:t>993</w:t>
      </w:r>
      <w:r w:rsidRPr="00DF7543">
        <w:rPr>
          <w:rFonts w:ascii="Arial" w:eastAsia="楷体_GB2312" w:hAnsi="Arial" w:cs="Arial"/>
          <w:sz w:val="24"/>
          <w:szCs w:val="24"/>
        </w:rPr>
        <w:t>，场内简称：</w:t>
      </w:r>
      <w:r>
        <w:rPr>
          <w:rFonts w:ascii="Arial" w:eastAsia="楷体_GB2312" w:hAnsi="Arial" w:cs="Arial" w:hint="eastAsia"/>
          <w:sz w:val="24"/>
          <w:szCs w:val="24"/>
        </w:rPr>
        <w:t>科技</w:t>
      </w:r>
      <w:r>
        <w:rPr>
          <w:rFonts w:ascii="Arial" w:eastAsia="楷体_GB2312" w:hAnsi="Arial" w:cs="Arial"/>
          <w:sz w:val="24"/>
          <w:szCs w:val="24"/>
        </w:rPr>
        <w:t>先锋，扩位简称：</w:t>
      </w:r>
      <w:r w:rsidRPr="00DF7543">
        <w:rPr>
          <w:rFonts w:ascii="Arial" w:eastAsia="楷体_GB2312" w:hAnsi="Arial" w:cs="Arial"/>
          <w:sz w:val="24"/>
          <w:szCs w:val="24"/>
        </w:rPr>
        <w:t>中金科技先锋</w:t>
      </w:r>
      <w:r w:rsidRPr="00DF7543">
        <w:rPr>
          <w:rFonts w:ascii="Arial" w:eastAsia="楷体_GB2312" w:hAnsi="Arial" w:cs="Arial"/>
          <w:sz w:val="24"/>
          <w:szCs w:val="24"/>
        </w:rPr>
        <w:t>ETF</w:t>
      </w:r>
      <w:r w:rsidRPr="00DF7543">
        <w:rPr>
          <w:rFonts w:ascii="Arial" w:eastAsia="楷体_GB2312" w:hAnsi="Arial" w:cs="Arial"/>
          <w:sz w:val="24"/>
          <w:szCs w:val="24"/>
        </w:rPr>
        <w:t>）经中国证监会证监许可</w:t>
      </w:r>
      <w:r w:rsidRPr="00DF7543">
        <w:rPr>
          <w:rFonts w:ascii="宋体" w:eastAsia="宋体" w:hAnsi="宋体" w:cs="宋体" w:hint="eastAsia"/>
          <w:sz w:val="24"/>
          <w:szCs w:val="24"/>
        </w:rPr>
        <w:t>﹝</w:t>
      </w:r>
      <w:r w:rsidRPr="00DF7543">
        <w:rPr>
          <w:rFonts w:ascii="Arial" w:eastAsia="楷体_GB2312" w:hAnsi="Arial" w:cs="Arial" w:hint="eastAsia"/>
          <w:sz w:val="24"/>
          <w:szCs w:val="24"/>
        </w:rPr>
        <w:t>2021</w:t>
      </w:r>
      <w:r w:rsidRPr="00DF7543">
        <w:rPr>
          <w:rFonts w:ascii="宋体" w:eastAsia="宋体" w:hAnsi="宋体" w:cs="宋体" w:hint="eastAsia"/>
          <w:sz w:val="24"/>
          <w:szCs w:val="24"/>
        </w:rPr>
        <w:t>﹞</w:t>
      </w:r>
      <w:r w:rsidRPr="00DF7543">
        <w:rPr>
          <w:rFonts w:ascii="Arial" w:eastAsia="楷体_GB2312" w:hAnsi="Arial" w:cs="Arial" w:hint="eastAsia"/>
          <w:sz w:val="24"/>
          <w:szCs w:val="24"/>
        </w:rPr>
        <w:t>3693</w:t>
      </w:r>
      <w:r w:rsidRPr="00DF7543">
        <w:rPr>
          <w:rFonts w:ascii="Arial" w:eastAsia="楷体_GB2312" w:hAnsi="Arial" w:cs="Arial"/>
          <w:sz w:val="24"/>
          <w:szCs w:val="24"/>
        </w:rPr>
        <w:t>号文准予注册，已于</w:t>
      </w:r>
      <w:r w:rsidRPr="00DF7543">
        <w:rPr>
          <w:rFonts w:ascii="Arial" w:eastAsia="楷体_GB2312" w:hAnsi="Arial" w:cs="Arial"/>
          <w:sz w:val="24"/>
          <w:szCs w:val="24"/>
        </w:rPr>
        <w:t>2022</w:t>
      </w:r>
      <w:r w:rsidRPr="00DF7543">
        <w:rPr>
          <w:rFonts w:ascii="Arial" w:eastAsia="楷体_GB2312" w:hAnsi="Arial" w:cs="Arial"/>
          <w:sz w:val="24"/>
          <w:szCs w:val="24"/>
        </w:rPr>
        <w:t>年</w:t>
      </w:r>
      <w:r>
        <w:rPr>
          <w:rFonts w:ascii="Arial" w:eastAsia="楷体_GB2312" w:hAnsi="Arial" w:cs="Arial" w:hint="eastAsia"/>
          <w:sz w:val="24"/>
          <w:szCs w:val="24"/>
        </w:rPr>
        <w:t>4</w:t>
      </w:r>
      <w:r w:rsidRPr="00DF7543">
        <w:rPr>
          <w:rFonts w:ascii="Arial" w:eastAsia="楷体_GB2312" w:hAnsi="Arial" w:cs="Arial"/>
          <w:sz w:val="24"/>
          <w:szCs w:val="24"/>
        </w:rPr>
        <w:t>月</w:t>
      </w:r>
      <w:r>
        <w:rPr>
          <w:rFonts w:ascii="Arial" w:eastAsia="楷体_GB2312" w:hAnsi="Arial" w:cs="Arial"/>
          <w:sz w:val="24"/>
          <w:szCs w:val="24"/>
        </w:rPr>
        <w:t>1</w:t>
      </w:r>
      <w:r>
        <w:rPr>
          <w:rFonts w:ascii="Arial" w:eastAsia="楷体_GB2312" w:hAnsi="Arial" w:cs="Arial" w:hint="eastAsia"/>
          <w:sz w:val="24"/>
          <w:szCs w:val="24"/>
        </w:rPr>
        <w:t>8</w:t>
      </w:r>
      <w:r w:rsidRPr="00DF7543">
        <w:rPr>
          <w:rFonts w:ascii="Arial" w:eastAsia="楷体_GB2312" w:hAnsi="Arial" w:cs="Arial"/>
          <w:sz w:val="24"/>
          <w:szCs w:val="24"/>
        </w:rPr>
        <w:t>日开始募集，原定募集截止日为</w:t>
      </w:r>
      <w:r w:rsidRPr="00DF7543">
        <w:rPr>
          <w:rFonts w:ascii="Arial" w:eastAsia="楷体_GB2312" w:hAnsi="Arial" w:cs="Arial"/>
          <w:sz w:val="24"/>
          <w:szCs w:val="24"/>
        </w:rPr>
        <w:t>2022</w:t>
      </w:r>
      <w:r w:rsidRPr="00DF7543">
        <w:rPr>
          <w:rFonts w:ascii="Arial" w:eastAsia="楷体_GB2312" w:hAnsi="Arial" w:cs="Arial"/>
          <w:sz w:val="24"/>
          <w:szCs w:val="24"/>
        </w:rPr>
        <w:t>年</w:t>
      </w:r>
      <w:r>
        <w:rPr>
          <w:rFonts w:ascii="Arial" w:eastAsia="楷体_GB2312" w:hAnsi="Arial" w:cs="Arial" w:hint="eastAsia"/>
          <w:sz w:val="24"/>
          <w:szCs w:val="24"/>
        </w:rPr>
        <w:t>5</w:t>
      </w:r>
      <w:r w:rsidRPr="00DF7543">
        <w:rPr>
          <w:rFonts w:ascii="Arial" w:eastAsia="楷体_GB2312" w:hAnsi="Arial" w:cs="Arial"/>
          <w:sz w:val="24"/>
          <w:szCs w:val="24"/>
        </w:rPr>
        <w:t>月</w:t>
      </w:r>
      <w:r>
        <w:rPr>
          <w:rFonts w:ascii="Arial" w:eastAsia="楷体_GB2312" w:hAnsi="Arial" w:cs="Arial"/>
          <w:sz w:val="24"/>
          <w:szCs w:val="24"/>
        </w:rPr>
        <w:t>2</w:t>
      </w:r>
      <w:r>
        <w:rPr>
          <w:rFonts w:ascii="Arial" w:eastAsia="楷体_GB2312" w:hAnsi="Arial" w:cs="Arial" w:hint="eastAsia"/>
          <w:sz w:val="24"/>
          <w:szCs w:val="24"/>
        </w:rPr>
        <w:t>0</w:t>
      </w:r>
      <w:r w:rsidRPr="00DF7543">
        <w:rPr>
          <w:rFonts w:ascii="Arial" w:eastAsia="楷体_GB2312" w:hAnsi="Arial" w:cs="Arial"/>
          <w:sz w:val="24"/>
          <w:szCs w:val="24"/>
        </w:rPr>
        <w:t>日。</w:t>
      </w: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为充分满足投资者的投资需要，根据《中华人民共和国证券投资基金法》、《公开募集证券投资基金运作管理办法》的有关规定，以及《</w:t>
      </w:r>
      <w:r w:rsidR="005C4CCF" w:rsidRPr="00DF7543">
        <w:rPr>
          <w:rFonts w:ascii="Arial" w:eastAsia="楷体_GB2312" w:hAnsi="Arial" w:cs="Arial" w:hint="eastAsia"/>
          <w:sz w:val="24"/>
          <w:szCs w:val="24"/>
        </w:rPr>
        <w:t>中金中证科技先锋交易型开放式指数证券投资基金</w:t>
      </w:r>
      <w:r w:rsidRPr="00DF7543">
        <w:rPr>
          <w:rFonts w:ascii="Arial" w:eastAsia="楷体_GB2312" w:hAnsi="Arial" w:cs="Arial"/>
          <w:sz w:val="24"/>
          <w:szCs w:val="24"/>
        </w:rPr>
        <w:t>基金合同》、《</w:t>
      </w:r>
      <w:r w:rsidR="005C4CCF" w:rsidRPr="00DF7543">
        <w:rPr>
          <w:rFonts w:ascii="Arial" w:eastAsia="楷体_GB2312" w:hAnsi="Arial" w:cs="Arial" w:hint="eastAsia"/>
          <w:sz w:val="24"/>
          <w:szCs w:val="24"/>
        </w:rPr>
        <w:t>中金中证科技先锋交易型开放式指数证券投资基金</w:t>
      </w:r>
      <w:r w:rsidRPr="00DF7543">
        <w:rPr>
          <w:rFonts w:ascii="Arial" w:eastAsia="楷体_GB2312" w:hAnsi="Arial" w:cs="Arial"/>
          <w:sz w:val="24"/>
          <w:szCs w:val="24"/>
        </w:rPr>
        <w:t>招募说明书》和《</w:t>
      </w:r>
      <w:r w:rsidR="005C4CCF" w:rsidRPr="00DF7543">
        <w:rPr>
          <w:rFonts w:ascii="Arial" w:eastAsia="楷体_GB2312" w:hAnsi="Arial" w:cs="Arial" w:hint="eastAsia"/>
          <w:sz w:val="24"/>
          <w:szCs w:val="24"/>
        </w:rPr>
        <w:t>中金中证科技先锋交易型开放式指数证券投资基金</w:t>
      </w:r>
      <w:r w:rsidRPr="00DF7543">
        <w:rPr>
          <w:rFonts w:ascii="Arial" w:eastAsia="楷体_GB2312" w:hAnsi="Arial" w:cs="Arial"/>
          <w:sz w:val="24"/>
          <w:szCs w:val="24"/>
        </w:rPr>
        <w:t>基</w:t>
      </w:r>
      <w:r w:rsidRPr="00A17BBB">
        <w:rPr>
          <w:rFonts w:ascii="Arial" w:eastAsia="楷体_GB2312" w:hAnsi="Arial" w:cs="Arial"/>
          <w:sz w:val="24"/>
          <w:szCs w:val="24"/>
        </w:rPr>
        <w:t>金份额发售公告》等文件的相关规定，</w:t>
      </w:r>
      <w:r w:rsidR="0075751B" w:rsidRPr="00A17BBB">
        <w:rPr>
          <w:rFonts w:ascii="Arial" w:eastAsia="楷体_GB2312" w:hAnsi="Arial" w:cs="Arial"/>
          <w:sz w:val="24"/>
          <w:szCs w:val="24"/>
        </w:rPr>
        <w:t>现决定将本基金募集期延长至</w:t>
      </w:r>
      <w:r w:rsidR="0075751B" w:rsidRPr="00A17BBB">
        <w:rPr>
          <w:rFonts w:ascii="Arial" w:eastAsia="楷体_GB2312" w:hAnsi="Arial" w:cs="Arial"/>
          <w:sz w:val="24"/>
          <w:szCs w:val="24"/>
        </w:rPr>
        <w:t xml:space="preserve"> 2022 </w:t>
      </w:r>
      <w:r w:rsidR="0075751B" w:rsidRPr="00A17BBB">
        <w:rPr>
          <w:rFonts w:ascii="Arial" w:eastAsia="楷体_GB2312" w:hAnsi="Arial" w:cs="Arial"/>
          <w:sz w:val="24"/>
          <w:szCs w:val="24"/>
        </w:rPr>
        <w:t>年</w:t>
      </w:r>
      <w:r w:rsidR="0075751B" w:rsidRPr="00A17BBB">
        <w:rPr>
          <w:rFonts w:ascii="Arial" w:eastAsia="楷体_GB2312" w:hAnsi="Arial" w:cs="Arial"/>
          <w:sz w:val="24"/>
          <w:szCs w:val="24"/>
        </w:rPr>
        <w:t xml:space="preserve"> 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6</w:t>
      </w:r>
      <w:r w:rsidR="0075751B" w:rsidRPr="00A17BBB">
        <w:rPr>
          <w:rFonts w:ascii="Arial" w:eastAsia="楷体_GB2312" w:hAnsi="Arial" w:cs="Arial"/>
          <w:sz w:val="24"/>
          <w:szCs w:val="24"/>
        </w:rPr>
        <w:t>月</w:t>
      </w:r>
      <w:r w:rsidR="0075751B" w:rsidRPr="00A17BBB">
        <w:rPr>
          <w:rFonts w:ascii="Arial" w:eastAsia="楷体_GB2312" w:hAnsi="Arial" w:cs="Arial"/>
          <w:sz w:val="24"/>
          <w:szCs w:val="24"/>
        </w:rPr>
        <w:t xml:space="preserve"> </w:t>
      </w:r>
      <w:r w:rsidR="002E4D9F" w:rsidRPr="00A17BBB">
        <w:rPr>
          <w:rFonts w:ascii="Arial" w:eastAsia="楷体_GB2312" w:hAnsi="Arial" w:cs="Arial" w:hint="eastAsia"/>
          <w:sz w:val="24"/>
          <w:szCs w:val="24"/>
        </w:rPr>
        <w:t>7</w:t>
      </w:r>
      <w:r w:rsidR="0075751B" w:rsidRPr="00A17BBB">
        <w:rPr>
          <w:rFonts w:ascii="Arial" w:eastAsia="楷体_GB2312" w:hAnsi="Arial" w:cs="Arial"/>
          <w:sz w:val="24"/>
          <w:szCs w:val="24"/>
        </w:rPr>
        <w:t>日</w:t>
      </w:r>
      <w:r w:rsidRPr="00A17BBB">
        <w:rPr>
          <w:rFonts w:ascii="Arial" w:eastAsia="楷体_GB2312" w:hAnsi="Arial" w:cs="Arial"/>
          <w:sz w:val="24"/>
          <w:szCs w:val="24"/>
        </w:rPr>
        <w:t>。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其中，网上现金认购变更后的发售日期为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2022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年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6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月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2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日至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2022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年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6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月</w:t>
      </w:r>
      <w:r w:rsidR="002E4D9F" w:rsidRPr="00A17BBB">
        <w:rPr>
          <w:rFonts w:ascii="Arial" w:eastAsia="楷体_GB2312" w:hAnsi="Arial" w:cs="Arial" w:hint="eastAsia"/>
          <w:sz w:val="24"/>
          <w:szCs w:val="24"/>
        </w:rPr>
        <w:t>7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日，通过发售代理机构进行网下现金认购和网下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股票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认购变更后的发售日期为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2022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年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4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月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18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日至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2022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年</w:t>
      </w:r>
      <w:r w:rsidR="00A17BBB" w:rsidRPr="00A17BBB">
        <w:rPr>
          <w:rFonts w:ascii="Arial" w:eastAsia="楷体_GB2312" w:hAnsi="Arial" w:cs="Arial" w:hint="eastAsia"/>
          <w:sz w:val="24"/>
          <w:szCs w:val="24"/>
        </w:rPr>
        <w:t>6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月</w:t>
      </w:r>
      <w:r w:rsidR="002E4D9F" w:rsidRPr="00A17BBB">
        <w:rPr>
          <w:rFonts w:ascii="Arial" w:eastAsia="楷体_GB2312" w:hAnsi="Arial" w:cs="Arial" w:hint="eastAsia"/>
          <w:sz w:val="24"/>
          <w:szCs w:val="24"/>
        </w:rPr>
        <w:t>7</w:t>
      </w:r>
      <w:r w:rsidR="0075751B" w:rsidRPr="00A17BBB">
        <w:rPr>
          <w:rFonts w:ascii="Arial" w:eastAsia="楷体_GB2312" w:hAnsi="Arial" w:cs="Arial" w:hint="eastAsia"/>
          <w:sz w:val="24"/>
          <w:szCs w:val="24"/>
        </w:rPr>
        <w:t>日。</w:t>
      </w: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投资者可登录中金基金管理有限公司网站（</w:t>
      </w:r>
      <w:r w:rsidRPr="00DF7543">
        <w:rPr>
          <w:rFonts w:ascii="Arial" w:eastAsia="楷体_GB2312" w:hAnsi="Arial" w:cs="Arial"/>
          <w:sz w:val="24"/>
          <w:szCs w:val="24"/>
        </w:rPr>
        <w:t>www.ciccfund.com</w:t>
      </w:r>
      <w:r w:rsidRPr="00DF7543">
        <w:rPr>
          <w:rFonts w:ascii="Arial" w:eastAsia="楷体_GB2312" w:hAnsi="Arial" w:cs="Arial"/>
          <w:sz w:val="24"/>
          <w:szCs w:val="24"/>
        </w:rPr>
        <w:t>）查询相关信息或拨打客户服务电话（</w:t>
      </w:r>
      <w:r w:rsidRPr="00DF7543">
        <w:rPr>
          <w:rFonts w:ascii="Arial" w:eastAsia="楷体_GB2312" w:hAnsi="Arial" w:cs="Arial"/>
          <w:sz w:val="24"/>
          <w:szCs w:val="24"/>
        </w:rPr>
        <w:t>400-868-1166</w:t>
      </w:r>
      <w:r w:rsidRPr="00DF7543">
        <w:rPr>
          <w:rFonts w:ascii="Arial" w:eastAsia="楷体_GB2312" w:hAnsi="Arial" w:cs="Arial"/>
          <w:sz w:val="24"/>
          <w:szCs w:val="24"/>
        </w:rPr>
        <w:t>）咨询相关事宜。</w:t>
      </w: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风险提示：本公司承诺以诚实信用、勤勉尽责的原则管理和运用基金资产，但不保证基金一定盈利，也不保证最低收益。基金投资有风险，请投资者正确认识和对待本基金未来可能的收益和风险，投资前仔细阅读本基金基金合同、招募说明书和基金产品资料概要等相关文件。</w:t>
      </w: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本公告解释权归本公司所有。</w:t>
      </w:r>
    </w:p>
    <w:p w:rsidR="00DF7543" w:rsidRPr="00DF7543" w:rsidRDefault="00DF7543" w:rsidP="00DF7543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特此公告。</w:t>
      </w:r>
    </w:p>
    <w:p w:rsidR="00DF7543" w:rsidRPr="00DF7543" w:rsidRDefault="00DF7543" w:rsidP="00DF7543">
      <w:pPr>
        <w:spacing w:line="360" w:lineRule="auto"/>
        <w:rPr>
          <w:rFonts w:ascii="Arial" w:eastAsia="楷体_GB2312" w:hAnsi="Arial" w:cs="Arial"/>
          <w:sz w:val="24"/>
          <w:szCs w:val="24"/>
        </w:rPr>
      </w:pPr>
    </w:p>
    <w:p w:rsidR="00DF7543" w:rsidRPr="00DF7543" w:rsidRDefault="00DF7543" w:rsidP="00DF7543">
      <w:pPr>
        <w:spacing w:line="360" w:lineRule="auto"/>
        <w:jc w:val="right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中金基金管理有限公司</w:t>
      </w:r>
    </w:p>
    <w:p w:rsidR="00DF7543" w:rsidRPr="00DF7543" w:rsidRDefault="00DF7543" w:rsidP="00DF7543">
      <w:pPr>
        <w:spacing w:line="360" w:lineRule="auto"/>
        <w:jc w:val="right"/>
        <w:rPr>
          <w:rFonts w:ascii="Arial" w:eastAsia="楷体_GB2312" w:hAnsi="Arial" w:cs="Arial"/>
          <w:sz w:val="24"/>
          <w:szCs w:val="24"/>
        </w:rPr>
      </w:pPr>
      <w:r w:rsidRPr="00DF7543">
        <w:rPr>
          <w:rFonts w:ascii="Arial" w:eastAsia="楷体_GB2312" w:hAnsi="Arial" w:cs="Arial"/>
          <w:sz w:val="24"/>
          <w:szCs w:val="24"/>
        </w:rPr>
        <w:t>2022</w:t>
      </w:r>
      <w:r w:rsidRPr="00DF7543">
        <w:rPr>
          <w:rFonts w:ascii="Arial" w:eastAsia="楷体_GB2312" w:hAnsi="Arial" w:cs="Arial"/>
          <w:sz w:val="24"/>
          <w:szCs w:val="24"/>
        </w:rPr>
        <w:t>年</w:t>
      </w:r>
      <w:r>
        <w:rPr>
          <w:rFonts w:ascii="Arial" w:eastAsia="楷体_GB2312" w:hAnsi="Arial" w:cs="Arial" w:hint="eastAsia"/>
          <w:sz w:val="24"/>
          <w:szCs w:val="24"/>
        </w:rPr>
        <w:t>5</w:t>
      </w:r>
      <w:r w:rsidRPr="00DF7543">
        <w:rPr>
          <w:rFonts w:ascii="Arial" w:eastAsia="楷体_GB2312" w:hAnsi="Arial" w:cs="Arial"/>
          <w:sz w:val="24"/>
          <w:szCs w:val="24"/>
        </w:rPr>
        <w:t>月</w:t>
      </w:r>
      <w:r w:rsidR="005529A4">
        <w:rPr>
          <w:rFonts w:ascii="Arial" w:eastAsia="楷体_GB2312" w:hAnsi="Arial" w:cs="Arial" w:hint="eastAsia"/>
          <w:sz w:val="24"/>
          <w:szCs w:val="24"/>
        </w:rPr>
        <w:t>12</w:t>
      </w:r>
      <w:bookmarkStart w:id="0" w:name="_GoBack"/>
      <w:bookmarkEnd w:id="0"/>
      <w:r w:rsidRPr="00DF7543">
        <w:rPr>
          <w:rFonts w:ascii="Arial" w:eastAsia="楷体_GB2312" w:hAnsi="Arial" w:cs="Arial"/>
          <w:sz w:val="24"/>
          <w:szCs w:val="24"/>
        </w:rPr>
        <w:t>日</w:t>
      </w:r>
    </w:p>
    <w:sectPr w:rsidR="00DF7543" w:rsidRPr="00DF7543" w:rsidSect="00E96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9E" w:rsidRDefault="009C4F9E" w:rsidP="002E4D9F">
      <w:r>
        <w:separator/>
      </w:r>
    </w:p>
  </w:endnote>
  <w:endnote w:type="continuationSeparator" w:id="0">
    <w:p w:rsidR="009C4F9E" w:rsidRDefault="009C4F9E" w:rsidP="002E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9E" w:rsidRDefault="009C4F9E" w:rsidP="002E4D9F">
      <w:r>
        <w:separator/>
      </w:r>
    </w:p>
  </w:footnote>
  <w:footnote w:type="continuationSeparator" w:id="0">
    <w:p w:rsidR="009C4F9E" w:rsidRDefault="009C4F9E" w:rsidP="002E4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3F9"/>
    <w:rsid w:val="002E4D9F"/>
    <w:rsid w:val="004947E8"/>
    <w:rsid w:val="004F5418"/>
    <w:rsid w:val="005529A4"/>
    <w:rsid w:val="005C4CCF"/>
    <w:rsid w:val="0075751B"/>
    <w:rsid w:val="00765D87"/>
    <w:rsid w:val="008C0351"/>
    <w:rsid w:val="009C4F9E"/>
    <w:rsid w:val="00A17BBB"/>
    <w:rsid w:val="00DF7543"/>
    <w:rsid w:val="00E966EA"/>
    <w:rsid w:val="00F3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D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D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Hou</dc:creator>
  <cp:keywords/>
  <dc:description/>
  <cp:lastModifiedBy>ZHONGM</cp:lastModifiedBy>
  <cp:revision>2</cp:revision>
  <dcterms:created xsi:type="dcterms:W3CDTF">2022-05-11T16:02:00Z</dcterms:created>
  <dcterms:modified xsi:type="dcterms:W3CDTF">2022-05-11T16:02:00Z</dcterms:modified>
</cp:coreProperties>
</file>