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EE222E" w:rsidP="002173B5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关于汇添富恒生指数型证券投资基金（QDII-LOF）非港股通交易日暂停申购、赎回、定期定额投资业务的公告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EE222E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2022年05月05日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EE222E" w:rsidP="009908AD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1" w:name="t_3_1_1_table"/>
      <w:bookmarkEnd w:id="1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Pr="002E18C2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19"/>
        <w:gridCol w:w="2542"/>
        <w:gridCol w:w="2542"/>
      </w:tblGrid>
      <w:tr w:rsidR="00E92DC6"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汇添富恒生指数型证券投资基金（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</w:t>
            </w:r>
          </w:p>
        </w:tc>
      </w:tr>
      <w:tr w:rsidR="00E92DC6"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汇添富恒生指数（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</w:t>
            </w:r>
          </w:p>
        </w:tc>
      </w:tr>
      <w:tr w:rsidR="00E92DC6"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164705</w:t>
            </w:r>
          </w:p>
        </w:tc>
      </w:tr>
      <w:tr w:rsidR="00E92DC6"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汇添富基金管理股份有限公司</w:t>
            </w:r>
          </w:p>
        </w:tc>
      </w:tr>
      <w:tr w:rsidR="00E92DC6"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根据《公开募集证券投资基金信息披露管理办法》等法律法规和《汇添富恒生指数型证券投资基金（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）招募说明书》的规定。</w:t>
            </w:r>
          </w:p>
        </w:tc>
      </w:tr>
      <w:tr w:rsidR="00E92DC6">
        <w:tc>
          <w:tcPr>
            <w:tcW w:w="20000" w:type="dxa"/>
            <w:vMerge w:val="restart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05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E92DC6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05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E92DC6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05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E92DC6">
        <w:tc>
          <w:tcPr>
            <w:tcW w:w="20000" w:type="dxa"/>
            <w:vMerge/>
            <w:vAlign w:val="center"/>
          </w:tcPr>
          <w:p w:rsidR="002173B5" w:rsidRPr="002E18C2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05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09</w:t>
            </w:r>
            <w:r w:rsidRPr="002E18C2">
              <w:rPr>
                <w:sz w:val="24"/>
                <w:szCs w:val="24"/>
              </w:rPr>
              <w:t>日为非港股通交易日。为保护基金份额持有人利益，本基金暂停申购、赎回、定期定额投资业务。</w:t>
            </w:r>
          </w:p>
        </w:tc>
      </w:tr>
      <w:tr w:rsidR="00E92DC6"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下属</w:t>
            </w:r>
            <w:r w:rsidR="001427E8">
              <w:rPr>
                <w:sz w:val="24"/>
                <w:szCs w:val="24"/>
              </w:rPr>
              <w:t>基金份额</w:t>
            </w:r>
            <w:r w:rsidRPr="002E18C2">
              <w:rPr>
                <w:sz w:val="24"/>
                <w:szCs w:val="24"/>
              </w:rPr>
              <w:t>的基金简称</w:t>
            </w: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汇添富恒生指数（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</w:t>
            </w:r>
            <w:r w:rsidRPr="002E18C2">
              <w:rPr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汇添富恒生指数（</w:t>
            </w:r>
            <w:r w:rsidRPr="002E18C2">
              <w:rPr>
                <w:sz w:val="24"/>
                <w:szCs w:val="24"/>
              </w:rPr>
              <w:t>QDII-LOF</w:t>
            </w:r>
            <w:r w:rsidRPr="002E18C2">
              <w:rPr>
                <w:sz w:val="24"/>
                <w:szCs w:val="24"/>
              </w:rPr>
              <w:t>）</w:t>
            </w:r>
            <w:r w:rsidRPr="002E18C2">
              <w:rPr>
                <w:sz w:val="24"/>
                <w:szCs w:val="24"/>
              </w:rPr>
              <w:t>C</w:t>
            </w:r>
          </w:p>
        </w:tc>
      </w:tr>
      <w:tr w:rsidR="00E92DC6"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下属</w:t>
            </w:r>
            <w:r w:rsidR="001427E8">
              <w:rPr>
                <w:sz w:val="24"/>
                <w:szCs w:val="24"/>
              </w:rPr>
              <w:t>基金份额</w:t>
            </w:r>
            <w:r w:rsidRPr="002E18C2">
              <w:rPr>
                <w:sz w:val="24"/>
                <w:szCs w:val="24"/>
              </w:rPr>
              <w:t>的交易代码</w:t>
            </w: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164705</w:t>
            </w: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010789</w:t>
            </w:r>
          </w:p>
        </w:tc>
      </w:tr>
      <w:tr w:rsidR="00E92DC6">
        <w:tc>
          <w:tcPr>
            <w:tcW w:w="-25536" w:type="dxa"/>
            <w:gridSpan w:val="2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该</w:t>
            </w:r>
            <w:r w:rsidR="001427E8">
              <w:rPr>
                <w:sz w:val="24"/>
                <w:szCs w:val="24"/>
              </w:rPr>
              <w:t>基金份额</w:t>
            </w:r>
            <w:r w:rsidRPr="002E18C2">
              <w:rPr>
                <w:sz w:val="24"/>
                <w:szCs w:val="24"/>
              </w:rPr>
              <w:t>是否暂停申购、赎回等业务</w:t>
            </w: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Pr="002E18C2" w:rsidRDefault="00EE222E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是</w:t>
            </w:r>
          </w:p>
        </w:tc>
      </w:tr>
    </w:tbl>
    <w:p w:rsidR="002173B5" w:rsidRPr="002E18C2" w:rsidRDefault="002173B5" w:rsidP="002173B5">
      <w:pPr>
        <w:jc w:val="left"/>
        <w:rPr>
          <w:sz w:val="24"/>
          <w:szCs w:val="24"/>
        </w:rPr>
      </w:pPr>
    </w:p>
    <w:p w:rsidR="002E18C2" w:rsidRPr="002C78AE" w:rsidRDefault="00EE222E" w:rsidP="009908AD">
      <w:pPr>
        <w:pStyle w:val="2"/>
        <w:tabs>
          <w:tab w:val="left" w:pos="3055"/>
          <w:tab w:val="left" w:pos="3506"/>
        </w:tabs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2" w:name="t_3_2_table"/>
      <w:bookmarkEnd w:id="2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  <w:r w:rsidR="0056221F">
        <w:rPr>
          <w:rFonts w:ascii="Times New Roman" w:eastAsia="宋体" w:hAnsi="宋体"/>
          <w:bCs/>
          <w:sz w:val="24"/>
          <w:szCs w:val="24"/>
        </w:rPr>
        <w:tab/>
      </w:r>
      <w:r w:rsidR="00DC4347">
        <w:rPr>
          <w:rFonts w:ascii="Times New Roman" w:eastAsia="宋体" w:hAnsi="宋体"/>
          <w:bCs/>
          <w:sz w:val="24"/>
          <w:szCs w:val="24"/>
        </w:rPr>
        <w:tab/>
      </w:r>
    </w:p>
    <w:p w:rsidR="007D51B6" w:rsidRPr="002C78AE" w:rsidRDefault="0056221F" w:rsidP="0056221F">
      <w:pPr>
        <w:tabs>
          <w:tab w:val="left" w:pos="30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3" w:name="t_3_2_2646_a1_fm1"/>
      <w:bookmarkEnd w:id="3"/>
      <w:r>
        <w:rPr>
          <w:rFonts w:ascii="宋体" w:eastAsia="宋体" w:hAnsi="宋体" w:cs="宋体"/>
          <w:color w:val="000000"/>
          <w:sz w:val="24"/>
          <w:szCs w:val="24"/>
        </w:rPr>
        <w:t>1、2022年05月10日，本基金将恢复办理申购、赎回、定期定额投资业务，届时不再公告。</w:t>
      </w:r>
    </w:p>
    <w:p w:rsidR="0056221F" w:rsidRDefault="00EE222E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56221F" w:rsidRDefault="00EE222E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56221F" w:rsidRDefault="00EE222E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 xml:space="preserve">　　特此公告。</w:t>
      </w:r>
      <w:r>
        <w:rPr>
          <w:rFonts w:ascii="Times New Roman" w:hAnsi="Times New Roman"/>
          <w:sz w:val="24"/>
          <w:szCs w:val="24"/>
        </w:rPr>
        <w:tab/>
      </w:r>
    </w:p>
    <w:p w:rsidR="002E18C2" w:rsidRPr="002C78AE" w:rsidRDefault="00EE222E" w:rsidP="007D748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Default="00EE222E" w:rsidP="007D748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C7140">
        <w:rPr>
          <w:b/>
          <w:sz w:val="24"/>
          <w:szCs w:val="24"/>
        </w:rPr>
        <w:t xml:space="preserve">                           </w:t>
      </w:r>
      <w:r w:rsidR="00AC7140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rFonts w:ascii="宋体" w:eastAsia="宋体" w:hAnsi="宋体" w:cs="宋体"/>
          <w:color w:val="000000"/>
          <w:sz w:val="24"/>
          <w:szCs w:val="24"/>
        </w:rPr>
        <w:t>2022年05月05日</w:t>
      </w:r>
    </w:p>
    <w:p w:rsidR="002E18C2" w:rsidRDefault="002E18C2" w:rsidP="007D748A">
      <w:pPr>
        <w:jc w:val="right"/>
        <w:rPr>
          <w:sz w:val="24"/>
          <w:szCs w:val="24"/>
        </w:rPr>
      </w:pPr>
    </w:p>
    <w:sectPr w:rsidR="002E18C2" w:rsidSect="00060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2E" w:rsidRDefault="00EE222E" w:rsidP="001427E8">
      <w:r>
        <w:separator/>
      </w:r>
    </w:p>
  </w:endnote>
  <w:endnote w:type="continuationSeparator" w:id="0">
    <w:p w:rsidR="00EE222E" w:rsidRDefault="00EE222E" w:rsidP="0014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2E" w:rsidRDefault="00EE222E" w:rsidP="001427E8">
      <w:r>
        <w:separator/>
      </w:r>
    </w:p>
  </w:footnote>
  <w:footnote w:type="continuationSeparator" w:id="0">
    <w:p w:rsidR="00EE222E" w:rsidRDefault="00EE222E" w:rsidP="00142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www.htfreportuat.com/RepTemplateManager//OfficeServer.aspx"/>
  </w:docVars>
  <w:rsids>
    <w:rsidRoot w:val="00621F0D"/>
    <w:rsid w:val="00060D06"/>
    <w:rsid w:val="000752F1"/>
    <w:rsid w:val="001427E8"/>
    <w:rsid w:val="001A552F"/>
    <w:rsid w:val="001B33DB"/>
    <w:rsid w:val="002173B5"/>
    <w:rsid w:val="002245CA"/>
    <w:rsid w:val="00260550"/>
    <w:rsid w:val="002813F9"/>
    <w:rsid w:val="002C78AE"/>
    <w:rsid w:val="002E18C2"/>
    <w:rsid w:val="00312474"/>
    <w:rsid w:val="004134EF"/>
    <w:rsid w:val="00521B42"/>
    <w:rsid w:val="0056221F"/>
    <w:rsid w:val="005C7199"/>
    <w:rsid w:val="005F63BF"/>
    <w:rsid w:val="00621F0D"/>
    <w:rsid w:val="006337FE"/>
    <w:rsid w:val="0064196B"/>
    <w:rsid w:val="00642816"/>
    <w:rsid w:val="00665057"/>
    <w:rsid w:val="006B2220"/>
    <w:rsid w:val="006D62F8"/>
    <w:rsid w:val="006D6C64"/>
    <w:rsid w:val="00747464"/>
    <w:rsid w:val="007D51B6"/>
    <w:rsid w:val="007D748A"/>
    <w:rsid w:val="009908AD"/>
    <w:rsid w:val="009B5393"/>
    <w:rsid w:val="009B6407"/>
    <w:rsid w:val="00A737CE"/>
    <w:rsid w:val="00A77F3C"/>
    <w:rsid w:val="00AC7140"/>
    <w:rsid w:val="00AD7934"/>
    <w:rsid w:val="00AF1942"/>
    <w:rsid w:val="00AF2959"/>
    <w:rsid w:val="00AF686A"/>
    <w:rsid w:val="00B2385D"/>
    <w:rsid w:val="00BB6457"/>
    <w:rsid w:val="00BF106A"/>
    <w:rsid w:val="00C56507"/>
    <w:rsid w:val="00CB2436"/>
    <w:rsid w:val="00CE17D6"/>
    <w:rsid w:val="00D06ED1"/>
    <w:rsid w:val="00DC4347"/>
    <w:rsid w:val="00E7530A"/>
    <w:rsid w:val="00E92DC6"/>
    <w:rsid w:val="00EB4674"/>
    <w:rsid w:val="00EC547D"/>
    <w:rsid w:val="00EE222E"/>
    <w:rsid w:val="00EE7401"/>
    <w:rsid w:val="00EF3BA5"/>
    <w:rsid w:val="00F5064A"/>
    <w:rsid w:val="00F72C9A"/>
    <w:rsid w:val="00F73B15"/>
    <w:rsid w:val="00F90AB0"/>
    <w:rsid w:val="00FD105C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06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2022-05-04T16:00:00Z</dcterms:created>
  <dcterms:modified xsi:type="dcterms:W3CDTF">2022-05-04T16:00:00Z</dcterms:modified>
</cp:coreProperties>
</file>