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48" w:rsidRPr="00C07E48" w:rsidRDefault="00C07E48" w:rsidP="00C07E48">
      <w:pPr>
        <w:jc w:val="center"/>
        <w:rPr>
          <w:b/>
          <w:sz w:val="28"/>
          <w:szCs w:val="28"/>
        </w:rPr>
      </w:pPr>
      <w:r w:rsidRPr="00C07E48">
        <w:rPr>
          <w:rFonts w:hint="eastAsia"/>
          <w:b/>
          <w:sz w:val="28"/>
          <w:szCs w:val="28"/>
        </w:rPr>
        <w:t>西藏东财</w:t>
      </w:r>
      <w:r w:rsidRPr="00C07E48">
        <w:rPr>
          <w:b/>
          <w:sz w:val="28"/>
          <w:szCs w:val="28"/>
        </w:rPr>
        <w:t>基金管理有限公司</w:t>
      </w:r>
    </w:p>
    <w:p w:rsidR="00034AB8" w:rsidRPr="00C07E48" w:rsidRDefault="002A014C" w:rsidP="002A014C">
      <w:pPr>
        <w:jc w:val="center"/>
        <w:rPr>
          <w:b/>
          <w:sz w:val="28"/>
          <w:szCs w:val="28"/>
        </w:rPr>
      </w:pPr>
      <w:r w:rsidRPr="002A014C">
        <w:rPr>
          <w:b/>
          <w:sz w:val="28"/>
          <w:szCs w:val="28"/>
        </w:rPr>
        <w:t xml:space="preserve"> </w:t>
      </w:r>
      <w:r w:rsidRPr="002A014C">
        <w:rPr>
          <w:rFonts w:hint="eastAsia"/>
          <w:b/>
          <w:sz w:val="28"/>
          <w:szCs w:val="28"/>
        </w:rPr>
        <w:t>关于调整旗下部分基金持有</w:t>
      </w:r>
      <w:r w:rsidRPr="002A014C">
        <w:rPr>
          <w:b/>
          <w:sz w:val="28"/>
          <w:szCs w:val="28"/>
        </w:rPr>
        <w:t>“</w:t>
      </w:r>
      <w:r w:rsidRPr="002A014C">
        <w:rPr>
          <w:rFonts w:hint="eastAsia"/>
          <w:b/>
          <w:sz w:val="28"/>
          <w:szCs w:val="28"/>
        </w:rPr>
        <w:t>神火股份</w:t>
      </w:r>
      <w:r w:rsidRPr="002A014C">
        <w:rPr>
          <w:b/>
          <w:sz w:val="28"/>
          <w:szCs w:val="28"/>
        </w:rPr>
        <w:t>”</w:t>
      </w:r>
      <w:r w:rsidRPr="002A014C">
        <w:rPr>
          <w:rFonts w:hint="eastAsia"/>
          <w:b/>
          <w:sz w:val="28"/>
          <w:szCs w:val="28"/>
        </w:rPr>
        <w:t>股票估值方法的公</w:t>
      </w:r>
      <w:r w:rsidR="00C07E48" w:rsidRPr="00C07E48">
        <w:rPr>
          <w:b/>
          <w:sz w:val="28"/>
          <w:szCs w:val="28"/>
        </w:rPr>
        <w:t>告</w:t>
      </w:r>
    </w:p>
    <w:p w:rsidR="00C07E48" w:rsidRDefault="00C07E48"/>
    <w:p w:rsidR="00C07E48" w:rsidRDefault="00C07E48" w:rsidP="00C07E48">
      <w:pPr>
        <w:pStyle w:val="Default"/>
      </w:pPr>
    </w:p>
    <w:p w:rsidR="00C07E48" w:rsidRDefault="00C07E48" w:rsidP="00C07E48">
      <w:pPr>
        <w:pStyle w:val="Default"/>
        <w:ind w:firstLineChars="200" w:firstLine="42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根据中国证券监督管理委员会《关于证券投资基金估值业务的指导意见》、中国证券</w:t>
      </w:r>
      <w:r w:rsidR="00134DDE">
        <w:rPr>
          <w:rFonts w:hint="eastAsia"/>
          <w:sz w:val="21"/>
          <w:szCs w:val="21"/>
        </w:rPr>
        <w:t>投资基金</w:t>
      </w:r>
      <w:r>
        <w:rPr>
          <w:rFonts w:hint="eastAsia"/>
          <w:sz w:val="21"/>
          <w:szCs w:val="21"/>
        </w:rPr>
        <w:t>业协会《关于发布中</w:t>
      </w:r>
      <w:r w:rsidR="00134DDE">
        <w:rPr>
          <w:rFonts w:hint="eastAsia"/>
          <w:sz w:val="21"/>
          <w:szCs w:val="21"/>
        </w:rPr>
        <w:t>基</w:t>
      </w:r>
      <w:r>
        <w:rPr>
          <w:rFonts w:hint="eastAsia"/>
          <w:sz w:val="21"/>
          <w:szCs w:val="21"/>
        </w:rPr>
        <w:t>协</w:t>
      </w:r>
      <w:r w:rsidR="00134DDE">
        <w:rPr>
          <w:rFonts w:hint="eastAsia"/>
          <w:sz w:val="21"/>
          <w:szCs w:val="21"/>
        </w:rPr>
        <w:t>（A</w:t>
      </w:r>
      <w:r w:rsidR="00134DDE">
        <w:rPr>
          <w:sz w:val="21"/>
          <w:szCs w:val="21"/>
        </w:rPr>
        <w:t>MAC</w:t>
      </w:r>
      <w:r w:rsidR="00134DDE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基金行业股票估值指数的通知》的有关规定以及</w:t>
      </w:r>
      <w:r w:rsidR="00134DDE" w:rsidRPr="00134DDE">
        <w:rPr>
          <w:rFonts w:hint="eastAsia"/>
          <w:sz w:val="21"/>
          <w:szCs w:val="21"/>
        </w:rPr>
        <w:t>西藏东财基金管理有限公司</w:t>
      </w:r>
      <w:r w:rsidR="00134DDE">
        <w:rPr>
          <w:rFonts w:hint="eastAsia"/>
          <w:sz w:val="21"/>
          <w:szCs w:val="21"/>
        </w:rPr>
        <w:t>（以下简称“</w:t>
      </w:r>
      <w:r>
        <w:rPr>
          <w:rFonts w:hint="eastAsia"/>
          <w:sz w:val="21"/>
          <w:szCs w:val="21"/>
        </w:rPr>
        <w:t>本公司</w:t>
      </w:r>
      <w:r w:rsidR="00134DDE">
        <w:rPr>
          <w:rFonts w:hint="eastAsia"/>
          <w:sz w:val="21"/>
          <w:szCs w:val="21"/>
        </w:rPr>
        <w:t>”）</w:t>
      </w:r>
      <w:r>
        <w:rPr>
          <w:rFonts w:hint="eastAsia"/>
          <w:sz w:val="21"/>
          <w:szCs w:val="21"/>
        </w:rPr>
        <w:t>关于停牌股票的估值政策和程序，经与托管</w:t>
      </w:r>
      <w:r w:rsidR="00134DDE">
        <w:rPr>
          <w:rFonts w:hint="eastAsia"/>
          <w:sz w:val="21"/>
          <w:szCs w:val="21"/>
        </w:rPr>
        <w:t>人</w:t>
      </w:r>
      <w:r>
        <w:rPr>
          <w:rFonts w:hint="eastAsia"/>
          <w:sz w:val="21"/>
          <w:szCs w:val="21"/>
        </w:rPr>
        <w:t>协商一致，本公司决定自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2022</w:t>
      </w:r>
      <w:r>
        <w:rPr>
          <w:rFonts w:hAnsi="Times New Roman"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Ansi="Times New Roman"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29</w:t>
      </w:r>
      <w:r>
        <w:rPr>
          <w:rFonts w:hAnsi="Times New Roman" w:hint="eastAsia"/>
          <w:sz w:val="21"/>
          <w:szCs w:val="21"/>
        </w:rPr>
        <w:t>日起对旗下部分基金持有的神火股份（股票代码：</w:t>
      </w:r>
      <w:r>
        <w:rPr>
          <w:rFonts w:ascii="Times New Roman" w:hAnsi="Times New Roman" w:cs="Times New Roman"/>
          <w:sz w:val="21"/>
          <w:szCs w:val="21"/>
        </w:rPr>
        <w:t>000933</w:t>
      </w:r>
      <w:r>
        <w:rPr>
          <w:rFonts w:hAnsi="Times New Roman" w:hint="eastAsia"/>
          <w:sz w:val="21"/>
          <w:szCs w:val="21"/>
        </w:rPr>
        <w:t>）采用</w:t>
      </w:r>
      <w:r>
        <w:rPr>
          <w:rFonts w:hAnsi="Times New Roman"/>
          <w:sz w:val="21"/>
          <w:szCs w:val="21"/>
        </w:rPr>
        <w:t>“</w:t>
      </w:r>
      <w:r>
        <w:rPr>
          <w:rFonts w:hAnsi="Times New Roman" w:hint="eastAsia"/>
          <w:sz w:val="21"/>
          <w:szCs w:val="21"/>
        </w:rPr>
        <w:t>指数收益法</w:t>
      </w:r>
      <w:r>
        <w:rPr>
          <w:rFonts w:hAnsi="Times New Roman"/>
          <w:sz w:val="21"/>
          <w:szCs w:val="21"/>
        </w:rPr>
        <w:t>”</w:t>
      </w:r>
      <w:r>
        <w:rPr>
          <w:rFonts w:hAnsi="Times New Roman" w:hint="eastAsia"/>
          <w:sz w:val="21"/>
          <w:szCs w:val="21"/>
        </w:rPr>
        <w:t>进行估值，直至该停牌股票恢复活跃交易，届时将不再另行公告。</w:t>
      </w:r>
      <w:r>
        <w:rPr>
          <w:rFonts w:hAnsi="Times New Roman"/>
          <w:sz w:val="21"/>
          <w:szCs w:val="21"/>
        </w:rPr>
        <w:t xml:space="preserve"> </w:t>
      </w:r>
    </w:p>
    <w:p w:rsidR="00C07E48" w:rsidRDefault="00C07E48" w:rsidP="00C07E48">
      <w:pPr>
        <w:ind w:firstLineChars="200" w:firstLine="42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本公司旗下基金将严格按照《企业会计准则》、中国证券监督管理委员会及中国证券</w:t>
      </w:r>
      <w:r w:rsidR="00134DDE">
        <w:rPr>
          <w:rFonts w:hAnsi="Times New Roman" w:hint="eastAsia"/>
          <w:szCs w:val="21"/>
        </w:rPr>
        <w:t>投资基金</w:t>
      </w:r>
      <w:r>
        <w:rPr>
          <w:rFonts w:hAnsi="Times New Roman" w:hint="eastAsia"/>
          <w:szCs w:val="21"/>
        </w:rPr>
        <w:t>业协会相关规定、以及基金合同中关于估值的约定对基金所持有的投资品种进行估值。如发生影响估值政策和程序有效性及适用性的情况，本公司将及时调整估值方法并公告，以保证其持续适用。</w:t>
      </w:r>
    </w:p>
    <w:p w:rsidR="00261C6C" w:rsidRPr="00261C6C" w:rsidRDefault="00261C6C" w:rsidP="00C07E48">
      <w:pPr>
        <w:ind w:firstLineChars="200" w:firstLine="420"/>
      </w:pPr>
      <w:r w:rsidRPr="00261C6C">
        <w:t>如有任何疑问，可拨打公司客</w:t>
      </w:r>
      <w:bookmarkStart w:id="0" w:name="_GoBack"/>
      <w:bookmarkEnd w:id="0"/>
      <w:r w:rsidRPr="00261C6C">
        <w:t>户服务热线：</w:t>
      </w:r>
      <w:r w:rsidRPr="00261C6C">
        <w:t>400-9210-107</w:t>
      </w:r>
      <w:r w:rsidRPr="00261C6C">
        <w:t>咨询相关信息。</w:t>
      </w:r>
    </w:p>
    <w:p w:rsidR="00C07E48" w:rsidRDefault="00C07E48" w:rsidP="00C07E48">
      <w:pPr>
        <w:pStyle w:val="Default"/>
        <w:rPr>
          <w:rFonts w:hAnsi="Times New Roman"/>
          <w:sz w:val="21"/>
          <w:szCs w:val="21"/>
        </w:rPr>
      </w:pPr>
    </w:p>
    <w:p w:rsidR="00C07E48" w:rsidRDefault="00C07E48" w:rsidP="00C07E48">
      <w:pPr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特此公告。</w:t>
      </w:r>
    </w:p>
    <w:p w:rsidR="00C07E48" w:rsidRDefault="00C07E48" w:rsidP="00C07E48"/>
    <w:p w:rsidR="00C07E48" w:rsidRDefault="00C07E48" w:rsidP="00C07E48">
      <w:pPr>
        <w:pStyle w:val="Default"/>
      </w:pPr>
    </w:p>
    <w:p w:rsidR="00C07E48" w:rsidRDefault="00C07E48" w:rsidP="00C07E48">
      <w:pPr>
        <w:pStyle w:val="Default"/>
      </w:pPr>
    </w:p>
    <w:p w:rsidR="00C07E48" w:rsidRDefault="00C07E48" w:rsidP="00C07E48">
      <w:pPr>
        <w:pStyle w:val="Default"/>
      </w:pPr>
    </w:p>
    <w:p w:rsidR="00C07E48" w:rsidRDefault="00C07E48" w:rsidP="00C07E48">
      <w:pPr>
        <w:pStyle w:val="Default"/>
        <w:jc w:val="right"/>
        <w:rPr>
          <w:sz w:val="21"/>
          <w:szCs w:val="21"/>
        </w:rPr>
      </w:pPr>
      <w:r w:rsidRPr="00C07E48">
        <w:rPr>
          <w:rFonts w:hint="eastAsia"/>
          <w:sz w:val="21"/>
          <w:szCs w:val="21"/>
        </w:rPr>
        <w:t>西藏东财</w:t>
      </w:r>
      <w:r>
        <w:rPr>
          <w:rFonts w:hint="eastAsia"/>
          <w:sz w:val="21"/>
          <w:szCs w:val="21"/>
        </w:rPr>
        <w:t>基金管理有限公司</w:t>
      </w:r>
      <w:r>
        <w:rPr>
          <w:sz w:val="21"/>
          <w:szCs w:val="21"/>
        </w:rPr>
        <w:t xml:space="preserve"> </w:t>
      </w:r>
    </w:p>
    <w:p w:rsidR="00C07E48" w:rsidRDefault="00C07E48" w:rsidP="00C07E48">
      <w:pPr>
        <w:jc w:val="right"/>
      </w:pPr>
      <w:r>
        <w:rPr>
          <w:rFonts w:ascii="Times New Roman" w:hAnsi="Times New Roman" w:cs="Times New Roman"/>
          <w:szCs w:val="21"/>
        </w:rPr>
        <w:t>2022</w:t>
      </w:r>
      <w:r>
        <w:rPr>
          <w:rFonts w:hAnsi="Times New Roman" w:hint="eastAsia"/>
          <w:szCs w:val="21"/>
        </w:rPr>
        <w:t>年</w:t>
      </w:r>
      <w:r w:rsidR="002A014C">
        <w:rPr>
          <w:rFonts w:ascii="Times New Roman" w:hAnsi="Times New Roman" w:cs="Times New Roman"/>
          <w:szCs w:val="21"/>
        </w:rPr>
        <w:t>4</w:t>
      </w:r>
      <w:r>
        <w:rPr>
          <w:rFonts w:hAnsi="Times New Roman" w:hint="eastAsia"/>
          <w:szCs w:val="21"/>
        </w:rPr>
        <w:t>月</w:t>
      </w:r>
      <w:r w:rsidR="002A014C">
        <w:rPr>
          <w:rFonts w:ascii="Times New Roman" w:hAnsi="Times New Roman" w:cs="Times New Roman"/>
          <w:szCs w:val="21"/>
        </w:rPr>
        <w:t>30</w:t>
      </w:r>
      <w:r>
        <w:rPr>
          <w:rFonts w:hAnsi="Times New Roman" w:hint="eastAsia"/>
          <w:szCs w:val="21"/>
        </w:rPr>
        <w:t>日</w:t>
      </w:r>
    </w:p>
    <w:sectPr w:rsidR="00C07E48" w:rsidSect="000B7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22" w:rsidRDefault="00471422" w:rsidP="00C07E48">
      <w:r>
        <w:separator/>
      </w:r>
    </w:p>
  </w:endnote>
  <w:endnote w:type="continuationSeparator" w:id="0">
    <w:p w:rsidR="00471422" w:rsidRDefault="00471422" w:rsidP="00C0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22" w:rsidRDefault="00471422" w:rsidP="00C07E48">
      <w:r>
        <w:separator/>
      </w:r>
    </w:p>
  </w:footnote>
  <w:footnote w:type="continuationSeparator" w:id="0">
    <w:p w:rsidR="00471422" w:rsidRDefault="00471422" w:rsidP="00C07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5E"/>
    <w:rsid w:val="000B756D"/>
    <w:rsid w:val="00134DDE"/>
    <w:rsid w:val="00261C6C"/>
    <w:rsid w:val="002A014C"/>
    <w:rsid w:val="002A1B76"/>
    <w:rsid w:val="002E1B83"/>
    <w:rsid w:val="00451A96"/>
    <w:rsid w:val="00471422"/>
    <w:rsid w:val="00744F0E"/>
    <w:rsid w:val="008779CF"/>
    <w:rsid w:val="008B2747"/>
    <w:rsid w:val="00AF1B5E"/>
    <w:rsid w:val="00B0042E"/>
    <w:rsid w:val="00C07E48"/>
    <w:rsid w:val="00C4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E48"/>
    <w:rPr>
      <w:sz w:val="18"/>
      <w:szCs w:val="18"/>
    </w:rPr>
  </w:style>
  <w:style w:type="paragraph" w:customStyle="1" w:styleId="Default">
    <w:name w:val="Default"/>
    <w:rsid w:val="00C07E4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61C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陆文澄</dc:creator>
  <cp:keywords/>
  <dc:description/>
  <cp:lastModifiedBy>ZHONGM</cp:lastModifiedBy>
  <cp:revision>2</cp:revision>
  <dcterms:created xsi:type="dcterms:W3CDTF">2022-04-29T16:06:00Z</dcterms:created>
  <dcterms:modified xsi:type="dcterms:W3CDTF">2022-04-29T16:06:00Z</dcterms:modified>
</cp:coreProperties>
</file>