
<file path=[Content_Types].xml><?xml version="1.0" encoding="utf-8"?>
<Types xmlns="http://schemas.openxmlformats.org/package/2006/content-types">
  <Default Extension="bin" ContentType="application/vnd.ms-word.attachedToolbars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98" w:rsidRDefault="005C2D35" w:rsidP="00521E98">
      <w:pPr>
        <w:pStyle w:val="font14"/>
        <w:jc w:val="center"/>
        <w:rPr>
          <w:rStyle w:val="a8"/>
          <w:rFonts w:asciiTheme="majorEastAsia" w:eastAsiaTheme="majorEastAsia" w:hAnsiTheme="majorEastAsia"/>
          <w:sz w:val="24"/>
          <w:szCs w:val="24"/>
        </w:rPr>
      </w:pPr>
      <w:r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</w:p>
    <w:p w:rsidR="00177B3B" w:rsidRPr="001F12D1" w:rsidRDefault="005C2D35" w:rsidP="00521E98">
      <w:pPr>
        <w:pStyle w:val="font14"/>
        <w:jc w:val="center"/>
        <w:rPr>
          <w:rFonts w:asciiTheme="majorEastAsia" w:eastAsiaTheme="majorEastAsia" w:hAnsiTheme="majorEastAsia"/>
        </w:rPr>
      </w:pPr>
      <w:r>
        <w:rPr>
          <w:rStyle w:val="a8"/>
          <w:rFonts w:asciiTheme="majorEastAsia" w:eastAsiaTheme="majorEastAsia" w:hAnsiTheme="majorEastAsia" w:hint="eastAsia"/>
          <w:sz w:val="24"/>
          <w:szCs w:val="24"/>
        </w:rPr>
        <w:t>关于旗下基金</w:t>
      </w:r>
      <w:r w:rsidR="00DA6DC0">
        <w:rPr>
          <w:rStyle w:val="a8"/>
          <w:rFonts w:asciiTheme="majorEastAsia" w:eastAsiaTheme="majorEastAsia" w:hAnsiTheme="majorEastAsia" w:hint="eastAsia"/>
          <w:sz w:val="24"/>
          <w:szCs w:val="24"/>
        </w:rPr>
        <w:t>参与</w:t>
      </w:r>
      <w:r w:rsidR="00DA6DC0" w:rsidRPr="00DA6DC0">
        <w:rPr>
          <w:rStyle w:val="a8"/>
          <w:rFonts w:asciiTheme="majorEastAsia" w:eastAsiaTheme="majorEastAsia" w:hAnsiTheme="majorEastAsia" w:hint="eastAsia"/>
          <w:sz w:val="24"/>
          <w:szCs w:val="24"/>
        </w:rPr>
        <w:t>东方证券股份有限公司</w:t>
      </w:r>
      <w:r w:rsidR="00DA6DC0">
        <w:rPr>
          <w:rStyle w:val="a8"/>
          <w:rFonts w:asciiTheme="majorEastAsia" w:eastAsiaTheme="majorEastAsia" w:hAnsiTheme="majorEastAsia" w:hint="eastAsia"/>
          <w:sz w:val="24"/>
          <w:szCs w:val="24"/>
        </w:rPr>
        <w:t>A股</w:t>
      </w:r>
      <w:r w:rsidR="00DA6DC0">
        <w:rPr>
          <w:rStyle w:val="a8"/>
          <w:rFonts w:asciiTheme="majorEastAsia" w:eastAsiaTheme="majorEastAsia" w:hAnsiTheme="majorEastAsia"/>
          <w:sz w:val="24"/>
          <w:szCs w:val="24"/>
        </w:rPr>
        <w:t>配股</w:t>
      </w:r>
      <w:r>
        <w:rPr>
          <w:rStyle w:val="a8"/>
          <w:rFonts w:asciiTheme="majorEastAsia" w:eastAsiaTheme="majorEastAsia" w:hAnsiTheme="majorEastAsia" w:hint="eastAsia"/>
          <w:sz w:val="24"/>
          <w:szCs w:val="24"/>
        </w:rPr>
        <w:t>的公告</w:t>
      </w:r>
    </w:p>
    <w:p w:rsidR="00177B3B" w:rsidRPr="001F12D1" w:rsidRDefault="005C2D35" w:rsidP="0040653F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易方达基金管理有限公司旗下</w:t>
      </w:r>
      <w:r w:rsidR="0040653F">
        <w:rPr>
          <w:rFonts w:asciiTheme="majorEastAsia" w:eastAsiaTheme="majorEastAsia" w:hAnsiTheme="majorEastAsia" w:hint="eastAsia"/>
        </w:rPr>
        <w:t>部分</w:t>
      </w:r>
      <w:r w:rsidR="00521E98" w:rsidRPr="00521E98">
        <w:rPr>
          <w:rFonts w:asciiTheme="majorEastAsia" w:eastAsiaTheme="majorEastAsia" w:hAnsiTheme="majorEastAsia" w:hint="eastAsia"/>
        </w:rPr>
        <w:t>基金</w:t>
      </w:r>
      <w:r w:rsidRPr="001F12D1">
        <w:rPr>
          <w:rFonts w:asciiTheme="majorEastAsia" w:eastAsiaTheme="majorEastAsia" w:hAnsiTheme="majorEastAsia" w:hint="eastAsia"/>
        </w:rPr>
        <w:t>参</w:t>
      </w:r>
      <w:r w:rsidR="00DA6DC0">
        <w:rPr>
          <w:rFonts w:asciiTheme="majorEastAsia" w:eastAsiaTheme="majorEastAsia" w:hAnsiTheme="majorEastAsia" w:hint="eastAsia"/>
        </w:rPr>
        <w:t>与</w:t>
      </w:r>
      <w:r w:rsidRPr="001F12D1">
        <w:rPr>
          <w:rFonts w:asciiTheme="majorEastAsia" w:eastAsiaTheme="majorEastAsia" w:hAnsiTheme="majorEastAsia" w:hint="eastAsia"/>
        </w:rPr>
        <w:t>了</w:t>
      </w:r>
      <w:r w:rsidR="00DA6DC0" w:rsidRPr="00DA6DC0">
        <w:rPr>
          <w:rFonts w:hint="eastAsia"/>
          <w:bCs/>
        </w:rPr>
        <w:t>东方证券股份有限公司A股</w:t>
      </w:r>
      <w:r w:rsidR="00DA6DC0" w:rsidRPr="00DA6DC0">
        <w:rPr>
          <w:bCs/>
        </w:rPr>
        <w:t>配股</w:t>
      </w:r>
      <w:r w:rsidRPr="001F12D1">
        <w:rPr>
          <w:rFonts w:asciiTheme="majorEastAsia" w:eastAsiaTheme="majorEastAsia" w:hAnsiTheme="majorEastAsia" w:hint="eastAsia"/>
        </w:rPr>
        <w:t>，基金</w:t>
      </w:r>
      <w:r w:rsidR="0040653F">
        <w:rPr>
          <w:rFonts w:asciiTheme="majorEastAsia" w:eastAsiaTheme="majorEastAsia" w:hAnsiTheme="majorEastAsia" w:hint="eastAsia"/>
        </w:rPr>
        <w:t>管理人</w:t>
      </w:r>
      <w:r w:rsidR="00521E98">
        <w:rPr>
          <w:rFonts w:asciiTheme="majorEastAsia" w:eastAsiaTheme="majorEastAsia" w:hAnsiTheme="majorEastAsia" w:hint="eastAsia"/>
        </w:rPr>
        <w:t>的关联方</w:t>
      </w:r>
      <w:r w:rsidR="0040653F" w:rsidRPr="0040653F">
        <w:rPr>
          <w:rFonts w:asciiTheme="majorEastAsia" w:eastAsiaTheme="majorEastAsia" w:hAnsiTheme="majorEastAsia" w:hint="eastAsia"/>
        </w:rPr>
        <w:t>广发证券股份有限公司</w:t>
      </w:r>
      <w:r w:rsidRPr="001F12D1">
        <w:rPr>
          <w:rFonts w:asciiTheme="majorEastAsia" w:eastAsiaTheme="majorEastAsia" w:hAnsiTheme="majorEastAsia" w:hint="eastAsia"/>
        </w:rPr>
        <w:t>为本次发行的</w:t>
      </w:r>
      <w:r w:rsidR="0040653F" w:rsidRPr="0040653F">
        <w:rPr>
          <w:rFonts w:asciiTheme="majorEastAsia" w:eastAsiaTheme="majorEastAsia" w:hAnsiTheme="majorEastAsia" w:hint="eastAsia"/>
        </w:rPr>
        <w:t>联席</w:t>
      </w:r>
      <w:r w:rsidRPr="001F12D1">
        <w:rPr>
          <w:rFonts w:asciiTheme="majorEastAsia" w:eastAsiaTheme="majorEastAsia" w:hAnsiTheme="majorEastAsia" w:hint="eastAsia"/>
        </w:rPr>
        <w:t>主承销商。</w:t>
      </w:r>
      <w:r w:rsidR="006E14CC">
        <w:rPr>
          <w:rFonts w:asciiTheme="majorEastAsia" w:eastAsiaTheme="majorEastAsia" w:hAnsiTheme="majorEastAsia" w:hint="eastAsia"/>
        </w:rPr>
        <w:t>本次</w:t>
      </w:r>
      <w:r w:rsidR="004F1D56">
        <w:rPr>
          <w:rFonts w:asciiTheme="majorEastAsia" w:eastAsiaTheme="majorEastAsia" w:hAnsiTheme="majorEastAsia" w:hint="eastAsia"/>
        </w:rPr>
        <w:t>配股价格系根据</w:t>
      </w:r>
      <w:r w:rsidR="006E14CC">
        <w:rPr>
          <w:rFonts w:asciiTheme="majorEastAsia" w:eastAsiaTheme="majorEastAsia" w:hAnsiTheme="majorEastAsia" w:hint="eastAsia"/>
        </w:rPr>
        <w:t>发行人</w:t>
      </w:r>
      <w:r w:rsidR="004F1D56">
        <w:rPr>
          <w:rFonts w:asciiTheme="majorEastAsia" w:eastAsiaTheme="majorEastAsia" w:hAnsiTheme="majorEastAsia" w:hint="eastAsia"/>
        </w:rPr>
        <w:t>刊登发行公告前A</w:t>
      </w:r>
      <w:r w:rsidR="004F1D56">
        <w:rPr>
          <w:rFonts w:asciiTheme="majorEastAsia" w:eastAsiaTheme="majorEastAsia" w:hAnsiTheme="majorEastAsia"/>
        </w:rPr>
        <w:t>股</w:t>
      </w:r>
      <w:r w:rsidR="004F1D56">
        <w:rPr>
          <w:rFonts w:asciiTheme="majorEastAsia" w:eastAsiaTheme="majorEastAsia" w:hAnsiTheme="majorEastAsia" w:hint="eastAsia"/>
        </w:rPr>
        <w:t>与H</w:t>
      </w:r>
      <w:r w:rsidR="004F1D56">
        <w:rPr>
          <w:rFonts w:asciiTheme="majorEastAsia" w:eastAsiaTheme="majorEastAsia" w:hAnsiTheme="majorEastAsia"/>
        </w:rPr>
        <w:t>股</w:t>
      </w:r>
      <w:r w:rsidR="004F1D56">
        <w:rPr>
          <w:rFonts w:asciiTheme="majorEastAsia" w:eastAsiaTheme="majorEastAsia" w:hAnsiTheme="majorEastAsia" w:hint="eastAsia"/>
        </w:rPr>
        <w:t>市场交易</w:t>
      </w:r>
      <w:r w:rsidR="006E14CC">
        <w:rPr>
          <w:rFonts w:asciiTheme="majorEastAsia" w:eastAsiaTheme="majorEastAsia" w:hAnsiTheme="majorEastAsia" w:hint="eastAsia"/>
        </w:rPr>
        <w:t>的</w:t>
      </w:r>
      <w:r w:rsidR="004F1D56">
        <w:rPr>
          <w:rFonts w:asciiTheme="majorEastAsia" w:eastAsiaTheme="majorEastAsia" w:hAnsiTheme="majorEastAsia" w:hint="eastAsia"/>
        </w:rPr>
        <w:t>情况，采用市价折扣法确定，最终</w:t>
      </w:r>
      <w:r w:rsidR="006E14CC" w:rsidRPr="006E14CC">
        <w:rPr>
          <w:rFonts w:asciiTheme="majorEastAsia" w:eastAsiaTheme="majorEastAsia" w:hAnsiTheme="majorEastAsia" w:hint="eastAsia"/>
        </w:rPr>
        <w:t>配股价格由发行人股东大会授权</w:t>
      </w:r>
      <w:r w:rsidR="004F1D56">
        <w:rPr>
          <w:rFonts w:asciiTheme="majorEastAsia" w:eastAsiaTheme="majorEastAsia" w:hAnsiTheme="majorEastAsia" w:hint="eastAsia"/>
        </w:rPr>
        <w:t>董事会在发行前根据市场情况与保荐机构</w:t>
      </w:r>
      <w:r w:rsidR="006E14CC">
        <w:rPr>
          <w:rFonts w:asciiTheme="majorEastAsia" w:eastAsiaTheme="majorEastAsia" w:hAnsiTheme="majorEastAsia" w:hint="eastAsia"/>
        </w:rPr>
        <w:t>（承销商）</w:t>
      </w:r>
      <w:r w:rsidR="004F1D56">
        <w:rPr>
          <w:rFonts w:asciiTheme="majorEastAsia" w:eastAsiaTheme="majorEastAsia" w:hAnsiTheme="majorEastAsia" w:hint="eastAsia"/>
        </w:rPr>
        <w:t>协商</w:t>
      </w:r>
      <w:r w:rsidR="006E14CC">
        <w:rPr>
          <w:rFonts w:asciiTheme="majorEastAsia" w:eastAsiaTheme="majorEastAsia" w:hAnsiTheme="majorEastAsia" w:hint="eastAsia"/>
        </w:rPr>
        <w:t>确定</w:t>
      </w:r>
      <w:r w:rsidR="004F1D56">
        <w:rPr>
          <w:rFonts w:asciiTheme="majorEastAsia" w:eastAsiaTheme="majorEastAsia" w:hAnsiTheme="majorEastAsia" w:hint="eastAsia"/>
        </w:rPr>
        <w:t>，</w:t>
      </w:r>
      <w:r w:rsidRPr="00C251FE">
        <w:rPr>
          <w:rFonts w:asciiTheme="majorEastAsia" w:eastAsiaTheme="majorEastAsia" w:hAnsiTheme="majorEastAsia" w:hint="eastAsia"/>
        </w:rPr>
        <w:t>本次发行价格为</w:t>
      </w:r>
      <w:r w:rsidR="00DA6DC0">
        <w:rPr>
          <w:rFonts w:asciiTheme="majorEastAsia" w:eastAsiaTheme="majorEastAsia" w:hAnsiTheme="majorEastAsia"/>
        </w:rPr>
        <w:t>8.46</w:t>
      </w:r>
      <w:r w:rsidRPr="00C251FE">
        <w:rPr>
          <w:rFonts w:asciiTheme="majorEastAsia" w:eastAsiaTheme="majorEastAsia" w:hAnsiTheme="majorEastAsia" w:hint="eastAsia"/>
        </w:rPr>
        <w:t>元</w:t>
      </w:r>
      <w:r w:rsidRPr="00C251FE">
        <w:rPr>
          <w:rFonts w:asciiTheme="majorEastAsia" w:eastAsiaTheme="majorEastAsia" w:hAnsiTheme="majorEastAsia" w:hint="eastAsia"/>
        </w:rPr>
        <w:t>/</w:t>
      </w:r>
      <w:r w:rsidRPr="00C251FE">
        <w:rPr>
          <w:rFonts w:asciiTheme="majorEastAsia" w:eastAsiaTheme="majorEastAsia" w:hAnsiTheme="majorEastAsia" w:hint="eastAsia"/>
        </w:rPr>
        <w:t>股。</w:t>
      </w:r>
    </w:p>
    <w:p w:rsidR="00177B3B" w:rsidRPr="001F12D1" w:rsidRDefault="005C2D35" w:rsidP="00177B3B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现将获配结果披露如下表：</w:t>
      </w:r>
    </w:p>
    <w:p w:rsidR="00177B3B" w:rsidRPr="004C77B0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sz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45"/>
        <w:gridCol w:w="1559"/>
        <w:gridCol w:w="1610"/>
      </w:tblGrid>
      <w:tr w:rsidR="00100717" w:rsidTr="00386239">
        <w:trPr>
          <w:trHeight w:val="3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E" w:rsidRPr="00F05CEE" w:rsidRDefault="005C2D35" w:rsidP="009F0D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05CEE">
              <w:rPr>
                <w:rFonts w:ascii="宋体" w:hAnsi="宋体" w:cs="Arial" w:hint="eastAsia"/>
                <w:kern w:val="0"/>
                <w:szCs w:val="21"/>
              </w:rPr>
              <w:t>基金名称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E" w:rsidRPr="00F05CEE" w:rsidRDefault="005C2D35" w:rsidP="009F0D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05CEE">
              <w:rPr>
                <w:rFonts w:ascii="宋体" w:hAnsi="宋体" w:cs="Arial" w:hint="eastAsia"/>
                <w:kern w:val="0"/>
                <w:szCs w:val="21"/>
              </w:rPr>
              <w:t>获配数量（股）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E" w:rsidRPr="00F05CEE" w:rsidRDefault="005C2D35" w:rsidP="009F0DE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05CEE">
              <w:rPr>
                <w:rFonts w:ascii="宋体" w:hAnsi="宋体" w:cs="Arial" w:hint="eastAsia"/>
                <w:kern w:val="0"/>
                <w:szCs w:val="21"/>
              </w:rPr>
              <w:t>获配金额（元）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widowControl/>
              <w:jc w:val="left"/>
              <w:rPr>
                <w:rFonts w:cs="Arial"/>
                <w:color w:val="000000"/>
                <w:kern w:val="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易方达成长动力混合型证券投资基金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63,896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540,560.16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易方达沪深</w:t>
            </w:r>
            <w:r>
              <w:rPr>
                <w:rFonts w:cs="Arial" w:hint="eastAsia"/>
                <w:color w:val="000000"/>
                <w:sz w:val="22"/>
              </w:rPr>
              <w:t>300</w:t>
            </w:r>
            <w:r>
              <w:rPr>
                <w:rFonts w:cs="Arial" w:hint="eastAsia"/>
                <w:color w:val="000000"/>
                <w:sz w:val="22"/>
              </w:rPr>
              <w:t>交易型开放式指数发起式证券投资基金联接基金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6,048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51,166.08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易方达沪深</w:t>
            </w:r>
            <w:r>
              <w:rPr>
                <w:rFonts w:cs="Arial" w:hint="eastAsia"/>
                <w:color w:val="000000"/>
                <w:sz w:val="22"/>
              </w:rPr>
              <w:t>300</w:t>
            </w:r>
            <w:r>
              <w:rPr>
                <w:rFonts w:cs="Arial" w:hint="eastAsia"/>
                <w:color w:val="000000"/>
                <w:sz w:val="22"/>
              </w:rPr>
              <w:t>量化增强证券投资基金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48,412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409,565.52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易方达科讯混合型证券投资基金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668,864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5,658,589.44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易方达科融混合型证券投资基金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1,059,744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8,965,434.24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</w:t>
            </w:r>
            <w:r>
              <w:rPr>
                <w:rFonts w:cs="Arial" w:hint="eastAsia"/>
                <w:color w:val="000000"/>
                <w:sz w:val="22"/>
              </w:rPr>
              <w:t>MSCI</w:t>
            </w:r>
            <w:r>
              <w:rPr>
                <w:rFonts w:cs="Arial" w:hint="eastAsia"/>
                <w:color w:val="000000"/>
                <w:sz w:val="22"/>
              </w:rPr>
              <w:t>中国</w:t>
            </w:r>
            <w:r>
              <w:rPr>
                <w:rFonts w:cs="Arial" w:hint="eastAsia"/>
                <w:color w:val="000000"/>
                <w:sz w:val="22"/>
              </w:rPr>
              <w:t>A</w:t>
            </w:r>
            <w:r>
              <w:rPr>
                <w:rFonts w:cs="Arial" w:hint="eastAsia"/>
                <w:color w:val="000000"/>
                <w:sz w:val="22"/>
              </w:rPr>
              <w:t>股国际通交易型开放式指数证券投资基金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19,852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167,947.92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易方达沪深</w:t>
            </w:r>
            <w:r>
              <w:rPr>
                <w:rFonts w:cs="Arial" w:hint="eastAsia"/>
                <w:color w:val="000000"/>
                <w:sz w:val="22"/>
              </w:rPr>
              <w:t>300</w:t>
            </w:r>
            <w:r>
              <w:rPr>
                <w:rFonts w:cs="Arial" w:hint="eastAsia"/>
                <w:color w:val="000000"/>
                <w:sz w:val="22"/>
              </w:rPr>
              <w:t>非银行金融交易型开放式指数证券投资基金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2,062,744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17,450,814.24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易方达沪深</w:t>
            </w:r>
            <w:r>
              <w:rPr>
                <w:rFonts w:cs="Arial" w:hint="eastAsia"/>
                <w:color w:val="000000"/>
                <w:sz w:val="22"/>
              </w:rPr>
              <w:t>300</w:t>
            </w:r>
            <w:r>
              <w:rPr>
                <w:rFonts w:cs="Arial" w:hint="eastAsia"/>
                <w:color w:val="000000"/>
                <w:sz w:val="22"/>
              </w:rPr>
              <w:t>交易型开放式指数发起式证券投资基金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488,860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4,135,755.60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易方达中证全指证券公司指数证券投资基金（</w:t>
            </w:r>
            <w:r>
              <w:rPr>
                <w:rFonts w:cs="Arial" w:hint="eastAsia"/>
                <w:color w:val="000000"/>
                <w:sz w:val="22"/>
              </w:rPr>
              <w:t>LOF</w:t>
            </w:r>
            <w:r>
              <w:rPr>
                <w:rFonts w:cs="Arial" w:hint="eastAsia"/>
                <w:color w:val="000000"/>
                <w:sz w:val="22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1,009,922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8,543,940.12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易方达上证中盘交易型开放式指数证券投资基金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61,012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516,161.52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易方达中证</w:t>
            </w:r>
            <w:r>
              <w:rPr>
                <w:rFonts w:cs="Arial" w:hint="eastAsia"/>
                <w:color w:val="000000"/>
                <w:sz w:val="22"/>
              </w:rPr>
              <w:t>800</w:t>
            </w:r>
            <w:r>
              <w:rPr>
                <w:rFonts w:cs="Arial" w:hint="eastAsia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4,088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34,584.48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易方达中证沪港深</w:t>
            </w:r>
            <w:r>
              <w:rPr>
                <w:rFonts w:cs="Arial" w:hint="eastAsia"/>
                <w:color w:val="000000"/>
                <w:sz w:val="22"/>
              </w:rPr>
              <w:t>300</w:t>
            </w:r>
            <w:r>
              <w:rPr>
                <w:rFonts w:cs="Arial" w:hint="eastAsia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2,044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17,292.24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易方达中证沪港深</w:t>
            </w:r>
            <w:r>
              <w:rPr>
                <w:rFonts w:cs="Arial" w:hint="eastAsia"/>
                <w:color w:val="000000"/>
                <w:sz w:val="22"/>
              </w:rPr>
              <w:t>500</w:t>
            </w:r>
            <w:r>
              <w:rPr>
                <w:rFonts w:cs="Arial" w:hint="eastAsia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1,428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12,080.88 </w:t>
            </w:r>
          </w:p>
        </w:tc>
      </w:tr>
      <w:tr w:rsidR="00100717" w:rsidTr="00386239">
        <w:trPr>
          <w:trHeight w:val="3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C0" w:rsidRDefault="005C2D35" w:rsidP="00DE11D3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易方达中证全指证券公司交易型开放式指数证券投资基金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 w:rsidP="00617AF2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129,976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C0" w:rsidRDefault="005C2D35">
            <w:pPr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 xml:space="preserve">1,099,596.96 </w:t>
            </w:r>
          </w:p>
        </w:tc>
      </w:tr>
    </w:tbl>
    <w:p w:rsidR="00177B3B" w:rsidRPr="001F12D1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77B3B" w:rsidRPr="001F12D1" w:rsidRDefault="005C2D35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77B3B" w:rsidRPr="001F12D1" w:rsidRDefault="005C2D35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77B3B" w:rsidRPr="001F12D1" w:rsidRDefault="005C2D35" w:rsidP="00177B3B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bookmarkStart w:id="0" w:name="_GoBack"/>
      <w:bookmarkEnd w:id="0"/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177B3B" w:rsidRPr="001F12D1" w:rsidRDefault="005C2D35" w:rsidP="005C2D35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177B3B" w:rsidRPr="001F12D1" w:rsidRDefault="005C2D35" w:rsidP="00177B3B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lastRenderedPageBreak/>
        <w:t>202</w:t>
      </w:r>
      <w:r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DA6DC0">
        <w:rPr>
          <w:rFonts w:asciiTheme="majorEastAsia" w:eastAsiaTheme="majorEastAsia" w:hAnsiTheme="majorEastAsia" w:cs="宋体"/>
          <w:b/>
          <w:bCs/>
          <w:kern w:val="0"/>
          <w:szCs w:val="21"/>
        </w:rPr>
        <w:t>4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DA6DC0">
        <w:rPr>
          <w:rFonts w:asciiTheme="majorEastAsia" w:eastAsiaTheme="majorEastAsia" w:hAnsiTheme="majorEastAsia" w:cs="宋体"/>
          <w:b/>
          <w:bCs/>
          <w:kern w:val="0"/>
          <w:szCs w:val="21"/>
        </w:rPr>
        <w:t>30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F561F7" w:rsidRPr="00177B3B" w:rsidRDefault="00F561F7" w:rsidP="00C85A50"/>
    <w:sectPr w:rsidR="00F561F7" w:rsidRPr="00177B3B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4%B8%AD%E5%9B%BD%E7%A7%BB%E5%8A%A8%E6%9C%89%E9%99%90%E5%85%AC%E5%8F%B8%E9%A6%96%E6%AC%A1%E5%85%AC%E5%BC%80%E5%8F%91%E8%A1%8C%E8%82%A1%E7%A5%A8%E7%9A%84%E5%85%AC%E5%91%8A.docx&amp;fileId=ANN_DOC_11453&amp;t=1640338996799"/>
  </w:docVars>
  <w:rsids>
    <w:rsidRoot w:val="00D40F64"/>
    <w:rsid w:val="000205A9"/>
    <w:rsid w:val="00037F8D"/>
    <w:rsid w:val="00097136"/>
    <w:rsid w:val="00100717"/>
    <w:rsid w:val="00177B3B"/>
    <w:rsid w:val="0018047E"/>
    <w:rsid w:val="001E31BA"/>
    <w:rsid w:val="001F12D1"/>
    <w:rsid w:val="00282BB5"/>
    <w:rsid w:val="002D2F8D"/>
    <w:rsid w:val="002E42F7"/>
    <w:rsid w:val="002F12C4"/>
    <w:rsid w:val="00304C1B"/>
    <w:rsid w:val="00351EB9"/>
    <w:rsid w:val="00386239"/>
    <w:rsid w:val="003A7524"/>
    <w:rsid w:val="003C560F"/>
    <w:rsid w:val="003F0261"/>
    <w:rsid w:val="0040653F"/>
    <w:rsid w:val="0041754A"/>
    <w:rsid w:val="0042083E"/>
    <w:rsid w:val="00425E3F"/>
    <w:rsid w:val="00434C61"/>
    <w:rsid w:val="00445FC6"/>
    <w:rsid w:val="004532D4"/>
    <w:rsid w:val="004C77B0"/>
    <w:rsid w:val="004F1B0A"/>
    <w:rsid w:val="004F1D56"/>
    <w:rsid w:val="005116B8"/>
    <w:rsid w:val="00521E98"/>
    <w:rsid w:val="005972B2"/>
    <w:rsid w:val="005C2D35"/>
    <w:rsid w:val="005E48EA"/>
    <w:rsid w:val="00617AF2"/>
    <w:rsid w:val="00632910"/>
    <w:rsid w:val="00636371"/>
    <w:rsid w:val="0067072F"/>
    <w:rsid w:val="006B006F"/>
    <w:rsid w:val="006B6352"/>
    <w:rsid w:val="006C066C"/>
    <w:rsid w:val="006D05F5"/>
    <w:rsid w:val="006E14CC"/>
    <w:rsid w:val="0077544C"/>
    <w:rsid w:val="007A3C4F"/>
    <w:rsid w:val="008E1BCE"/>
    <w:rsid w:val="00937D43"/>
    <w:rsid w:val="009C6BAF"/>
    <w:rsid w:val="009F0DE2"/>
    <w:rsid w:val="009F5D05"/>
    <w:rsid w:val="00A528BA"/>
    <w:rsid w:val="00B20F09"/>
    <w:rsid w:val="00B46123"/>
    <w:rsid w:val="00B56F95"/>
    <w:rsid w:val="00B662D1"/>
    <w:rsid w:val="00C251FE"/>
    <w:rsid w:val="00C35CB6"/>
    <w:rsid w:val="00C85A50"/>
    <w:rsid w:val="00D11E8C"/>
    <w:rsid w:val="00D34298"/>
    <w:rsid w:val="00D40F64"/>
    <w:rsid w:val="00D75BCE"/>
    <w:rsid w:val="00DA6DC0"/>
    <w:rsid w:val="00DE11D3"/>
    <w:rsid w:val="00DF5CDD"/>
    <w:rsid w:val="00E00FAE"/>
    <w:rsid w:val="00E32D3C"/>
    <w:rsid w:val="00E905FC"/>
    <w:rsid w:val="00EE1D32"/>
    <w:rsid w:val="00EF58BF"/>
    <w:rsid w:val="00EF791A"/>
    <w:rsid w:val="00F05CEE"/>
    <w:rsid w:val="00F254EC"/>
    <w:rsid w:val="00F561F7"/>
    <w:rsid w:val="00F649D0"/>
    <w:rsid w:val="00F73BC4"/>
    <w:rsid w:val="00F830F1"/>
    <w:rsid w:val="00FB3A10"/>
    <w:rsid w:val="00FB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699D-6B63-4E28-BD0D-2A36B5C2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4</DocSecurity>
  <Lines>6</Lines>
  <Paragraphs>1</Paragraphs>
  <ScaleCrop>false</ScaleCrop>
  <Company>京华信息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张又飞</dc:creator>
  <cp:lastModifiedBy>ZHONGM</cp:lastModifiedBy>
  <cp:revision>2</cp:revision>
  <dcterms:created xsi:type="dcterms:W3CDTF">2022-04-29T16:05:00Z</dcterms:created>
  <dcterms:modified xsi:type="dcterms:W3CDTF">2022-04-29T16:05:00Z</dcterms:modified>
</cp:coreProperties>
</file>