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1D9" w:rsidRDefault="00D6279B">
      <w:pPr>
        <w:spacing w:line="360" w:lineRule="auto"/>
        <w:jc w:val="center"/>
        <w:rPr>
          <w:rFonts w:ascii="宋体" w:hAnsi="宋体" w:cs="宋体"/>
          <w:b/>
          <w:color w:val="000000"/>
          <w:kern w:val="0"/>
          <w:sz w:val="24"/>
        </w:rPr>
      </w:pPr>
      <w:r w:rsidRPr="00D6279B">
        <w:rPr>
          <w:rFonts w:ascii="宋体" w:hAnsi="宋体" w:cs="宋体" w:hint="eastAsia"/>
          <w:b/>
          <w:color w:val="000000"/>
          <w:kern w:val="0"/>
          <w:sz w:val="24"/>
        </w:rPr>
        <w:t>银华基金管理股份有限公司关于增加</w:t>
      </w:r>
      <w:r w:rsidR="00512A42" w:rsidRPr="00512A42">
        <w:rPr>
          <w:rFonts w:ascii="宋体" w:hAnsi="宋体" w:cs="宋体" w:hint="eastAsia"/>
          <w:b/>
          <w:color w:val="000000"/>
          <w:kern w:val="0"/>
          <w:sz w:val="24"/>
        </w:rPr>
        <w:t>上海万得基金销售有限公司</w:t>
      </w:r>
      <w:r w:rsidRPr="00D6279B">
        <w:rPr>
          <w:rFonts w:ascii="宋体" w:hAnsi="宋体" w:cs="宋体" w:hint="eastAsia"/>
          <w:b/>
          <w:color w:val="000000"/>
          <w:kern w:val="0"/>
          <w:sz w:val="24"/>
        </w:rPr>
        <w:t>为旗下部分基金代销机构并参加费率优惠活动的公告</w:t>
      </w:r>
    </w:p>
    <w:p w:rsidR="004221D9" w:rsidRDefault="004221D9">
      <w:pPr>
        <w:spacing w:line="360" w:lineRule="auto"/>
        <w:jc w:val="center"/>
        <w:rPr>
          <w:rStyle w:val="a7"/>
          <w:rFonts w:ascii="宋体" w:hAnsi="宋体"/>
          <w:sz w:val="24"/>
        </w:rPr>
      </w:pPr>
    </w:p>
    <w:p w:rsidR="004221D9" w:rsidRPr="00BB53EB" w:rsidRDefault="00CE7A55">
      <w:pPr>
        <w:pStyle w:val="a6"/>
        <w:spacing w:before="0" w:beforeAutospacing="0" w:after="0" w:afterAutospacing="0" w:line="360" w:lineRule="auto"/>
        <w:ind w:firstLineChars="200" w:firstLine="420"/>
        <w:jc w:val="both"/>
        <w:rPr>
          <w:rFonts w:cs="Times New Roman"/>
          <w:sz w:val="21"/>
          <w:szCs w:val="21"/>
        </w:rPr>
      </w:pPr>
      <w:r>
        <w:rPr>
          <w:rFonts w:cs="Times New Roman" w:hint="eastAsia"/>
          <w:sz w:val="21"/>
          <w:szCs w:val="21"/>
        </w:rPr>
        <w:t>根据银华基金管理股份有限公司与</w:t>
      </w:r>
      <w:r w:rsidR="00662570" w:rsidRPr="00662570">
        <w:rPr>
          <w:rFonts w:hint="eastAsia"/>
          <w:sz w:val="21"/>
          <w:szCs w:val="21"/>
        </w:rPr>
        <w:t>上海万得基金销售有限公司</w:t>
      </w:r>
      <w:r>
        <w:rPr>
          <w:rFonts w:cs="Times New Roman" w:hint="eastAsia"/>
          <w:sz w:val="21"/>
          <w:szCs w:val="21"/>
        </w:rPr>
        <w:t>（以下简称“</w:t>
      </w:r>
      <w:r w:rsidR="00662570">
        <w:rPr>
          <w:rFonts w:cs="Times New Roman" w:hint="eastAsia"/>
          <w:sz w:val="21"/>
          <w:szCs w:val="21"/>
        </w:rPr>
        <w:t>万得基金</w:t>
      </w:r>
      <w:r>
        <w:rPr>
          <w:rFonts w:cs="Times New Roman" w:hint="eastAsia"/>
          <w:sz w:val="21"/>
          <w:szCs w:val="21"/>
        </w:rPr>
        <w:t>”）签署的代销协议</w:t>
      </w:r>
      <w:r w:rsidR="00662570">
        <w:rPr>
          <w:rFonts w:cs="Times New Roman" w:hint="eastAsia"/>
          <w:sz w:val="21"/>
          <w:szCs w:val="21"/>
        </w:rPr>
        <w:t>，</w:t>
      </w:r>
      <w:r>
        <w:rPr>
          <w:rFonts w:cs="Times New Roman" w:hint="eastAsia"/>
          <w:sz w:val="21"/>
          <w:szCs w:val="21"/>
        </w:rPr>
        <w:t>自202</w:t>
      </w:r>
      <w:r>
        <w:rPr>
          <w:rFonts w:cs="Times New Roman"/>
          <w:sz w:val="21"/>
          <w:szCs w:val="21"/>
        </w:rPr>
        <w:t>2</w:t>
      </w:r>
      <w:r>
        <w:rPr>
          <w:rFonts w:cs="Times New Roman" w:hint="eastAsia"/>
          <w:sz w:val="21"/>
          <w:szCs w:val="21"/>
        </w:rPr>
        <w:t>年</w:t>
      </w:r>
      <w:r w:rsidR="00662570">
        <w:rPr>
          <w:rFonts w:cs="Times New Roman"/>
          <w:sz w:val="21"/>
          <w:szCs w:val="21"/>
        </w:rPr>
        <w:t>5</w:t>
      </w:r>
      <w:r>
        <w:rPr>
          <w:rFonts w:cs="Times New Roman" w:hint="eastAsia"/>
          <w:sz w:val="21"/>
          <w:szCs w:val="21"/>
        </w:rPr>
        <w:t>月</w:t>
      </w:r>
      <w:r w:rsidR="00662570">
        <w:rPr>
          <w:rFonts w:cs="Times New Roman"/>
          <w:sz w:val="21"/>
          <w:szCs w:val="21"/>
        </w:rPr>
        <w:t>5</w:t>
      </w:r>
      <w:r>
        <w:rPr>
          <w:rFonts w:cs="Times New Roman" w:hint="eastAsia"/>
          <w:sz w:val="21"/>
          <w:szCs w:val="21"/>
        </w:rPr>
        <w:t>日起，</w:t>
      </w:r>
      <w:r w:rsidR="00662570">
        <w:rPr>
          <w:rFonts w:cs="Times New Roman" w:hint="eastAsia"/>
          <w:sz w:val="21"/>
          <w:szCs w:val="21"/>
        </w:rPr>
        <w:t>万得</w:t>
      </w:r>
      <w:r w:rsidR="00A90E23">
        <w:rPr>
          <w:rFonts w:cs="Times New Roman" w:hint="eastAsia"/>
          <w:sz w:val="21"/>
          <w:szCs w:val="21"/>
        </w:rPr>
        <w:t>基金</w:t>
      </w:r>
      <w:bookmarkStart w:id="0" w:name="_GoBack"/>
      <w:bookmarkEnd w:id="0"/>
      <w:r w:rsidRPr="00BB53EB">
        <w:rPr>
          <w:rFonts w:cs="Times New Roman" w:hint="eastAsia"/>
          <w:sz w:val="21"/>
          <w:szCs w:val="21"/>
        </w:rPr>
        <w:t>开通</w:t>
      </w:r>
      <w:r w:rsidR="00662570" w:rsidRPr="00662570">
        <w:rPr>
          <w:rFonts w:hint="eastAsia"/>
          <w:sz w:val="21"/>
          <w:szCs w:val="21"/>
        </w:rPr>
        <w:t>本公司旗下部分基金的申购、赎回、定期定额投资</w:t>
      </w:r>
      <w:r w:rsidR="00512A42">
        <w:rPr>
          <w:rFonts w:hint="eastAsia"/>
          <w:sz w:val="21"/>
          <w:szCs w:val="21"/>
        </w:rPr>
        <w:t>及</w:t>
      </w:r>
      <w:r w:rsidR="00C95B8B">
        <w:rPr>
          <w:rFonts w:hint="eastAsia"/>
          <w:sz w:val="21"/>
          <w:szCs w:val="21"/>
        </w:rPr>
        <w:t>转换</w:t>
      </w:r>
      <w:r w:rsidR="00C95B8B" w:rsidRPr="00662570">
        <w:rPr>
          <w:rFonts w:hint="eastAsia"/>
          <w:sz w:val="21"/>
          <w:szCs w:val="21"/>
        </w:rPr>
        <w:t>（如有）</w:t>
      </w:r>
      <w:r w:rsidR="00662570" w:rsidRPr="00662570">
        <w:rPr>
          <w:rFonts w:hint="eastAsia"/>
          <w:sz w:val="21"/>
          <w:szCs w:val="21"/>
        </w:rPr>
        <w:t>业务并参加其费率优惠活动</w:t>
      </w:r>
      <w:r w:rsidRPr="00BB53EB">
        <w:rPr>
          <w:rFonts w:cs="Times New Roman" w:hint="eastAsia"/>
          <w:sz w:val="21"/>
          <w:szCs w:val="21"/>
        </w:rPr>
        <w:t>。现将有关事项公告如下：</w:t>
      </w:r>
    </w:p>
    <w:p w:rsidR="004221D9" w:rsidRDefault="004221D9">
      <w:pPr>
        <w:pStyle w:val="a6"/>
        <w:spacing w:before="0" w:beforeAutospacing="0" w:after="0" w:afterAutospacing="0" w:line="360" w:lineRule="auto"/>
        <w:ind w:firstLineChars="200" w:firstLine="420"/>
        <w:jc w:val="both"/>
        <w:rPr>
          <w:rFonts w:cs="Times New Roman"/>
          <w:sz w:val="21"/>
          <w:szCs w:val="21"/>
        </w:rPr>
      </w:pPr>
    </w:p>
    <w:p w:rsidR="004221D9" w:rsidRDefault="00CE7A55">
      <w:pPr>
        <w:numPr>
          <w:ilvl w:val="0"/>
          <w:numId w:val="1"/>
        </w:numPr>
        <w:autoSpaceDE w:val="0"/>
        <w:autoSpaceDN w:val="0"/>
        <w:adjustRightInd w:val="0"/>
        <w:spacing w:before="50" w:line="360" w:lineRule="auto"/>
        <w:jc w:val="left"/>
        <w:rPr>
          <w:rFonts w:ascii="宋体" w:hAnsi="宋体" w:cs="宋体"/>
          <w:b/>
          <w:color w:val="000000"/>
          <w:kern w:val="0"/>
          <w:szCs w:val="21"/>
        </w:rPr>
      </w:pPr>
      <w:r>
        <w:rPr>
          <w:rFonts w:ascii="宋体" w:hAnsi="宋体" w:cs="宋体" w:hint="eastAsia"/>
          <w:b/>
          <w:color w:val="000000"/>
          <w:kern w:val="0"/>
          <w:szCs w:val="21"/>
        </w:rPr>
        <w:t xml:space="preserve">   本次业务开通具体情况</w:t>
      </w:r>
    </w:p>
    <w:tbl>
      <w:tblPr>
        <w:tblW w:w="10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098"/>
        <w:gridCol w:w="3863"/>
        <w:gridCol w:w="1145"/>
        <w:gridCol w:w="1246"/>
        <w:gridCol w:w="1222"/>
        <w:gridCol w:w="1222"/>
      </w:tblGrid>
      <w:tr w:rsidR="00DC6349" w:rsidTr="00B019DC">
        <w:trPr>
          <w:trHeight w:val="532"/>
          <w:jc w:val="center"/>
        </w:trPr>
        <w:tc>
          <w:tcPr>
            <w:tcW w:w="709" w:type="dxa"/>
            <w:shd w:val="clear" w:color="auto" w:fill="auto"/>
            <w:vAlign w:val="center"/>
          </w:tcPr>
          <w:p w:rsidR="00DC6349" w:rsidRDefault="00DC6349" w:rsidP="00DC6349">
            <w:pPr>
              <w:jc w:val="center"/>
              <w:rPr>
                <w:rFonts w:ascii="宋体" w:hAnsi="宋体"/>
                <w:bCs/>
                <w:color w:val="000000"/>
                <w:szCs w:val="21"/>
              </w:rPr>
            </w:pPr>
            <w:r>
              <w:rPr>
                <w:rFonts w:ascii="宋体" w:hAnsi="宋体" w:hint="eastAsia"/>
                <w:bCs/>
                <w:color w:val="000000"/>
                <w:szCs w:val="21"/>
              </w:rPr>
              <w:t>序号</w:t>
            </w:r>
          </w:p>
        </w:tc>
        <w:tc>
          <w:tcPr>
            <w:tcW w:w="1098" w:type="dxa"/>
            <w:shd w:val="clear" w:color="auto" w:fill="auto"/>
            <w:vAlign w:val="center"/>
          </w:tcPr>
          <w:p w:rsidR="00DC6349" w:rsidRDefault="00DC6349" w:rsidP="00DC6349">
            <w:pPr>
              <w:jc w:val="center"/>
              <w:rPr>
                <w:rFonts w:ascii="宋体" w:hAnsi="宋体"/>
                <w:bCs/>
                <w:color w:val="000000"/>
                <w:szCs w:val="21"/>
              </w:rPr>
            </w:pPr>
            <w:r>
              <w:rPr>
                <w:rFonts w:ascii="宋体" w:hAnsi="宋体" w:hint="eastAsia"/>
                <w:bCs/>
                <w:color w:val="000000"/>
                <w:szCs w:val="21"/>
              </w:rPr>
              <w:t>基金代码</w:t>
            </w:r>
          </w:p>
        </w:tc>
        <w:tc>
          <w:tcPr>
            <w:tcW w:w="3863" w:type="dxa"/>
            <w:shd w:val="clear" w:color="auto" w:fill="auto"/>
            <w:vAlign w:val="center"/>
          </w:tcPr>
          <w:p w:rsidR="00DC6349" w:rsidRDefault="00DC6349" w:rsidP="00DC6349">
            <w:pPr>
              <w:jc w:val="center"/>
              <w:rPr>
                <w:rFonts w:ascii="宋体" w:hAnsi="宋体"/>
                <w:bCs/>
                <w:color w:val="000000"/>
                <w:szCs w:val="21"/>
              </w:rPr>
            </w:pPr>
            <w:r>
              <w:rPr>
                <w:rFonts w:ascii="宋体" w:hAnsi="宋体" w:hint="eastAsia"/>
                <w:bCs/>
                <w:color w:val="000000"/>
                <w:szCs w:val="21"/>
              </w:rPr>
              <w:t>基金名称</w:t>
            </w:r>
          </w:p>
        </w:tc>
        <w:tc>
          <w:tcPr>
            <w:tcW w:w="1145" w:type="dxa"/>
            <w:vAlign w:val="center"/>
          </w:tcPr>
          <w:p w:rsidR="00DC6349" w:rsidRDefault="00DC6349" w:rsidP="00DC6349">
            <w:pPr>
              <w:jc w:val="center"/>
              <w:rPr>
                <w:rFonts w:ascii="宋体" w:hAnsi="宋体"/>
                <w:bCs/>
                <w:color w:val="000000"/>
                <w:szCs w:val="21"/>
              </w:rPr>
            </w:pPr>
            <w:r>
              <w:rPr>
                <w:rFonts w:ascii="宋体" w:hAnsi="宋体" w:hint="eastAsia"/>
                <w:bCs/>
                <w:color w:val="000000"/>
                <w:szCs w:val="21"/>
              </w:rPr>
              <w:t>是否开通申购、赎回</w:t>
            </w:r>
          </w:p>
        </w:tc>
        <w:tc>
          <w:tcPr>
            <w:tcW w:w="1246" w:type="dxa"/>
            <w:vAlign w:val="center"/>
          </w:tcPr>
          <w:p w:rsidR="00DC6349" w:rsidRDefault="00DC6349" w:rsidP="00DC6349">
            <w:pPr>
              <w:jc w:val="center"/>
              <w:rPr>
                <w:rFonts w:ascii="宋体" w:hAnsi="宋体"/>
                <w:bCs/>
                <w:color w:val="000000"/>
                <w:szCs w:val="21"/>
              </w:rPr>
            </w:pPr>
            <w:r>
              <w:rPr>
                <w:rFonts w:ascii="宋体" w:hAnsi="宋体" w:hint="eastAsia"/>
                <w:bCs/>
                <w:color w:val="000000"/>
                <w:szCs w:val="21"/>
              </w:rPr>
              <w:t>是否开通定期定额投资</w:t>
            </w:r>
          </w:p>
        </w:tc>
        <w:tc>
          <w:tcPr>
            <w:tcW w:w="1222" w:type="dxa"/>
            <w:vAlign w:val="center"/>
          </w:tcPr>
          <w:p w:rsidR="00DC6349" w:rsidRDefault="00DC6349" w:rsidP="00DC6349">
            <w:pPr>
              <w:jc w:val="center"/>
              <w:rPr>
                <w:rFonts w:ascii="宋体" w:hAnsi="宋体"/>
                <w:bCs/>
                <w:color w:val="000000"/>
                <w:szCs w:val="21"/>
              </w:rPr>
            </w:pPr>
            <w:r>
              <w:rPr>
                <w:rFonts w:ascii="宋体" w:hAnsi="宋体" w:hint="eastAsia"/>
                <w:bCs/>
                <w:color w:val="000000"/>
                <w:szCs w:val="21"/>
              </w:rPr>
              <w:t>是否开通转换业务</w:t>
            </w:r>
          </w:p>
        </w:tc>
        <w:tc>
          <w:tcPr>
            <w:tcW w:w="1222" w:type="dxa"/>
          </w:tcPr>
          <w:p w:rsidR="00DC6349" w:rsidRDefault="00DC6349" w:rsidP="00DC6349">
            <w:pPr>
              <w:jc w:val="center"/>
              <w:rPr>
                <w:rFonts w:ascii="宋体" w:hAnsi="宋体"/>
                <w:bCs/>
                <w:color w:val="000000"/>
                <w:szCs w:val="21"/>
              </w:rPr>
            </w:pPr>
            <w:r>
              <w:rPr>
                <w:rFonts w:ascii="宋体" w:hAnsi="宋体" w:hint="eastAsia"/>
                <w:bCs/>
                <w:color w:val="000000"/>
                <w:szCs w:val="21"/>
              </w:rPr>
              <w:t>是否参加费率优惠活动</w:t>
            </w:r>
          </w:p>
        </w:tc>
      </w:tr>
      <w:tr w:rsidR="009C673D" w:rsidTr="00B019DC">
        <w:trPr>
          <w:trHeight w:val="526"/>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673D" w:rsidRDefault="009C673D" w:rsidP="009C673D">
            <w:pPr>
              <w:jc w:val="center"/>
              <w:rPr>
                <w:rFonts w:ascii="宋体" w:hAnsi="宋体"/>
                <w:bCs/>
                <w:color w:val="000000"/>
                <w:szCs w:val="21"/>
              </w:rPr>
            </w:pPr>
            <w:r>
              <w:rPr>
                <w:rFonts w:ascii="宋体" w:hAnsi="宋体"/>
                <w:bCs/>
                <w:color w:val="000000"/>
                <w:szCs w:val="21"/>
              </w:rPr>
              <w:t>1</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9C673D" w:rsidRPr="00D6279B" w:rsidRDefault="009C673D" w:rsidP="009C673D">
            <w:pPr>
              <w:widowControl/>
              <w:jc w:val="center"/>
              <w:rPr>
                <w:szCs w:val="21"/>
              </w:rPr>
            </w:pPr>
            <w:r w:rsidRPr="009A7727">
              <w:rPr>
                <w:szCs w:val="21"/>
              </w:rPr>
              <w:t>001231</w:t>
            </w:r>
          </w:p>
        </w:tc>
        <w:tc>
          <w:tcPr>
            <w:tcW w:w="3863" w:type="dxa"/>
            <w:tcBorders>
              <w:top w:val="single" w:sz="4" w:space="0" w:color="auto"/>
              <w:left w:val="single" w:sz="4" w:space="0" w:color="auto"/>
              <w:bottom w:val="single" w:sz="4" w:space="0" w:color="auto"/>
              <w:right w:val="single" w:sz="4" w:space="0" w:color="auto"/>
            </w:tcBorders>
            <w:shd w:val="clear" w:color="auto" w:fill="auto"/>
            <w:vAlign w:val="center"/>
          </w:tcPr>
          <w:p w:rsidR="009C673D" w:rsidRPr="00D6279B" w:rsidRDefault="009C673D" w:rsidP="009C673D">
            <w:pPr>
              <w:widowControl/>
            </w:pPr>
            <w:r w:rsidRPr="009A7727">
              <w:rPr>
                <w:rFonts w:hint="eastAsia"/>
              </w:rPr>
              <w:t>银华泰利灵活配置混合型证券投资基金</w:t>
            </w:r>
            <w:r w:rsidRPr="009A7727">
              <w:rPr>
                <w:rFonts w:hint="eastAsia"/>
              </w:rPr>
              <w:t>A</w:t>
            </w:r>
            <w:r w:rsidRPr="009A7727">
              <w:rPr>
                <w:rFonts w:hint="eastAsia"/>
              </w:rPr>
              <w:t>类基金份额</w:t>
            </w:r>
          </w:p>
        </w:tc>
        <w:tc>
          <w:tcPr>
            <w:tcW w:w="1145" w:type="dxa"/>
            <w:tcBorders>
              <w:top w:val="single" w:sz="4" w:space="0" w:color="auto"/>
              <w:left w:val="single" w:sz="4" w:space="0" w:color="auto"/>
              <w:bottom w:val="single" w:sz="4" w:space="0" w:color="auto"/>
              <w:right w:val="single" w:sz="4" w:space="0" w:color="auto"/>
            </w:tcBorders>
            <w:vAlign w:val="center"/>
          </w:tcPr>
          <w:p w:rsidR="009C673D" w:rsidRDefault="009C673D" w:rsidP="009C673D">
            <w:pPr>
              <w:jc w:val="center"/>
              <w:rPr>
                <w:rFonts w:ascii="宋体" w:hAnsi="宋体"/>
                <w:bCs/>
                <w:color w:val="000000"/>
                <w:szCs w:val="21"/>
              </w:rPr>
            </w:pPr>
            <w:r>
              <w:rPr>
                <w:rFonts w:ascii="宋体" w:hAnsi="宋体" w:hint="eastAsia"/>
                <w:bCs/>
                <w:color w:val="000000"/>
                <w:szCs w:val="21"/>
              </w:rPr>
              <w:t>是</w:t>
            </w:r>
          </w:p>
        </w:tc>
        <w:tc>
          <w:tcPr>
            <w:tcW w:w="1246" w:type="dxa"/>
            <w:tcBorders>
              <w:top w:val="single" w:sz="4" w:space="0" w:color="auto"/>
              <w:left w:val="single" w:sz="4" w:space="0" w:color="auto"/>
              <w:bottom w:val="single" w:sz="4" w:space="0" w:color="auto"/>
              <w:right w:val="single" w:sz="4" w:space="0" w:color="auto"/>
            </w:tcBorders>
            <w:vAlign w:val="center"/>
          </w:tcPr>
          <w:p w:rsidR="009C673D" w:rsidRDefault="009C673D" w:rsidP="009C673D">
            <w:pPr>
              <w:jc w:val="center"/>
              <w:rPr>
                <w:rFonts w:ascii="宋体" w:hAnsi="宋体"/>
                <w:bCs/>
                <w:color w:val="000000"/>
                <w:szCs w:val="21"/>
              </w:rPr>
            </w:pPr>
            <w:r>
              <w:rPr>
                <w:rFonts w:ascii="宋体" w:hAnsi="宋体" w:hint="eastAsia"/>
                <w:bCs/>
                <w:color w:val="000000"/>
                <w:szCs w:val="21"/>
              </w:rPr>
              <w:t>是</w:t>
            </w:r>
          </w:p>
        </w:tc>
        <w:tc>
          <w:tcPr>
            <w:tcW w:w="1222" w:type="dxa"/>
            <w:tcBorders>
              <w:top w:val="single" w:sz="4" w:space="0" w:color="auto"/>
              <w:left w:val="single" w:sz="4" w:space="0" w:color="auto"/>
              <w:bottom w:val="single" w:sz="4" w:space="0" w:color="auto"/>
              <w:right w:val="single" w:sz="4" w:space="0" w:color="auto"/>
            </w:tcBorders>
            <w:vAlign w:val="center"/>
          </w:tcPr>
          <w:p w:rsidR="009C673D" w:rsidRDefault="009C673D" w:rsidP="009C673D">
            <w:pPr>
              <w:jc w:val="center"/>
              <w:rPr>
                <w:rFonts w:ascii="宋体" w:hAnsi="宋体"/>
                <w:bCs/>
                <w:color w:val="000000"/>
                <w:szCs w:val="21"/>
              </w:rPr>
            </w:pPr>
            <w:r>
              <w:rPr>
                <w:rFonts w:ascii="宋体" w:hAnsi="宋体" w:hint="eastAsia"/>
                <w:bCs/>
                <w:color w:val="000000"/>
                <w:szCs w:val="21"/>
              </w:rPr>
              <w:t>是</w:t>
            </w:r>
          </w:p>
        </w:tc>
        <w:tc>
          <w:tcPr>
            <w:tcW w:w="1222" w:type="dxa"/>
            <w:tcBorders>
              <w:top w:val="single" w:sz="4" w:space="0" w:color="auto"/>
              <w:left w:val="single" w:sz="4" w:space="0" w:color="auto"/>
              <w:bottom w:val="single" w:sz="4" w:space="0" w:color="auto"/>
              <w:right w:val="single" w:sz="4" w:space="0" w:color="auto"/>
            </w:tcBorders>
            <w:vAlign w:val="center"/>
          </w:tcPr>
          <w:p w:rsidR="009C673D" w:rsidRDefault="009C673D" w:rsidP="009C673D">
            <w:pPr>
              <w:jc w:val="center"/>
              <w:rPr>
                <w:rFonts w:ascii="宋体" w:hAnsi="宋体"/>
                <w:bCs/>
                <w:color w:val="000000"/>
                <w:szCs w:val="21"/>
              </w:rPr>
            </w:pPr>
            <w:r>
              <w:rPr>
                <w:rFonts w:ascii="宋体" w:hAnsi="宋体" w:hint="eastAsia"/>
                <w:bCs/>
                <w:color w:val="000000"/>
                <w:szCs w:val="21"/>
              </w:rPr>
              <w:t>是</w:t>
            </w:r>
          </w:p>
        </w:tc>
      </w:tr>
      <w:tr w:rsidR="009C673D" w:rsidTr="00B019DC">
        <w:trPr>
          <w:trHeight w:val="526"/>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673D" w:rsidRDefault="009C673D" w:rsidP="009C673D">
            <w:pPr>
              <w:jc w:val="center"/>
              <w:rPr>
                <w:rFonts w:ascii="宋体" w:hAnsi="宋体"/>
                <w:bCs/>
                <w:color w:val="000000"/>
                <w:szCs w:val="21"/>
              </w:rPr>
            </w:pPr>
            <w:r>
              <w:rPr>
                <w:rFonts w:ascii="宋体" w:hAnsi="宋体" w:hint="eastAsia"/>
                <w:bCs/>
                <w:color w:val="000000"/>
                <w:szCs w:val="21"/>
              </w:rPr>
              <w:t>2</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9C673D" w:rsidRPr="00D6279B" w:rsidRDefault="009C673D" w:rsidP="009C673D">
            <w:pPr>
              <w:widowControl/>
              <w:jc w:val="center"/>
              <w:rPr>
                <w:szCs w:val="21"/>
              </w:rPr>
            </w:pPr>
            <w:r w:rsidRPr="007219D3">
              <w:rPr>
                <w:szCs w:val="21"/>
              </w:rPr>
              <w:t>002328</w:t>
            </w:r>
          </w:p>
        </w:tc>
        <w:tc>
          <w:tcPr>
            <w:tcW w:w="3863" w:type="dxa"/>
            <w:tcBorders>
              <w:top w:val="single" w:sz="4" w:space="0" w:color="auto"/>
              <w:left w:val="single" w:sz="4" w:space="0" w:color="auto"/>
              <w:bottom w:val="single" w:sz="4" w:space="0" w:color="auto"/>
              <w:right w:val="single" w:sz="4" w:space="0" w:color="auto"/>
            </w:tcBorders>
            <w:shd w:val="clear" w:color="auto" w:fill="auto"/>
            <w:vAlign w:val="center"/>
          </w:tcPr>
          <w:p w:rsidR="009C673D" w:rsidRPr="00D6279B" w:rsidRDefault="009C673D" w:rsidP="009C673D">
            <w:pPr>
              <w:widowControl/>
            </w:pPr>
            <w:r w:rsidRPr="007219D3">
              <w:rPr>
                <w:rFonts w:hint="eastAsia"/>
              </w:rPr>
              <w:t>银华泰利灵活配置混合型证券投资基金</w:t>
            </w:r>
            <w:r w:rsidRPr="007219D3">
              <w:rPr>
                <w:rFonts w:hint="eastAsia"/>
              </w:rPr>
              <w:t>C</w:t>
            </w:r>
            <w:r w:rsidRPr="007219D3">
              <w:rPr>
                <w:rFonts w:hint="eastAsia"/>
              </w:rPr>
              <w:t>类基金份额</w:t>
            </w:r>
          </w:p>
        </w:tc>
        <w:tc>
          <w:tcPr>
            <w:tcW w:w="1145" w:type="dxa"/>
            <w:tcBorders>
              <w:top w:val="single" w:sz="4" w:space="0" w:color="auto"/>
              <w:left w:val="single" w:sz="4" w:space="0" w:color="auto"/>
              <w:bottom w:val="single" w:sz="4" w:space="0" w:color="auto"/>
              <w:right w:val="single" w:sz="4" w:space="0" w:color="auto"/>
            </w:tcBorders>
            <w:vAlign w:val="center"/>
          </w:tcPr>
          <w:p w:rsidR="009C673D" w:rsidRDefault="009C673D" w:rsidP="009C673D">
            <w:pPr>
              <w:jc w:val="center"/>
              <w:rPr>
                <w:rFonts w:ascii="宋体" w:hAnsi="宋体"/>
                <w:bCs/>
                <w:color w:val="000000"/>
                <w:szCs w:val="21"/>
              </w:rPr>
            </w:pPr>
            <w:r>
              <w:rPr>
                <w:rFonts w:ascii="宋体" w:hAnsi="宋体" w:hint="eastAsia"/>
                <w:bCs/>
                <w:color w:val="000000"/>
                <w:szCs w:val="21"/>
              </w:rPr>
              <w:t>是</w:t>
            </w:r>
          </w:p>
        </w:tc>
        <w:tc>
          <w:tcPr>
            <w:tcW w:w="1246" w:type="dxa"/>
            <w:tcBorders>
              <w:top w:val="single" w:sz="4" w:space="0" w:color="auto"/>
              <w:left w:val="single" w:sz="4" w:space="0" w:color="auto"/>
              <w:bottom w:val="single" w:sz="4" w:space="0" w:color="auto"/>
              <w:right w:val="single" w:sz="4" w:space="0" w:color="auto"/>
            </w:tcBorders>
            <w:vAlign w:val="center"/>
          </w:tcPr>
          <w:p w:rsidR="009C673D" w:rsidRDefault="009C673D" w:rsidP="009C673D">
            <w:pPr>
              <w:jc w:val="center"/>
              <w:rPr>
                <w:rFonts w:ascii="宋体" w:hAnsi="宋体"/>
                <w:bCs/>
                <w:color w:val="000000"/>
                <w:szCs w:val="21"/>
              </w:rPr>
            </w:pPr>
            <w:r>
              <w:rPr>
                <w:rFonts w:ascii="宋体" w:hAnsi="宋体" w:hint="eastAsia"/>
                <w:bCs/>
                <w:color w:val="000000"/>
                <w:szCs w:val="21"/>
              </w:rPr>
              <w:t>是</w:t>
            </w:r>
          </w:p>
        </w:tc>
        <w:tc>
          <w:tcPr>
            <w:tcW w:w="1222" w:type="dxa"/>
            <w:tcBorders>
              <w:top w:val="single" w:sz="4" w:space="0" w:color="auto"/>
              <w:left w:val="single" w:sz="4" w:space="0" w:color="auto"/>
              <w:bottom w:val="single" w:sz="4" w:space="0" w:color="auto"/>
              <w:right w:val="single" w:sz="4" w:space="0" w:color="auto"/>
            </w:tcBorders>
            <w:vAlign w:val="center"/>
          </w:tcPr>
          <w:p w:rsidR="009C673D" w:rsidRDefault="009C673D" w:rsidP="009C673D">
            <w:pPr>
              <w:jc w:val="center"/>
              <w:rPr>
                <w:rFonts w:ascii="宋体" w:hAnsi="宋体"/>
                <w:bCs/>
                <w:color w:val="000000"/>
                <w:szCs w:val="21"/>
              </w:rPr>
            </w:pPr>
            <w:r>
              <w:rPr>
                <w:rFonts w:ascii="宋体" w:hAnsi="宋体" w:hint="eastAsia"/>
                <w:bCs/>
                <w:color w:val="000000"/>
                <w:szCs w:val="21"/>
              </w:rPr>
              <w:t>是</w:t>
            </w:r>
          </w:p>
        </w:tc>
        <w:tc>
          <w:tcPr>
            <w:tcW w:w="1222" w:type="dxa"/>
            <w:tcBorders>
              <w:top w:val="single" w:sz="4" w:space="0" w:color="auto"/>
              <w:left w:val="single" w:sz="4" w:space="0" w:color="auto"/>
              <w:bottom w:val="single" w:sz="4" w:space="0" w:color="auto"/>
              <w:right w:val="single" w:sz="4" w:space="0" w:color="auto"/>
            </w:tcBorders>
            <w:vAlign w:val="center"/>
          </w:tcPr>
          <w:p w:rsidR="009C673D" w:rsidRDefault="009C673D" w:rsidP="009C673D">
            <w:pPr>
              <w:jc w:val="center"/>
              <w:rPr>
                <w:rFonts w:ascii="宋体" w:hAnsi="宋体"/>
                <w:bCs/>
                <w:color w:val="000000"/>
                <w:szCs w:val="21"/>
              </w:rPr>
            </w:pPr>
            <w:r>
              <w:rPr>
                <w:rFonts w:ascii="宋体" w:hAnsi="宋体" w:hint="eastAsia"/>
                <w:bCs/>
                <w:color w:val="000000"/>
                <w:szCs w:val="21"/>
              </w:rPr>
              <w:t>否</w:t>
            </w:r>
          </w:p>
        </w:tc>
      </w:tr>
      <w:tr w:rsidR="009C673D" w:rsidTr="00B019DC">
        <w:trPr>
          <w:trHeight w:val="526"/>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673D" w:rsidRDefault="009C673D" w:rsidP="009C673D">
            <w:pPr>
              <w:jc w:val="center"/>
              <w:rPr>
                <w:rFonts w:ascii="宋体" w:hAnsi="宋体"/>
                <w:bCs/>
                <w:color w:val="000000"/>
                <w:szCs w:val="21"/>
              </w:rPr>
            </w:pPr>
            <w:r>
              <w:rPr>
                <w:rFonts w:ascii="宋体" w:hAnsi="宋体"/>
                <w:bCs/>
                <w:color w:val="000000"/>
                <w:szCs w:val="21"/>
              </w:rPr>
              <w:t>3</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9C673D" w:rsidRPr="00D6279B" w:rsidRDefault="009C673D" w:rsidP="009C673D">
            <w:pPr>
              <w:widowControl/>
              <w:jc w:val="center"/>
              <w:rPr>
                <w:szCs w:val="21"/>
              </w:rPr>
            </w:pPr>
            <w:r w:rsidRPr="00D379F4">
              <w:rPr>
                <w:szCs w:val="21"/>
              </w:rPr>
              <w:t>007779</w:t>
            </w:r>
          </w:p>
        </w:tc>
        <w:tc>
          <w:tcPr>
            <w:tcW w:w="3863" w:type="dxa"/>
            <w:tcBorders>
              <w:top w:val="single" w:sz="4" w:space="0" w:color="auto"/>
              <w:left w:val="single" w:sz="4" w:space="0" w:color="auto"/>
              <w:bottom w:val="single" w:sz="4" w:space="0" w:color="auto"/>
              <w:right w:val="single" w:sz="4" w:space="0" w:color="auto"/>
            </w:tcBorders>
            <w:shd w:val="clear" w:color="auto" w:fill="auto"/>
            <w:vAlign w:val="center"/>
          </w:tcPr>
          <w:p w:rsidR="009C673D" w:rsidRPr="00D6279B" w:rsidRDefault="009C673D" w:rsidP="009C673D">
            <w:pPr>
              <w:widowControl/>
            </w:pPr>
            <w:r w:rsidRPr="00D379F4">
              <w:rPr>
                <w:rFonts w:hint="eastAsia"/>
              </w:rPr>
              <w:t>银华尊和养老目标日期</w:t>
            </w:r>
            <w:r w:rsidRPr="00D379F4">
              <w:rPr>
                <w:rFonts w:hint="eastAsia"/>
              </w:rPr>
              <w:t>2030</w:t>
            </w:r>
            <w:r w:rsidRPr="00D379F4">
              <w:rPr>
                <w:rFonts w:hint="eastAsia"/>
              </w:rPr>
              <w:t>三年持有期混合型发起式基金中基金（</w:t>
            </w:r>
            <w:r w:rsidRPr="00D379F4">
              <w:rPr>
                <w:rFonts w:hint="eastAsia"/>
              </w:rPr>
              <w:t>FOF</w:t>
            </w:r>
            <w:r w:rsidRPr="00D379F4">
              <w:rPr>
                <w:rFonts w:hint="eastAsia"/>
              </w:rPr>
              <w:t>）</w:t>
            </w:r>
          </w:p>
        </w:tc>
        <w:tc>
          <w:tcPr>
            <w:tcW w:w="1145" w:type="dxa"/>
            <w:tcBorders>
              <w:top w:val="single" w:sz="4" w:space="0" w:color="auto"/>
              <w:left w:val="single" w:sz="4" w:space="0" w:color="auto"/>
              <w:bottom w:val="single" w:sz="4" w:space="0" w:color="auto"/>
              <w:right w:val="single" w:sz="4" w:space="0" w:color="auto"/>
            </w:tcBorders>
            <w:vAlign w:val="center"/>
          </w:tcPr>
          <w:p w:rsidR="009C673D" w:rsidRDefault="009C673D" w:rsidP="009C673D">
            <w:pPr>
              <w:jc w:val="center"/>
              <w:rPr>
                <w:rFonts w:ascii="宋体" w:hAnsi="宋体"/>
                <w:bCs/>
                <w:color w:val="000000"/>
                <w:szCs w:val="21"/>
              </w:rPr>
            </w:pPr>
            <w:r>
              <w:rPr>
                <w:rFonts w:ascii="宋体" w:hAnsi="宋体" w:hint="eastAsia"/>
                <w:bCs/>
                <w:color w:val="000000"/>
                <w:szCs w:val="21"/>
              </w:rPr>
              <w:t>是</w:t>
            </w:r>
          </w:p>
        </w:tc>
        <w:tc>
          <w:tcPr>
            <w:tcW w:w="1246" w:type="dxa"/>
            <w:tcBorders>
              <w:top w:val="single" w:sz="4" w:space="0" w:color="auto"/>
              <w:left w:val="single" w:sz="4" w:space="0" w:color="auto"/>
              <w:bottom w:val="single" w:sz="4" w:space="0" w:color="auto"/>
              <w:right w:val="single" w:sz="4" w:space="0" w:color="auto"/>
            </w:tcBorders>
            <w:vAlign w:val="center"/>
          </w:tcPr>
          <w:p w:rsidR="009C673D" w:rsidRDefault="009C673D" w:rsidP="009C673D">
            <w:pPr>
              <w:jc w:val="center"/>
              <w:rPr>
                <w:rFonts w:ascii="宋体" w:hAnsi="宋体"/>
                <w:bCs/>
                <w:color w:val="000000"/>
                <w:szCs w:val="21"/>
              </w:rPr>
            </w:pPr>
            <w:r>
              <w:rPr>
                <w:rFonts w:ascii="宋体" w:hAnsi="宋体" w:hint="eastAsia"/>
                <w:bCs/>
                <w:color w:val="000000"/>
                <w:szCs w:val="21"/>
              </w:rPr>
              <w:t>是</w:t>
            </w:r>
          </w:p>
        </w:tc>
        <w:tc>
          <w:tcPr>
            <w:tcW w:w="1222" w:type="dxa"/>
            <w:tcBorders>
              <w:top w:val="single" w:sz="4" w:space="0" w:color="auto"/>
              <w:left w:val="single" w:sz="4" w:space="0" w:color="auto"/>
              <w:bottom w:val="single" w:sz="4" w:space="0" w:color="auto"/>
              <w:right w:val="single" w:sz="4" w:space="0" w:color="auto"/>
            </w:tcBorders>
            <w:vAlign w:val="center"/>
          </w:tcPr>
          <w:p w:rsidR="009C673D" w:rsidRDefault="009C673D" w:rsidP="009C673D">
            <w:pPr>
              <w:jc w:val="center"/>
              <w:rPr>
                <w:rFonts w:ascii="宋体" w:hAnsi="宋体"/>
                <w:bCs/>
                <w:color w:val="000000"/>
                <w:szCs w:val="21"/>
              </w:rPr>
            </w:pPr>
            <w:r>
              <w:rPr>
                <w:rFonts w:ascii="宋体" w:hAnsi="宋体" w:hint="eastAsia"/>
                <w:bCs/>
                <w:color w:val="000000"/>
                <w:szCs w:val="21"/>
              </w:rPr>
              <w:t>否</w:t>
            </w:r>
          </w:p>
        </w:tc>
        <w:tc>
          <w:tcPr>
            <w:tcW w:w="1222" w:type="dxa"/>
            <w:tcBorders>
              <w:top w:val="single" w:sz="4" w:space="0" w:color="auto"/>
              <w:left w:val="single" w:sz="4" w:space="0" w:color="auto"/>
              <w:bottom w:val="single" w:sz="4" w:space="0" w:color="auto"/>
              <w:right w:val="single" w:sz="4" w:space="0" w:color="auto"/>
            </w:tcBorders>
            <w:vAlign w:val="center"/>
          </w:tcPr>
          <w:p w:rsidR="009C673D" w:rsidRDefault="009C673D" w:rsidP="009C673D">
            <w:pPr>
              <w:jc w:val="center"/>
              <w:rPr>
                <w:rFonts w:ascii="宋体" w:hAnsi="宋体"/>
                <w:bCs/>
                <w:color w:val="000000"/>
                <w:szCs w:val="21"/>
              </w:rPr>
            </w:pPr>
            <w:r>
              <w:rPr>
                <w:rFonts w:ascii="宋体" w:hAnsi="宋体" w:hint="eastAsia"/>
                <w:bCs/>
                <w:color w:val="000000"/>
                <w:szCs w:val="21"/>
              </w:rPr>
              <w:t>是</w:t>
            </w:r>
          </w:p>
        </w:tc>
      </w:tr>
      <w:tr w:rsidR="009C673D" w:rsidTr="00B019DC">
        <w:trPr>
          <w:trHeight w:val="526"/>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673D" w:rsidRDefault="009C673D" w:rsidP="009C673D">
            <w:pPr>
              <w:jc w:val="center"/>
              <w:rPr>
                <w:rFonts w:ascii="宋体" w:hAnsi="宋体"/>
                <w:bCs/>
                <w:color w:val="000000"/>
                <w:szCs w:val="21"/>
              </w:rPr>
            </w:pPr>
            <w:r>
              <w:rPr>
                <w:rFonts w:ascii="宋体" w:hAnsi="宋体"/>
                <w:bCs/>
                <w:color w:val="000000"/>
                <w:szCs w:val="21"/>
              </w:rPr>
              <w:t>4</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9C673D" w:rsidRPr="00D6279B" w:rsidRDefault="009C673D" w:rsidP="009C673D">
            <w:pPr>
              <w:widowControl/>
              <w:jc w:val="center"/>
              <w:rPr>
                <w:szCs w:val="21"/>
              </w:rPr>
            </w:pPr>
            <w:r w:rsidRPr="00D379F4">
              <w:rPr>
                <w:szCs w:val="21"/>
              </w:rPr>
              <w:t>007780</w:t>
            </w:r>
          </w:p>
        </w:tc>
        <w:tc>
          <w:tcPr>
            <w:tcW w:w="3863" w:type="dxa"/>
            <w:tcBorders>
              <w:top w:val="single" w:sz="4" w:space="0" w:color="auto"/>
              <w:left w:val="single" w:sz="4" w:space="0" w:color="auto"/>
              <w:bottom w:val="single" w:sz="4" w:space="0" w:color="auto"/>
              <w:right w:val="single" w:sz="4" w:space="0" w:color="auto"/>
            </w:tcBorders>
            <w:shd w:val="clear" w:color="auto" w:fill="auto"/>
            <w:vAlign w:val="center"/>
          </w:tcPr>
          <w:p w:rsidR="009C673D" w:rsidRPr="00D6279B" w:rsidRDefault="009C673D" w:rsidP="009C673D">
            <w:pPr>
              <w:widowControl/>
            </w:pPr>
            <w:r w:rsidRPr="00D379F4">
              <w:rPr>
                <w:rFonts w:hint="eastAsia"/>
              </w:rPr>
              <w:t>银华尊和养老目标日期</w:t>
            </w:r>
            <w:r w:rsidRPr="00D379F4">
              <w:rPr>
                <w:rFonts w:hint="eastAsia"/>
              </w:rPr>
              <w:t>2040</w:t>
            </w:r>
            <w:r w:rsidRPr="00D379F4">
              <w:rPr>
                <w:rFonts w:hint="eastAsia"/>
              </w:rPr>
              <w:t>三年持有期混合型发起式基金中基金（</w:t>
            </w:r>
            <w:r w:rsidRPr="00D379F4">
              <w:rPr>
                <w:rFonts w:hint="eastAsia"/>
              </w:rPr>
              <w:t>FOF</w:t>
            </w:r>
            <w:r w:rsidRPr="00D379F4">
              <w:rPr>
                <w:rFonts w:hint="eastAsia"/>
              </w:rPr>
              <w:t>）</w:t>
            </w:r>
          </w:p>
        </w:tc>
        <w:tc>
          <w:tcPr>
            <w:tcW w:w="1145" w:type="dxa"/>
            <w:tcBorders>
              <w:top w:val="single" w:sz="4" w:space="0" w:color="auto"/>
              <w:left w:val="single" w:sz="4" w:space="0" w:color="auto"/>
              <w:bottom w:val="single" w:sz="4" w:space="0" w:color="auto"/>
              <w:right w:val="single" w:sz="4" w:space="0" w:color="auto"/>
            </w:tcBorders>
            <w:vAlign w:val="center"/>
          </w:tcPr>
          <w:p w:rsidR="009C673D" w:rsidRDefault="009C673D" w:rsidP="009C673D">
            <w:pPr>
              <w:jc w:val="center"/>
              <w:rPr>
                <w:rFonts w:ascii="宋体" w:hAnsi="宋体"/>
                <w:bCs/>
                <w:color w:val="000000"/>
                <w:szCs w:val="21"/>
              </w:rPr>
            </w:pPr>
            <w:r>
              <w:rPr>
                <w:rFonts w:ascii="宋体" w:hAnsi="宋体" w:hint="eastAsia"/>
                <w:bCs/>
                <w:color w:val="000000"/>
                <w:szCs w:val="21"/>
              </w:rPr>
              <w:t>是</w:t>
            </w:r>
          </w:p>
        </w:tc>
        <w:tc>
          <w:tcPr>
            <w:tcW w:w="1246" w:type="dxa"/>
            <w:tcBorders>
              <w:top w:val="single" w:sz="4" w:space="0" w:color="auto"/>
              <w:left w:val="single" w:sz="4" w:space="0" w:color="auto"/>
              <w:bottom w:val="single" w:sz="4" w:space="0" w:color="auto"/>
              <w:right w:val="single" w:sz="4" w:space="0" w:color="auto"/>
            </w:tcBorders>
            <w:vAlign w:val="center"/>
          </w:tcPr>
          <w:p w:rsidR="009C673D" w:rsidRDefault="009C673D" w:rsidP="009C673D">
            <w:pPr>
              <w:jc w:val="center"/>
              <w:rPr>
                <w:rFonts w:ascii="宋体" w:hAnsi="宋体"/>
                <w:bCs/>
                <w:color w:val="000000"/>
                <w:szCs w:val="21"/>
              </w:rPr>
            </w:pPr>
            <w:r>
              <w:rPr>
                <w:rFonts w:ascii="宋体" w:hAnsi="宋体" w:hint="eastAsia"/>
                <w:bCs/>
                <w:color w:val="000000"/>
                <w:szCs w:val="21"/>
              </w:rPr>
              <w:t>是</w:t>
            </w:r>
          </w:p>
        </w:tc>
        <w:tc>
          <w:tcPr>
            <w:tcW w:w="1222" w:type="dxa"/>
            <w:tcBorders>
              <w:top w:val="single" w:sz="4" w:space="0" w:color="auto"/>
              <w:left w:val="single" w:sz="4" w:space="0" w:color="auto"/>
              <w:bottom w:val="single" w:sz="4" w:space="0" w:color="auto"/>
              <w:right w:val="single" w:sz="4" w:space="0" w:color="auto"/>
            </w:tcBorders>
            <w:vAlign w:val="center"/>
          </w:tcPr>
          <w:p w:rsidR="009C673D" w:rsidRDefault="009C673D" w:rsidP="009C673D">
            <w:pPr>
              <w:jc w:val="center"/>
              <w:rPr>
                <w:rFonts w:ascii="宋体" w:hAnsi="宋体"/>
                <w:bCs/>
                <w:color w:val="000000"/>
                <w:szCs w:val="21"/>
              </w:rPr>
            </w:pPr>
            <w:r>
              <w:rPr>
                <w:rFonts w:ascii="宋体" w:hAnsi="宋体" w:hint="eastAsia"/>
                <w:bCs/>
                <w:color w:val="000000"/>
                <w:szCs w:val="21"/>
              </w:rPr>
              <w:t>否</w:t>
            </w:r>
          </w:p>
        </w:tc>
        <w:tc>
          <w:tcPr>
            <w:tcW w:w="1222" w:type="dxa"/>
            <w:tcBorders>
              <w:top w:val="single" w:sz="4" w:space="0" w:color="auto"/>
              <w:left w:val="single" w:sz="4" w:space="0" w:color="auto"/>
              <w:bottom w:val="single" w:sz="4" w:space="0" w:color="auto"/>
              <w:right w:val="single" w:sz="4" w:space="0" w:color="auto"/>
            </w:tcBorders>
            <w:vAlign w:val="center"/>
          </w:tcPr>
          <w:p w:rsidR="009C673D" w:rsidRDefault="009C673D" w:rsidP="009C673D">
            <w:pPr>
              <w:jc w:val="center"/>
              <w:rPr>
                <w:rFonts w:ascii="宋体" w:hAnsi="宋体"/>
                <w:bCs/>
                <w:color w:val="000000"/>
                <w:szCs w:val="21"/>
              </w:rPr>
            </w:pPr>
            <w:r>
              <w:rPr>
                <w:rFonts w:ascii="宋体" w:hAnsi="宋体" w:hint="eastAsia"/>
                <w:bCs/>
                <w:color w:val="000000"/>
                <w:szCs w:val="21"/>
              </w:rPr>
              <w:t>是</w:t>
            </w:r>
          </w:p>
        </w:tc>
      </w:tr>
      <w:tr w:rsidR="009C673D" w:rsidTr="00B019DC">
        <w:trPr>
          <w:trHeight w:val="526"/>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673D" w:rsidRDefault="009C673D" w:rsidP="009C673D">
            <w:pPr>
              <w:jc w:val="center"/>
              <w:rPr>
                <w:rFonts w:ascii="宋体" w:hAnsi="宋体"/>
                <w:bCs/>
                <w:color w:val="000000"/>
                <w:szCs w:val="21"/>
              </w:rPr>
            </w:pPr>
            <w:r>
              <w:rPr>
                <w:rFonts w:ascii="宋体" w:hAnsi="宋体" w:hint="eastAsia"/>
                <w:bCs/>
                <w:color w:val="000000"/>
                <w:szCs w:val="21"/>
              </w:rPr>
              <w:t>5</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9C673D" w:rsidRPr="00D6279B" w:rsidRDefault="009C673D" w:rsidP="009C673D">
            <w:pPr>
              <w:widowControl/>
              <w:jc w:val="center"/>
              <w:rPr>
                <w:szCs w:val="21"/>
              </w:rPr>
            </w:pPr>
            <w:r w:rsidRPr="00782D45">
              <w:rPr>
                <w:szCs w:val="21"/>
              </w:rPr>
              <w:t>008201</w:t>
            </w:r>
          </w:p>
        </w:tc>
        <w:tc>
          <w:tcPr>
            <w:tcW w:w="3863" w:type="dxa"/>
            <w:tcBorders>
              <w:top w:val="single" w:sz="4" w:space="0" w:color="auto"/>
              <w:left w:val="single" w:sz="4" w:space="0" w:color="auto"/>
              <w:bottom w:val="single" w:sz="4" w:space="0" w:color="auto"/>
              <w:right w:val="single" w:sz="4" w:space="0" w:color="auto"/>
            </w:tcBorders>
            <w:shd w:val="clear" w:color="auto" w:fill="auto"/>
            <w:vAlign w:val="center"/>
          </w:tcPr>
          <w:p w:rsidR="009C673D" w:rsidRPr="00D6279B" w:rsidRDefault="009C673D" w:rsidP="009C673D">
            <w:pPr>
              <w:widowControl/>
            </w:pPr>
            <w:r w:rsidRPr="00782D45">
              <w:rPr>
                <w:rFonts w:hint="eastAsia"/>
              </w:rPr>
              <w:t>银华</w:t>
            </w:r>
            <w:r w:rsidRPr="00782D45">
              <w:rPr>
                <w:rFonts w:hint="eastAsia"/>
              </w:rPr>
              <w:t>MSCI</w:t>
            </w:r>
            <w:r w:rsidRPr="00782D45">
              <w:rPr>
                <w:rFonts w:hint="eastAsia"/>
              </w:rPr>
              <w:t>中国</w:t>
            </w:r>
            <w:r w:rsidRPr="00782D45">
              <w:rPr>
                <w:rFonts w:hint="eastAsia"/>
              </w:rPr>
              <w:t>A</w:t>
            </w:r>
            <w:r w:rsidRPr="00782D45">
              <w:rPr>
                <w:rFonts w:hint="eastAsia"/>
              </w:rPr>
              <w:t>股交易型开放式指数证券投资基金发起式联接基金</w:t>
            </w:r>
            <w:r w:rsidRPr="00782D45">
              <w:rPr>
                <w:rFonts w:hint="eastAsia"/>
              </w:rPr>
              <w:t>C</w:t>
            </w:r>
            <w:r w:rsidRPr="00782D45">
              <w:rPr>
                <w:rFonts w:hint="eastAsia"/>
              </w:rPr>
              <w:t>类基金份额</w:t>
            </w:r>
          </w:p>
        </w:tc>
        <w:tc>
          <w:tcPr>
            <w:tcW w:w="1145" w:type="dxa"/>
            <w:tcBorders>
              <w:top w:val="single" w:sz="4" w:space="0" w:color="auto"/>
              <w:left w:val="single" w:sz="4" w:space="0" w:color="auto"/>
              <w:bottom w:val="single" w:sz="4" w:space="0" w:color="auto"/>
              <w:right w:val="single" w:sz="4" w:space="0" w:color="auto"/>
            </w:tcBorders>
            <w:vAlign w:val="center"/>
          </w:tcPr>
          <w:p w:rsidR="009C673D" w:rsidRDefault="009C673D" w:rsidP="009C673D">
            <w:pPr>
              <w:jc w:val="center"/>
              <w:rPr>
                <w:rFonts w:ascii="宋体" w:hAnsi="宋体"/>
                <w:bCs/>
                <w:color w:val="000000"/>
                <w:szCs w:val="21"/>
              </w:rPr>
            </w:pPr>
            <w:r>
              <w:rPr>
                <w:rFonts w:ascii="宋体" w:hAnsi="宋体" w:hint="eastAsia"/>
                <w:bCs/>
                <w:color w:val="000000"/>
                <w:szCs w:val="21"/>
              </w:rPr>
              <w:t>是</w:t>
            </w:r>
          </w:p>
        </w:tc>
        <w:tc>
          <w:tcPr>
            <w:tcW w:w="1246" w:type="dxa"/>
            <w:tcBorders>
              <w:top w:val="single" w:sz="4" w:space="0" w:color="auto"/>
              <w:left w:val="single" w:sz="4" w:space="0" w:color="auto"/>
              <w:bottom w:val="single" w:sz="4" w:space="0" w:color="auto"/>
              <w:right w:val="single" w:sz="4" w:space="0" w:color="auto"/>
            </w:tcBorders>
            <w:vAlign w:val="center"/>
          </w:tcPr>
          <w:p w:rsidR="009C673D" w:rsidRDefault="009C673D" w:rsidP="009C673D">
            <w:pPr>
              <w:jc w:val="center"/>
              <w:rPr>
                <w:rFonts w:ascii="宋体" w:hAnsi="宋体"/>
                <w:bCs/>
                <w:color w:val="000000"/>
                <w:szCs w:val="21"/>
              </w:rPr>
            </w:pPr>
            <w:r>
              <w:rPr>
                <w:rFonts w:ascii="宋体" w:hAnsi="宋体" w:hint="eastAsia"/>
                <w:bCs/>
                <w:color w:val="000000"/>
                <w:szCs w:val="21"/>
              </w:rPr>
              <w:t>是</w:t>
            </w:r>
          </w:p>
        </w:tc>
        <w:tc>
          <w:tcPr>
            <w:tcW w:w="1222" w:type="dxa"/>
            <w:tcBorders>
              <w:top w:val="single" w:sz="4" w:space="0" w:color="auto"/>
              <w:left w:val="single" w:sz="4" w:space="0" w:color="auto"/>
              <w:bottom w:val="single" w:sz="4" w:space="0" w:color="auto"/>
              <w:right w:val="single" w:sz="4" w:space="0" w:color="auto"/>
            </w:tcBorders>
            <w:vAlign w:val="center"/>
          </w:tcPr>
          <w:p w:rsidR="009C673D" w:rsidRDefault="009C673D" w:rsidP="009C673D">
            <w:pPr>
              <w:jc w:val="center"/>
              <w:rPr>
                <w:rFonts w:ascii="宋体" w:hAnsi="宋体"/>
                <w:bCs/>
                <w:color w:val="000000"/>
                <w:szCs w:val="21"/>
              </w:rPr>
            </w:pPr>
            <w:r>
              <w:rPr>
                <w:rFonts w:ascii="宋体" w:hAnsi="宋体" w:hint="eastAsia"/>
                <w:bCs/>
                <w:color w:val="000000"/>
                <w:szCs w:val="21"/>
              </w:rPr>
              <w:t>是</w:t>
            </w:r>
          </w:p>
        </w:tc>
        <w:tc>
          <w:tcPr>
            <w:tcW w:w="1222" w:type="dxa"/>
            <w:tcBorders>
              <w:top w:val="single" w:sz="4" w:space="0" w:color="auto"/>
              <w:left w:val="single" w:sz="4" w:space="0" w:color="auto"/>
              <w:bottom w:val="single" w:sz="4" w:space="0" w:color="auto"/>
              <w:right w:val="single" w:sz="4" w:space="0" w:color="auto"/>
            </w:tcBorders>
            <w:vAlign w:val="center"/>
          </w:tcPr>
          <w:p w:rsidR="009C673D" w:rsidRDefault="009C673D" w:rsidP="009C673D">
            <w:pPr>
              <w:jc w:val="center"/>
              <w:rPr>
                <w:rFonts w:ascii="宋体" w:hAnsi="宋体"/>
                <w:bCs/>
                <w:color w:val="000000"/>
                <w:szCs w:val="21"/>
              </w:rPr>
            </w:pPr>
            <w:r>
              <w:rPr>
                <w:rFonts w:ascii="宋体" w:hAnsi="宋体" w:hint="eastAsia"/>
                <w:bCs/>
                <w:color w:val="000000"/>
                <w:szCs w:val="21"/>
              </w:rPr>
              <w:t>否</w:t>
            </w:r>
          </w:p>
        </w:tc>
      </w:tr>
      <w:tr w:rsidR="009C673D" w:rsidTr="00B019DC">
        <w:trPr>
          <w:trHeight w:val="526"/>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673D" w:rsidRDefault="009C673D" w:rsidP="009C673D">
            <w:pPr>
              <w:jc w:val="center"/>
              <w:rPr>
                <w:rFonts w:ascii="宋体" w:hAnsi="宋体"/>
                <w:bCs/>
                <w:color w:val="000000"/>
                <w:szCs w:val="21"/>
              </w:rPr>
            </w:pPr>
            <w:r>
              <w:rPr>
                <w:rFonts w:ascii="宋体" w:hAnsi="宋体"/>
                <w:bCs/>
                <w:color w:val="000000"/>
                <w:szCs w:val="21"/>
              </w:rPr>
              <w:t>6</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9C673D" w:rsidRPr="00D6279B" w:rsidRDefault="009C673D" w:rsidP="009C673D">
            <w:pPr>
              <w:widowControl/>
              <w:jc w:val="center"/>
              <w:rPr>
                <w:szCs w:val="21"/>
              </w:rPr>
            </w:pPr>
            <w:r w:rsidRPr="00D379F4">
              <w:rPr>
                <w:szCs w:val="21"/>
              </w:rPr>
              <w:t>008833</w:t>
            </w:r>
          </w:p>
        </w:tc>
        <w:tc>
          <w:tcPr>
            <w:tcW w:w="3863" w:type="dxa"/>
            <w:tcBorders>
              <w:top w:val="single" w:sz="4" w:space="0" w:color="auto"/>
              <w:left w:val="single" w:sz="4" w:space="0" w:color="auto"/>
              <w:bottom w:val="single" w:sz="4" w:space="0" w:color="auto"/>
              <w:right w:val="single" w:sz="4" w:space="0" w:color="auto"/>
            </w:tcBorders>
            <w:shd w:val="clear" w:color="auto" w:fill="auto"/>
            <w:vAlign w:val="center"/>
          </w:tcPr>
          <w:p w:rsidR="009C673D" w:rsidRPr="00D6279B" w:rsidRDefault="009C673D" w:rsidP="009C673D">
            <w:pPr>
              <w:widowControl/>
            </w:pPr>
            <w:r w:rsidRPr="00D379F4">
              <w:rPr>
                <w:rFonts w:hint="eastAsia"/>
              </w:rPr>
              <w:t>银华汇盈一年持有期混合型证券投资基金</w:t>
            </w:r>
            <w:r w:rsidRPr="00D379F4">
              <w:rPr>
                <w:rFonts w:hint="eastAsia"/>
              </w:rPr>
              <w:t>A</w:t>
            </w:r>
            <w:r w:rsidRPr="00D379F4">
              <w:rPr>
                <w:rFonts w:hint="eastAsia"/>
              </w:rPr>
              <w:t>类基金份额</w:t>
            </w:r>
          </w:p>
        </w:tc>
        <w:tc>
          <w:tcPr>
            <w:tcW w:w="1145" w:type="dxa"/>
            <w:tcBorders>
              <w:top w:val="single" w:sz="4" w:space="0" w:color="auto"/>
              <w:left w:val="single" w:sz="4" w:space="0" w:color="auto"/>
              <w:bottom w:val="single" w:sz="4" w:space="0" w:color="auto"/>
              <w:right w:val="single" w:sz="4" w:space="0" w:color="auto"/>
            </w:tcBorders>
            <w:vAlign w:val="center"/>
          </w:tcPr>
          <w:p w:rsidR="009C673D" w:rsidRDefault="009C673D" w:rsidP="009C673D">
            <w:pPr>
              <w:jc w:val="center"/>
              <w:rPr>
                <w:rFonts w:ascii="宋体" w:hAnsi="宋体"/>
                <w:bCs/>
                <w:color w:val="000000"/>
                <w:szCs w:val="21"/>
              </w:rPr>
            </w:pPr>
            <w:r>
              <w:rPr>
                <w:rFonts w:ascii="宋体" w:hAnsi="宋体" w:hint="eastAsia"/>
                <w:bCs/>
                <w:color w:val="000000"/>
                <w:szCs w:val="21"/>
              </w:rPr>
              <w:t>是</w:t>
            </w:r>
          </w:p>
        </w:tc>
        <w:tc>
          <w:tcPr>
            <w:tcW w:w="1246" w:type="dxa"/>
            <w:tcBorders>
              <w:top w:val="single" w:sz="4" w:space="0" w:color="auto"/>
              <w:left w:val="single" w:sz="4" w:space="0" w:color="auto"/>
              <w:bottom w:val="single" w:sz="4" w:space="0" w:color="auto"/>
              <w:right w:val="single" w:sz="4" w:space="0" w:color="auto"/>
            </w:tcBorders>
            <w:vAlign w:val="center"/>
          </w:tcPr>
          <w:p w:rsidR="009C673D" w:rsidRDefault="009C673D" w:rsidP="009C673D">
            <w:pPr>
              <w:jc w:val="center"/>
              <w:rPr>
                <w:rFonts w:ascii="宋体" w:hAnsi="宋体"/>
                <w:bCs/>
                <w:color w:val="000000"/>
                <w:szCs w:val="21"/>
              </w:rPr>
            </w:pPr>
            <w:r>
              <w:rPr>
                <w:rFonts w:ascii="宋体" w:hAnsi="宋体" w:hint="eastAsia"/>
                <w:bCs/>
                <w:color w:val="000000"/>
                <w:szCs w:val="21"/>
              </w:rPr>
              <w:t>是</w:t>
            </w:r>
          </w:p>
        </w:tc>
        <w:tc>
          <w:tcPr>
            <w:tcW w:w="1222" w:type="dxa"/>
            <w:tcBorders>
              <w:top w:val="single" w:sz="4" w:space="0" w:color="auto"/>
              <w:left w:val="single" w:sz="4" w:space="0" w:color="auto"/>
              <w:bottom w:val="single" w:sz="4" w:space="0" w:color="auto"/>
              <w:right w:val="single" w:sz="4" w:space="0" w:color="auto"/>
            </w:tcBorders>
            <w:vAlign w:val="center"/>
          </w:tcPr>
          <w:p w:rsidR="009C673D" w:rsidRDefault="009C673D" w:rsidP="009C673D">
            <w:pPr>
              <w:jc w:val="center"/>
              <w:rPr>
                <w:rFonts w:ascii="宋体" w:hAnsi="宋体"/>
                <w:bCs/>
                <w:color w:val="000000"/>
                <w:szCs w:val="21"/>
              </w:rPr>
            </w:pPr>
            <w:r>
              <w:rPr>
                <w:rFonts w:ascii="宋体" w:hAnsi="宋体" w:hint="eastAsia"/>
                <w:bCs/>
                <w:color w:val="000000"/>
                <w:szCs w:val="21"/>
              </w:rPr>
              <w:t>是</w:t>
            </w:r>
          </w:p>
        </w:tc>
        <w:tc>
          <w:tcPr>
            <w:tcW w:w="1222" w:type="dxa"/>
            <w:tcBorders>
              <w:top w:val="single" w:sz="4" w:space="0" w:color="auto"/>
              <w:left w:val="single" w:sz="4" w:space="0" w:color="auto"/>
              <w:bottom w:val="single" w:sz="4" w:space="0" w:color="auto"/>
              <w:right w:val="single" w:sz="4" w:space="0" w:color="auto"/>
            </w:tcBorders>
            <w:vAlign w:val="center"/>
          </w:tcPr>
          <w:p w:rsidR="009C673D" w:rsidRDefault="009C673D" w:rsidP="009C673D">
            <w:pPr>
              <w:jc w:val="center"/>
              <w:rPr>
                <w:rFonts w:ascii="宋体" w:hAnsi="宋体"/>
                <w:bCs/>
                <w:color w:val="000000"/>
                <w:szCs w:val="21"/>
              </w:rPr>
            </w:pPr>
            <w:r>
              <w:rPr>
                <w:rFonts w:ascii="宋体" w:hAnsi="宋体" w:hint="eastAsia"/>
                <w:bCs/>
                <w:color w:val="000000"/>
                <w:szCs w:val="21"/>
              </w:rPr>
              <w:t>是</w:t>
            </w:r>
          </w:p>
        </w:tc>
      </w:tr>
      <w:tr w:rsidR="009C673D" w:rsidTr="00B019DC">
        <w:trPr>
          <w:trHeight w:val="526"/>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673D" w:rsidRDefault="009C673D" w:rsidP="009C673D">
            <w:pPr>
              <w:jc w:val="center"/>
              <w:rPr>
                <w:rFonts w:ascii="宋体" w:hAnsi="宋体"/>
                <w:bCs/>
                <w:color w:val="000000"/>
                <w:szCs w:val="21"/>
              </w:rPr>
            </w:pPr>
            <w:r>
              <w:rPr>
                <w:rFonts w:ascii="宋体" w:hAnsi="宋体"/>
                <w:bCs/>
                <w:color w:val="000000"/>
                <w:szCs w:val="21"/>
              </w:rPr>
              <w:t>7</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9C673D" w:rsidRPr="00D6279B" w:rsidRDefault="009C673D" w:rsidP="009C673D">
            <w:pPr>
              <w:widowControl/>
              <w:jc w:val="center"/>
              <w:rPr>
                <w:szCs w:val="21"/>
              </w:rPr>
            </w:pPr>
            <w:r w:rsidRPr="00D379F4">
              <w:rPr>
                <w:szCs w:val="21"/>
              </w:rPr>
              <w:t>008834</w:t>
            </w:r>
          </w:p>
        </w:tc>
        <w:tc>
          <w:tcPr>
            <w:tcW w:w="3863" w:type="dxa"/>
            <w:tcBorders>
              <w:top w:val="single" w:sz="4" w:space="0" w:color="auto"/>
              <w:left w:val="single" w:sz="4" w:space="0" w:color="auto"/>
              <w:bottom w:val="single" w:sz="4" w:space="0" w:color="auto"/>
              <w:right w:val="single" w:sz="4" w:space="0" w:color="auto"/>
            </w:tcBorders>
            <w:shd w:val="clear" w:color="auto" w:fill="auto"/>
            <w:vAlign w:val="center"/>
          </w:tcPr>
          <w:p w:rsidR="009C673D" w:rsidRPr="00D6279B" w:rsidRDefault="009C673D" w:rsidP="009C673D">
            <w:pPr>
              <w:widowControl/>
            </w:pPr>
            <w:r w:rsidRPr="00D379F4">
              <w:rPr>
                <w:rFonts w:hint="eastAsia"/>
              </w:rPr>
              <w:t>银华汇盈一年持有期混合型证券投资基金</w:t>
            </w:r>
            <w:r>
              <w:t>C</w:t>
            </w:r>
            <w:r w:rsidRPr="00D379F4">
              <w:rPr>
                <w:rFonts w:hint="eastAsia"/>
              </w:rPr>
              <w:t>类基金份额</w:t>
            </w:r>
          </w:p>
        </w:tc>
        <w:tc>
          <w:tcPr>
            <w:tcW w:w="1145" w:type="dxa"/>
            <w:tcBorders>
              <w:top w:val="single" w:sz="4" w:space="0" w:color="auto"/>
              <w:left w:val="single" w:sz="4" w:space="0" w:color="auto"/>
              <w:bottom w:val="single" w:sz="4" w:space="0" w:color="auto"/>
              <w:right w:val="single" w:sz="4" w:space="0" w:color="auto"/>
            </w:tcBorders>
            <w:vAlign w:val="center"/>
          </w:tcPr>
          <w:p w:rsidR="009C673D" w:rsidRDefault="009C673D" w:rsidP="009C673D">
            <w:pPr>
              <w:jc w:val="center"/>
              <w:rPr>
                <w:rFonts w:ascii="宋体" w:hAnsi="宋体"/>
                <w:bCs/>
                <w:color w:val="000000"/>
                <w:szCs w:val="21"/>
              </w:rPr>
            </w:pPr>
            <w:r>
              <w:rPr>
                <w:rFonts w:ascii="宋体" w:hAnsi="宋体" w:hint="eastAsia"/>
                <w:bCs/>
                <w:color w:val="000000"/>
                <w:szCs w:val="21"/>
              </w:rPr>
              <w:t>是</w:t>
            </w:r>
          </w:p>
        </w:tc>
        <w:tc>
          <w:tcPr>
            <w:tcW w:w="1246" w:type="dxa"/>
            <w:tcBorders>
              <w:top w:val="single" w:sz="4" w:space="0" w:color="auto"/>
              <w:left w:val="single" w:sz="4" w:space="0" w:color="auto"/>
              <w:bottom w:val="single" w:sz="4" w:space="0" w:color="auto"/>
              <w:right w:val="single" w:sz="4" w:space="0" w:color="auto"/>
            </w:tcBorders>
            <w:vAlign w:val="center"/>
          </w:tcPr>
          <w:p w:rsidR="009C673D" w:rsidRDefault="009C673D" w:rsidP="009C673D">
            <w:pPr>
              <w:jc w:val="center"/>
              <w:rPr>
                <w:rFonts w:ascii="宋体" w:hAnsi="宋体"/>
                <w:bCs/>
                <w:color w:val="000000"/>
                <w:szCs w:val="21"/>
              </w:rPr>
            </w:pPr>
            <w:r>
              <w:rPr>
                <w:rFonts w:ascii="宋体" w:hAnsi="宋体" w:hint="eastAsia"/>
                <w:bCs/>
                <w:color w:val="000000"/>
                <w:szCs w:val="21"/>
              </w:rPr>
              <w:t>是</w:t>
            </w:r>
          </w:p>
        </w:tc>
        <w:tc>
          <w:tcPr>
            <w:tcW w:w="1222" w:type="dxa"/>
            <w:tcBorders>
              <w:top w:val="single" w:sz="4" w:space="0" w:color="auto"/>
              <w:left w:val="single" w:sz="4" w:space="0" w:color="auto"/>
              <w:bottom w:val="single" w:sz="4" w:space="0" w:color="auto"/>
              <w:right w:val="single" w:sz="4" w:space="0" w:color="auto"/>
            </w:tcBorders>
            <w:vAlign w:val="center"/>
          </w:tcPr>
          <w:p w:rsidR="009C673D" w:rsidRDefault="009C673D" w:rsidP="009C673D">
            <w:pPr>
              <w:jc w:val="center"/>
              <w:rPr>
                <w:rFonts w:ascii="宋体" w:hAnsi="宋体"/>
                <w:bCs/>
                <w:color w:val="000000"/>
                <w:szCs w:val="21"/>
              </w:rPr>
            </w:pPr>
            <w:r>
              <w:rPr>
                <w:rFonts w:ascii="宋体" w:hAnsi="宋体" w:hint="eastAsia"/>
                <w:bCs/>
                <w:color w:val="000000"/>
                <w:szCs w:val="21"/>
              </w:rPr>
              <w:t>是</w:t>
            </w:r>
          </w:p>
        </w:tc>
        <w:tc>
          <w:tcPr>
            <w:tcW w:w="1222" w:type="dxa"/>
            <w:tcBorders>
              <w:top w:val="single" w:sz="4" w:space="0" w:color="auto"/>
              <w:left w:val="single" w:sz="4" w:space="0" w:color="auto"/>
              <w:bottom w:val="single" w:sz="4" w:space="0" w:color="auto"/>
              <w:right w:val="single" w:sz="4" w:space="0" w:color="auto"/>
            </w:tcBorders>
            <w:vAlign w:val="center"/>
          </w:tcPr>
          <w:p w:rsidR="009C673D" w:rsidRDefault="009C673D" w:rsidP="009C673D">
            <w:pPr>
              <w:jc w:val="center"/>
              <w:rPr>
                <w:rFonts w:ascii="宋体" w:hAnsi="宋体"/>
                <w:bCs/>
                <w:color w:val="000000"/>
                <w:szCs w:val="21"/>
              </w:rPr>
            </w:pPr>
            <w:r>
              <w:rPr>
                <w:rFonts w:ascii="宋体" w:hAnsi="宋体" w:hint="eastAsia"/>
                <w:bCs/>
                <w:color w:val="000000"/>
                <w:szCs w:val="21"/>
              </w:rPr>
              <w:t>否</w:t>
            </w:r>
          </w:p>
        </w:tc>
      </w:tr>
      <w:tr w:rsidR="009C673D" w:rsidTr="00B019DC">
        <w:trPr>
          <w:trHeight w:val="526"/>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673D" w:rsidRDefault="009C673D" w:rsidP="009C673D">
            <w:pPr>
              <w:jc w:val="center"/>
              <w:rPr>
                <w:rFonts w:ascii="宋体" w:hAnsi="宋体"/>
                <w:bCs/>
                <w:color w:val="000000"/>
                <w:szCs w:val="21"/>
              </w:rPr>
            </w:pPr>
            <w:r>
              <w:rPr>
                <w:rFonts w:ascii="宋体" w:hAnsi="宋体" w:hint="eastAsia"/>
                <w:bCs/>
                <w:color w:val="000000"/>
                <w:szCs w:val="21"/>
              </w:rPr>
              <w:t>8</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9C673D" w:rsidRPr="00D6279B" w:rsidRDefault="009C673D" w:rsidP="009C673D">
            <w:pPr>
              <w:widowControl/>
              <w:jc w:val="center"/>
              <w:rPr>
                <w:szCs w:val="21"/>
              </w:rPr>
            </w:pPr>
            <w:r w:rsidRPr="007219D3">
              <w:rPr>
                <w:szCs w:val="21"/>
              </w:rPr>
              <w:t>009541</w:t>
            </w:r>
          </w:p>
        </w:tc>
        <w:tc>
          <w:tcPr>
            <w:tcW w:w="3863" w:type="dxa"/>
            <w:tcBorders>
              <w:top w:val="single" w:sz="4" w:space="0" w:color="auto"/>
              <w:left w:val="single" w:sz="4" w:space="0" w:color="auto"/>
              <w:bottom w:val="single" w:sz="4" w:space="0" w:color="auto"/>
              <w:right w:val="single" w:sz="4" w:space="0" w:color="auto"/>
            </w:tcBorders>
            <w:shd w:val="clear" w:color="auto" w:fill="auto"/>
            <w:vAlign w:val="center"/>
          </w:tcPr>
          <w:p w:rsidR="009C673D" w:rsidRPr="00D6279B" w:rsidRDefault="009C673D" w:rsidP="009C673D">
            <w:pPr>
              <w:widowControl/>
            </w:pPr>
            <w:r w:rsidRPr="007219D3">
              <w:rPr>
                <w:rFonts w:hint="eastAsia"/>
              </w:rPr>
              <w:t>银华中债</w:t>
            </w:r>
            <w:r w:rsidRPr="007219D3">
              <w:rPr>
                <w:rFonts w:hint="eastAsia"/>
              </w:rPr>
              <w:t>1-3</w:t>
            </w:r>
            <w:r w:rsidRPr="007219D3">
              <w:rPr>
                <w:rFonts w:hint="eastAsia"/>
              </w:rPr>
              <w:t>年农发行债券指数证券投资基金</w:t>
            </w:r>
          </w:p>
        </w:tc>
        <w:tc>
          <w:tcPr>
            <w:tcW w:w="1145" w:type="dxa"/>
            <w:tcBorders>
              <w:top w:val="single" w:sz="4" w:space="0" w:color="auto"/>
              <w:left w:val="single" w:sz="4" w:space="0" w:color="auto"/>
              <w:bottom w:val="single" w:sz="4" w:space="0" w:color="auto"/>
              <w:right w:val="single" w:sz="4" w:space="0" w:color="auto"/>
            </w:tcBorders>
            <w:vAlign w:val="center"/>
          </w:tcPr>
          <w:p w:rsidR="009C673D" w:rsidRDefault="009C673D" w:rsidP="009C673D">
            <w:pPr>
              <w:jc w:val="center"/>
              <w:rPr>
                <w:rFonts w:ascii="宋体" w:hAnsi="宋体"/>
                <w:bCs/>
                <w:color w:val="000000"/>
                <w:szCs w:val="21"/>
              </w:rPr>
            </w:pPr>
            <w:r>
              <w:rPr>
                <w:rFonts w:ascii="宋体" w:hAnsi="宋体" w:hint="eastAsia"/>
                <w:bCs/>
                <w:color w:val="000000"/>
                <w:szCs w:val="21"/>
              </w:rPr>
              <w:t>是</w:t>
            </w:r>
          </w:p>
        </w:tc>
        <w:tc>
          <w:tcPr>
            <w:tcW w:w="1246" w:type="dxa"/>
            <w:tcBorders>
              <w:top w:val="single" w:sz="4" w:space="0" w:color="auto"/>
              <w:left w:val="single" w:sz="4" w:space="0" w:color="auto"/>
              <w:bottom w:val="single" w:sz="4" w:space="0" w:color="auto"/>
              <w:right w:val="single" w:sz="4" w:space="0" w:color="auto"/>
            </w:tcBorders>
            <w:vAlign w:val="center"/>
          </w:tcPr>
          <w:p w:rsidR="009C673D" w:rsidRDefault="009C673D" w:rsidP="009C673D">
            <w:pPr>
              <w:jc w:val="center"/>
              <w:rPr>
                <w:rFonts w:ascii="宋体" w:hAnsi="宋体"/>
                <w:bCs/>
                <w:color w:val="000000"/>
                <w:szCs w:val="21"/>
              </w:rPr>
            </w:pPr>
            <w:r>
              <w:rPr>
                <w:rFonts w:ascii="宋体" w:hAnsi="宋体" w:hint="eastAsia"/>
                <w:bCs/>
                <w:color w:val="000000"/>
                <w:szCs w:val="21"/>
              </w:rPr>
              <w:t>是</w:t>
            </w:r>
          </w:p>
        </w:tc>
        <w:tc>
          <w:tcPr>
            <w:tcW w:w="1222" w:type="dxa"/>
            <w:tcBorders>
              <w:top w:val="single" w:sz="4" w:space="0" w:color="auto"/>
              <w:left w:val="single" w:sz="4" w:space="0" w:color="auto"/>
              <w:bottom w:val="single" w:sz="4" w:space="0" w:color="auto"/>
              <w:right w:val="single" w:sz="4" w:space="0" w:color="auto"/>
            </w:tcBorders>
            <w:vAlign w:val="center"/>
          </w:tcPr>
          <w:p w:rsidR="009C673D" w:rsidRDefault="009C673D" w:rsidP="009C673D">
            <w:pPr>
              <w:jc w:val="center"/>
              <w:rPr>
                <w:rFonts w:ascii="宋体" w:hAnsi="宋体"/>
                <w:bCs/>
                <w:color w:val="000000"/>
                <w:szCs w:val="21"/>
              </w:rPr>
            </w:pPr>
            <w:r>
              <w:rPr>
                <w:rFonts w:ascii="宋体" w:hAnsi="宋体" w:hint="eastAsia"/>
                <w:bCs/>
                <w:color w:val="000000"/>
                <w:szCs w:val="21"/>
              </w:rPr>
              <w:t>是</w:t>
            </w:r>
          </w:p>
        </w:tc>
        <w:tc>
          <w:tcPr>
            <w:tcW w:w="1222" w:type="dxa"/>
            <w:tcBorders>
              <w:top w:val="single" w:sz="4" w:space="0" w:color="auto"/>
              <w:left w:val="single" w:sz="4" w:space="0" w:color="auto"/>
              <w:bottom w:val="single" w:sz="4" w:space="0" w:color="auto"/>
              <w:right w:val="single" w:sz="4" w:space="0" w:color="auto"/>
            </w:tcBorders>
            <w:vAlign w:val="center"/>
          </w:tcPr>
          <w:p w:rsidR="009C673D" w:rsidRDefault="009C673D" w:rsidP="009C673D">
            <w:pPr>
              <w:jc w:val="center"/>
              <w:rPr>
                <w:rFonts w:ascii="宋体" w:hAnsi="宋体"/>
                <w:bCs/>
                <w:color w:val="000000"/>
                <w:szCs w:val="21"/>
              </w:rPr>
            </w:pPr>
            <w:r>
              <w:rPr>
                <w:rFonts w:ascii="宋体" w:hAnsi="宋体" w:hint="eastAsia"/>
                <w:bCs/>
                <w:color w:val="000000"/>
                <w:szCs w:val="21"/>
              </w:rPr>
              <w:t>是</w:t>
            </w:r>
          </w:p>
        </w:tc>
      </w:tr>
      <w:tr w:rsidR="009C673D" w:rsidTr="00B019DC">
        <w:trPr>
          <w:trHeight w:val="526"/>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673D" w:rsidRDefault="009C673D" w:rsidP="009C673D">
            <w:pPr>
              <w:jc w:val="center"/>
              <w:rPr>
                <w:rFonts w:ascii="宋体" w:hAnsi="宋体"/>
                <w:bCs/>
                <w:color w:val="000000"/>
                <w:szCs w:val="21"/>
              </w:rPr>
            </w:pPr>
            <w:r>
              <w:rPr>
                <w:rFonts w:ascii="宋体" w:hAnsi="宋体"/>
                <w:bCs/>
                <w:color w:val="000000"/>
                <w:szCs w:val="21"/>
              </w:rPr>
              <w:t>9</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9C673D" w:rsidRPr="00D6279B" w:rsidRDefault="009C673D" w:rsidP="009C673D">
            <w:pPr>
              <w:widowControl/>
              <w:jc w:val="center"/>
              <w:rPr>
                <w:szCs w:val="21"/>
              </w:rPr>
            </w:pPr>
            <w:r w:rsidRPr="00D379F4">
              <w:rPr>
                <w:szCs w:val="21"/>
              </w:rPr>
              <w:t>009859</w:t>
            </w:r>
          </w:p>
        </w:tc>
        <w:tc>
          <w:tcPr>
            <w:tcW w:w="3863" w:type="dxa"/>
            <w:tcBorders>
              <w:top w:val="single" w:sz="4" w:space="0" w:color="auto"/>
              <w:left w:val="single" w:sz="4" w:space="0" w:color="auto"/>
              <w:bottom w:val="single" w:sz="4" w:space="0" w:color="auto"/>
              <w:right w:val="single" w:sz="4" w:space="0" w:color="auto"/>
            </w:tcBorders>
            <w:shd w:val="clear" w:color="auto" w:fill="auto"/>
            <w:vAlign w:val="center"/>
          </w:tcPr>
          <w:p w:rsidR="009C673D" w:rsidRPr="00D6279B" w:rsidRDefault="009C673D" w:rsidP="009C673D">
            <w:pPr>
              <w:widowControl/>
            </w:pPr>
            <w:r w:rsidRPr="00D379F4">
              <w:rPr>
                <w:rFonts w:hint="eastAsia"/>
              </w:rPr>
              <w:t>银华乐享混合型证券投资基金</w:t>
            </w:r>
          </w:p>
        </w:tc>
        <w:tc>
          <w:tcPr>
            <w:tcW w:w="1145" w:type="dxa"/>
            <w:tcBorders>
              <w:top w:val="single" w:sz="4" w:space="0" w:color="auto"/>
              <w:left w:val="single" w:sz="4" w:space="0" w:color="auto"/>
              <w:bottom w:val="single" w:sz="4" w:space="0" w:color="auto"/>
              <w:right w:val="single" w:sz="4" w:space="0" w:color="auto"/>
            </w:tcBorders>
            <w:vAlign w:val="center"/>
          </w:tcPr>
          <w:p w:rsidR="009C673D" w:rsidRDefault="009C673D" w:rsidP="009C673D">
            <w:pPr>
              <w:jc w:val="center"/>
              <w:rPr>
                <w:rFonts w:ascii="宋体" w:hAnsi="宋体"/>
                <w:bCs/>
                <w:color w:val="000000"/>
                <w:szCs w:val="21"/>
              </w:rPr>
            </w:pPr>
            <w:r>
              <w:rPr>
                <w:rFonts w:ascii="宋体" w:hAnsi="宋体" w:hint="eastAsia"/>
                <w:bCs/>
                <w:color w:val="000000"/>
                <w:szCs w:val="21"/>
              </w:rPr>
              <w:t>是</w:t>
            </w:r>
          </w:p>
        </w:tc>
        <w:tc>
          <w:tcPr>
            <w:tcW w:w="1246" w:type="dxa"/>
            <w:tcBorders>
              <w:top w:val="single" w:sz="4" w:space="0" w:color="auto"/>
              <w:left w:val="single" w:sz="4" w:space="0" w:color="auto"/>
              <w:bottom w:val="single" w:sz="4" w:space="0" w:color="auto"/>
              <w:right w:val="single" w:sz="4" w:space="0" w:color="auto"/>
            </w:tcBorders>
            <w:vAlign w:val="center"/>
          </w:tcPr>
          <w:p w:rsidR="009C673D" w:rsidRDefault="009C673D" w:rsidP="009C673D">
            <w:pPr>
              <w:jc w:val="center"/>
              <w:rPr>
                <w:rFonts w:ascii="宋体" w:hAnsi="宋体"/>
                <w:bCs/>
                <w:color w:val="000000"/>
                <w:szCs w:val="21"/>
              </w:rPr>
            </w:pPr>
            <w:r>
              <w:rPr>
                <w:rFonts w:ascii="宋体" w:hAnsi="宋体" w:hint="eastAsia"/>
                <w:bCs/>
                <w:color w:val="000000"/>
                <w:szCs w:val="21"/>
              </w:rPr>
              <w:t>是</w:t>
            </w:r>
          </w:p>
        </w:tc>
        <w:tc>
          <w:tcPr>
            <w:tcW w:w="1222" w:type="dxa"/>
            <w:tcBorders>
              <w:top w:val="single" w:sz="4" w:space="0" w:color="auto"/>
              <w:left w:val="single" w:sz="4" w:space="0" w:color="auto"/>
              <w:bottom w:val="single" w:sz="4" w:space="0" w:color="auto"/>
              <w:right w:val="single" w:sz="4" w:space="0" w:color="auto"/>
            </w:tcBorders>
            <w:vAlign w:val="center"/>
          </w:tcPr>
          <w:p w:rsidR="009C673D" w:rsidRDefault="009C673D" w:rsidP="009C673D">
            <w:pPr>
              <w:jc w:val="center"/>
              <w:rPr>
                <w:rFonts w:ascii="宋体" w:hAnsi="宋体"/>
                <w:bCs/>
                <w:color w:val="000000"/>
                <w:szCs w:val="21"/>
              </w:rPr>
            </w:pPr>
            <w:r>
              <w:rPr>
                <w:rFonts w:ascii="宋体" w:hAnsi="宋体" w:hint="eastAsia"/>
                <w:bCs/>
                <w:color w:val="000000"/>
                <w:szCs w:val="21"/>
              </w:rPr>
              <w:t>是</w:t>
            </w:r>
          </w:p>
        </w:tc>
        <w:tc>
          <w:tcPr>
            <w:tcW w:w="1222" w:type="dxa"/>
            <w:tcBorders>
              <w:top w:val="single" w:sz="4" w:space="0" w:color="auto"/>
              <w:left w:val="single" w:sz="4" w:space="0" w:color="auto"/>
              <w:bottom w:val="single" w:sz="4" w:space="0" w:color="auto"/>
              <w:right w:val="single" w:sz="4" w:space="0" w:color="auto"/>
            </w:tcBorders>
            <w:vAlign w:val="center"/>
          </w:tcPr>
          <w:p w:rsidR="009C673D" w:rsidRDefault="009C673D" w:rsidP="009C673D">
            <w:pPr>
              <w:jc w:val="center"/>
              <w:rPr>
                <w:rFonts w:ascii="宋体" w:hAnsi="宋体"/>
                <w:bCs/>
                <w:color w:val="000000"/>
                <w:szCs w:val="21"/>
              </w:rPr>
            </w:pPr>
            <w:r>
              <w:rPr>
                <w:rFonts w:ascii="宋体" w:hAnsi="宋体" w:hint="eastAsia"/>
                <w:bCs/>
                <w:color w:val="000000"/>
                <w:szCs w:val="21"/>
              </w:rPr>
              <w:t>是</w:t>
            </w:r>
          </w:p>
        </w:tc>
      </w:tr>
      <w:tr w:rsidR="009C673D" w:rsidTr="00B019DC">
        <w:trPr>
          <w:trHeight w:val="526"/>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673D" w:rsidRDefault="009C673D" w:rsidP="009C673D">
            <w:pPr>
              <w:jc w:val="center"/>
              <w:rPr>
                <w:rFonts w:ascii="宋体" w:hAnsi="宋体"/>
                <w:bCs/>
                <w:color w:val="000000"/>
                <w:szCs w:val="21"/>
              </w:rPr>
            </w:pPr>
            <w:r>
              <w:rPr>
                <w:rFonts w:ascii="宋体" w:hAnsi="宋体"/>
                <w:bCs/>
                <w:color w:val="000000"/>
                <w:szCs w:val="21"/>
              </w:rPr>
              <w:t>10</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9C673D" w:rsidRPr="00D6279B" w:rsidRDefault="009C673D" w:rsidP="009C673D">
            <w:pPr>
              <w:widowControl/>
              <w:jc w:val="center"/>
              <w:rPr>
                <w:szCs w:val="21"/>
              </w:rPr>
            </w:pPr>
            <w:r w:rsidRPr="00F50FB7">
              <w:rPr>
                <w:szCs w:val="21"/>
              </w:rPr>
              <w:t>010561</w:t>
            </w:r>
          </w:p>
        </w:tc>
        <w:tc>
          <w:tcPr>
            <w:tcW w:w="3863" w:type="dxa"/>
            <w:tcBorders>
              <w:top w:val="single" w:sz="4" w:space="0" w:color="auto"/>
              <w:left w:val="single" w:sz="4" w:space="0" w:color="auto"/>
              <w:bottom w:val="single" w:sz="4" w:space="0" w:color="auto"/>
              <w:right w:val="single" w:sz="4" w:space="0" w:color="auto"/>
            </w:tcBorders>
            <w:shd w:val="clear" w:color="auto" w:fill="auto"/>
            <w:vAlign w:val="center"/>
          </w:tcPr>
          <w:p w:rsidR="009C673D" w:rsidRPr="00D6279B" w:rsidRDefault="009C673D" w:rsidP="009C673D">
            <w:pPr>
              <w:widowControl/>
            </w:pPr>
            <w:r w:rsidRPr="00F50FB7">
              <w:rPr>
                <w:rFonts w:hint="eastAsia"/>
              </w:rPr>
              <w:t>银华巨潮小盘价值交易型开放式指数证券投资基金发起式联接基金</w:t>
            </w:r>
          </w:p>
        </w:tc>
        <w:tc>
          <w:tcPr>
            <w:tcW w:w="1145" w:type="dxa"/>
            <w:tcBorders>
              <w:top w:val="single" w:sz="4" w:space="0" w:color="auto"/>
              <w:left w:val="single" w:sz="4" w:space="0" w:color="auto"/>
              <w:bottom w:val="single" w:sz="4" w:space="0" w:color="auto"/>
              <w:right w:val="single" w:sz="4" w:space="0" w:color="auto"/>
            </w:tcBorders>
            <w:vAlign w:val="center"/>
          </w:tcPr>
          <w:p w:rsidR="009C673D" w:rsidRDefault="009C673D" w:rsidP="009C673D">
            <w:pPr>
              <w:jc w:val="center"/>
              <w:rPr>
                <w:rFonts w:ascii="宋体" w:hAnsi="宋体"/>
                <w:bCs/>
                <w:color w:val="000000"/>
                <w:szCs w:val="21"/>
              </w:rPr>
            </w:pPr>
            <w:r>
              <w:rPr>
                <w:rFonts w:ascii="宋体" w:hAnsi="宋体" w:hint="eastAsia"/>
                <w:bCs/>
                <w:color w:val="000000"/>
                <w:szCs w:val="21"/>
              </w:rPr>
              <w:t>是</w:t>
            </w:r>
          </w:p>
        </w:tc>
        <w:tc>
          <w:tcPr>
            <w:tcW w:w="1246" w:type="dxa"/>
            <w:tcBorders>
              <w:top w:val="single" w:sz="4" w:space="0" w:color="auto"/>
              <w:left w:val="single" w:sz="4" w:space="0" w:color="auto"/>
              <w:bottom w:val="single" w:sz="4" w:space="0" w:color="auto"/>
              <w:right w:val="single" w:sz="4" w:space="0" w:color="auto"/>
            </w:tcBorders>
            <w:vAlign w:val="center"/>
          </w:tcPr>
          <w:p w:rsidR="009C673D" w:rsidRDefault="009C673D" w:rsidP="009C673D">
            <w:pPr>
              <w:jc w:val="center"/>
              <w:rPr>
                <w:rFonts w:ascii="宋体" w:hAnsi="宋体"/>
                <w:bCs/>
                <w:color w:val="000000"/>
                <w:szCs w:val="21"/>
              </w:rPr>
            </w:pPr>
            <w:r>
              <w:rPr>
                <w:rFonts w:ascii="宋体" w:hAnsi="宋体" w:hint="eastAsia"/>
                <w:bCs/>
                <w:color w:val="000000"/>
                <w:szCs w:val="21"/>
              </w:rPr>
              <w:t>是</w:t>
            </w:r>
          </w:p>
        </w:tc>
        <w:tc>
          <w:tcPr>
            <w:tcW w:w="1222" w:type="dxa"/>
            <w:tcBorders>
              <w:top w:val="single" w:sz="4" w:space="0" w:color="auto"/>
              <w:left w:val="single" w:sz="4" w:space="0" w:color="auto"/>
              <w:bottom w:val="single" w:sz="4" w:space="0" w:color="auto"/>
              <w:right w:val="single" w:sz="4" w:space="0" w:color="auto"/>
            </w:tcBorders>
            <w:vAlign w:val="center"/>
          </w:tcPr>
          <w:p w:rsidR="009C673D" w:rsidRDefault="009C673D" w:rsidP="009C673D">
            <w:pPr>
              <w:jc w:val="center"/>
              <w:rPr>
                <w:rFonts w:ascii="宋体" w:hAnsi="宋体"/>
                <w:bCs/>
                <w:color w:val="000000"/>
                <w:szCs w:val="21"/>
              </w:rPr>
            </w:pPr>
            <w:r>
              <w:rPr>
                <w:rFonts w:ascii="宋体" w:hAnsi="宋体" w:hint="eastAsia"/>
                <w:bCs/>
                <w:color w:val="000000"/>
                <w:szCs w:val="21"/>
              </w:rPr>
              <w:t>是</w:t>
            </w:r>
          </w:p>
        </w:tc>
        <w:tc>
          <w:tcPr>
            <w:tcW w:w="1222" w:type="dxa"/>
            <w:tcBorders>
              <w:top w:val="single" w:sz="4" w:space="0" w:color="auto"/>
              <w:left w:val="single" w:sz="4" w:space="0" w:color="auto"/>
              <w:bottom w:val="single" w:sz="4" w:space="0" w:color="auto"/>
              <w:right w:val="single" w:sz="4" w:space="0" w:color="auto"/>
            </w:tcBorders>
            <w:vAlign w:val="center"/>
          </w:tcPr>
          <w:p w:rsidR="009C673D" w:rsidRDefault="009C673D" w:rsidP="009C673D">
            <w:pPr>
              <w:jc w:val="center"/>
              <w:rPr>
                <w:rFonts w:ascii="宋体" w:hAnsi="宋体"/>
                <w:bCs/>
                <w:color w:val="000000"/>
                <w:szCs w:val="21"/>
              </w:rPr>
            </w:pPr>
            <w:r>
              <w:rPr>
                <w:rFonts w:ascii="宋体" w:hAnsi="宋体" w:hint="eastAsia"/>
                <w:bCs/>
                <w:color w:val="000000"/>
                <w:szCs w:val="21"/>
              </w:rPr>
              <w:t>是</w:t>
            </w:r>
          </w:p>
        </w:tc>
      </w:tr>
      <w:tr w:rsidR="009C673D" w:rsidTr="00B019DC">
        <w:trPr>
          <w:trHeight w:val="526"/>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673D" w:rsidRDefault="009C673D" w:rsidP="009C673D">
            <w:pPr>
              <w:jc w:val="center"/>
              <w:rPr>
                <w:rFonts w:ascii="宋体" w:hAnsi="宋体"/>
                <w:bCs/>
                <w:color w:val="000000"/>
                <w:szCs w:val="21"/>
              </w:rPr>
            </w:pPr>
            <w:r>
              <w:rPr>
                <w:rFonts w:ascii="宋体" w:hAnsi="宋体"/>
                <w:bCs/>
                <w:color w:val="000000"/>
                <w:szCs w:val="21"/>
              </w:rPr>
              <w:t>11</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9C673D" w:rsidRPr="00D6279B" w:rsidRDefault="009C673D" w:rsidP="009C673D">
            <w:pPr>
              <w:widowControl/>
              <w:jc w:val="center"/>
              <w:rPr>
                <w:szCs w:val="21"/>
              </w:rPr>
            </w:pPr>
            <w:r w:rsidRPr="00D379F4">
              <w:rPr>
                <w:szCs w:val="21"/>
              </w:rPr>
              <w:t>010730</w:t>
            </w:r>
          </w:p>
        </w:tc>
        <w:tc>
          <w:tcPr>
            <w:tcW w:w="3863" w:type="dxa"/>
            <w:tcBorders>
              <w:top w:val="single" w:sz="4" w:space="0" w:color="auto"/>
              <w:left w:val="single" w:sz="4" w:space="0" w:color="auto"/>
              <w:bottom w:val="single" w:sz="4" w:space="0" w:color="auto"/>
              <w:right w:val="single" w:sz="4" w:space="0" w:color="auto"/>
            </w:tcBorders>
            <w:shd w:val="clear" w:color="auto" w:fill="auto"/>
            <w:vAlign w:val="center"/>
          </w:tcPr>
          <w:p w:rsidR="009C673D" w:rsidRPr="00D6279B" w:rsidRDefault="009C673D" w:rsidP="009C673D">
            <w:pPr>
              <w:widowControl/>
            </w:pPr>
            <w:r w:rsidRPr="00D379F4">
              <w:rPr>
                <w:rFonts w:hint="eastAsia"/>
              </w:rPr>
              <w:t>银华心佳两年持有期混合型证券投资基金</w:t>
            </w:r>
          </w:p>
        </w:tc>
        <w:tc>
          <w:tcPr>
            <w:tcW w:w="1145" w:type="dxa"/>
            <w:tcBorders>
              <w:top w:val="single" w:sz="4" w:space="0" w:color="auto"/>
              <w:left w:val="single" w:sz="4" w:space="0" w:color="auto"/>
              <w:bottom w:val="single" w:sz="4" w:space="0" w:color="auto"/>
              <w:right w:val="single" w:sz="4" w:space="0" w:color="auto"/>
            </w:tcBorders>
            <w:vAlign w:val="center"/>
          </w:tcPr>
          <w:p w:rsidR="009C673D" w:rsidRDefault="009C673D" w:rsidP="009C673D">
            <w:pPr>
              <w:jc w:val="center"/>
              <w:rPr>
                <w:rFonts w:ascii="宋体" w:hAnsi="宋体"/>
                <w:bCs/>
                <w:color w:val="000000"/>
                <w:szCs w:val="21"/>
              </w:rPr>
            </w:pPr>
            <w:r>
              <w:rPr>
                <w:rFonts w:ascii="宋体" w:hAnsi="宋体" w:hint="eastAsia"/>
                <w:bCs/>
                <w:color w:val="000000"/>
                <w:szCs w:val="21"/>
              </w:rPr>
              <w:t>是</w:t>
            </w:r>
          </w:p>
        </w:tc>
        <w:tc>
          <w:tcPr>
            <w:tcW w:w="1246" w:type="dxa"/>
            <w:tcBorders>
              <w:top w:val="single" w:sz="4" w:space="0" w:color="auto"/>
              <w:left w:val="single" w:sz="4" w:space="0" w:color="auto"/>
              <w:bottom w:val="single" w:sz="4" w:space="0" w:color="auto"/>
              <w:right w:val="single" w:sz="4" w:space="0" w:color="auto"/>
            </w:tcBorders>
            <w:vAlign w:val="center"/>
          </w:tcPr>
          <w:p w:rsidR="009C673D" w:rsidRDefault="009C673D" w:rsidP="009C673D">
            <w:pPr>
              <w:jc w:val="center"/>
              <w:rPr>
                <w:rFonts w:ascii="宋体" w:hAnsi="宋体"/>
                <w:bCs/>
                <w:color w:val="000000"/>
                <w:szCs w:val="21"/>
              </w:rPr>
            </w:pPr>
            <w:r>
              <w:rPr>
                <w:rFonts w:ascii="宋体" w:hAnsi="宋体" w:hint="eastAsia"/>
                <w:bCs/>
                <w:color w:val="000000"/>
                <w:szCs w:val="21"/>
              </w:rPr>
              <w:t>是</w:t>
            </w:r>
          </w:p>
        </w:tc>
        <w:tc>
          <w:tcPr>
            <w:tcW w:w="1222" w:type="dxa"/>
            <w:tcBorders>
              <w:top w:val="single" w:sz="4" w:space="0" w:color="auto"/>
              <w:left w:val="single" w:sz="4" w:space="0" w:color="auto"/>
              <w:bottom w:val="single" w:sz="4" w:space="0" w:color="auto"/>
              <w:right w:val="single" w:sz="4" w:space="0" w:color="auto"/>
            </w:tcBorders>
            <w:vAlign w:val="center"/>
          </w:tcPr>
          <w:p w:rsidR="009C673D" w:rsidRDefault="009C673D" w:rsidP="009C673D">
            <w:pPr>
              <w:jc w:val="center"/>
              <w:rPr>
                <w:rFonts w:ascii="宋体" w:hAnsi="宋体"/>
                <w:bCs/>
                <w:color w:val="000000"/>
                <w:szCs w:val="21"/>
              </w:rPr>
            </w:pPr>
            <w:r>
              <w:rPr>
                <w:rFonts w:ascii="宋体" w:hAnsi="宋体" w:hint="eastAsia"/>
                <w:bCs/>
                <w:color w:val="000000"/>
                <w:szCs w:val="21"/>
              </w:rPr>
              <w:t>是</w:t>
            </w:r>
          </w:p>
        </w:tc>
        <w:tc>
          <w:tcPr>
            <w:tcW w:w="1222" w:type="dxa"/>
            <w:tcBorders>
              <w:top w:val="single" w:sz="4" w:space="0" w:color="auto"/>
              <w:left w:val="single" w:sz="4" w:space="0" w:color="auto"/>
              <w:bottom w:val="single" w:sz="4" w:space="0" w:color="auto"/>
              <w:right w:val="single" w:sz="4" w:space="0" w:color="auto"/>
            </w:tcBorders>
            <w:vAlign w:val="center"/>
          </w:tcPr>
          <w:p w:rsidR="009C673D" w:rsidRDefault="009C673D" w:rsidP="009C673D">
            <w:pPr>
              <w:jc w:val="center"/>
              <w:rPr>
                <w:rFonts w:ascii="宋体" w:hAnsi="宋体"/>
                <w:bCs/>
                <w:color w:val="000000"/>
                <w:szCs w:val="21"/>
              </w:rPr>
            </w:pPr>
            <w:r>
              <w:rPr>
                <w:rFonts w:ascii="宋体" w:hAnsi="宋体" w:hint="eastAsia"/>
                <w:bCs/>
                <w:color w:val="000000"/>
                <w:szCs w:val="21"/>
              </w:rPr>
              <w:t>是</w:t>
            </w:r>
          </w:p>
        </w:tc>
      </w:tr>
      <w:tr w:rsidR="009C673D" w:rsidTr="00B019DC">
        <w:trPr>
          <w:trHeight w:val="526"/>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673D" w:rsidRDefault="009C673D" w:rsidP="009C673D">
            <w:pPr>
              <w:jc w:val="center"/>
              <w:rPr>
                <w:rFonts w:ascii="宋体" w:hAnsi="宋体"/>
                <w:bCs/>
                <w:color w:val="000000"/>
                <w:szCs w:val="21"/>
              </w:rPr>
            </w:pPr>
            <w:r>
              <w:rPr>
                <w:rFonts w:ascii="宋体" w:hAnsi="宋体"/>
                <w:bCs/>
                <w:color w:val="000000"/>
                <w:szCs w:val="21"/>
              </w:rPr>
              <w:t>12</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9C673D" w:rsidRPr="00D6279B" w:rsidRDefault="009C673D" w:rsidP="009C673D">
            <w:pPr>
              <w:widowControl/>
              <w:jc w:val="center"/>
              <w:rPr>
                <w:szCs w:val="21"/>
              </w:rPr>
            </w:pPr>
            <w:r w:rsidRPr="00F50FB7">
              <w:rPr>
                <w:szCs w:val="21"/>
              </w:rPr>
              <w:t>010816</w:t>
            </w:r>
          </w:p>
        </w:tc>
        <w:tc>
          <w:tcPr>
            <w:tcW w:w="3863" w:type="dxa"/>
            <w:tcBorders>
              <w:top w:val="single" w:sz="4" w:space="0" w:color="auto"/>
              <w:left w:val="single" w:sz="4" w:space="0" w:color="auto"/>
              <w:bottom w:val="single" w:sz="4" w:space="0" w:color="auto"/>
              <w:right w:val="single" w:sz="4" w:space="0" w:color="auto"/>
            </w:tcBorders>
            <w:shd w:val="clear" w:color="auto" w:fill="auto"/>
            <w:vAlign w:val="center"/>
          </w:tcPr>
          <w:p w:rsidR="009C673D" w:rsidRPr="00D6279B" w:rsidRDefault="009C673D" w:rsidP="009C673D">
            <w:pPr>
              <w:widowControl/>
            </w:pPr>
            <w:r w:rsidRPr="00F50FB7">
              <w:rPr>
                <w:rFonts w:hint="eastAsia"/>
              </w:rPr>
              <w:t>银华远兴一年持有期债券型证券投资基金</w:t>
            </w:r>
          </w:p>
        </w:tc>
        <w:tc>
          <w:tcPr>
            <w:tcW w:w="1145" w:type="dxa"/>
            <w:tcBorders>
              <w:top w:val="single" w:sz="4" w:space="0" w:color="auto"/>
              <w:left w:val="single" w:sz="4" w:space="0" w:color="auto"/>
              <w:bottom w:val="single" w:sz="4" w:space="0" w:color="auto"/>
              <w:right w:val="single" w:sz="4" w:space="0" w:color="auto"/>
            </w:tcBorders>
            <w:vAlign w:val="center"/>
          </w:tcPr>
          <w:p w:rsidR="009C673D" w:rsidRDefault="009C673D" w:rsidP="009C673D">
            <w:pPr>
              <w:jc w:val="center"/>
              <w:rPr>
                <w:rFonts w:ascii="宋体" w:hAnsi="宋体"/>
                <w:bCs/>
                <w:color w:val="000000"/>
                <w:szCs w:val="21"/>
              </w:rPr>
            </w:pPr>
            <w:r>
              <w:rPr>
                <w:rFonts w:ascii="宋体" w:hAnsi="宋体" w:hint="eastAsia"/>
                <w:bCs/>
                <w:color w:val="000000"/>
                <w:szCs w:val="21"/>
              </w:rPr>
              <w:t>是</w:t>
            </w:r>
          </w:p>
        </w:tc>
        <w:tc>
          <w:tcPr>
            <w:tcW w:w="1246" w:type="dxa"/>
            <w:tcBorders>
              <w:top w:val="single" w:sz="4" w:space="0" w:color="auto"/>
              <w:left w:val="single" w:sz="4" w:space="0" w:color="auto"/>
              <w:bottom w:val="single" w:sz="4" w:space="0" w:color="auto"/>
              <w:right w:val="single" w:sz="4" w:space="0" w:color="auto"/>
            </w:tcBorders>
            <w:vAlign w:val="center"/>
          </w:tcPr>
          <w:p w:rsidR="009C673D" w:rsidRDefault="009C673D" w:rsidP="009C673D">
            <w:pPr>
              <w:jc w:val="center"/>
              <w:rPr>
                <w:rFonts w:ascii="宋体" w:hAnsi="宋体"/>
                <w:bCs/>
                <w:color w:val="000000"/>
                <w:szCs w:val="21"/>
              </w:rPr>
            </w:pPr>
            <w:r>
              <w:rPr>
                <w:rFonts w:ascii="宋体" w:hAnsi="宋体" w:hint="eastAsia"/>
                <w:bCs/>
                <w:color w:val="000000"/>
                <w:szCs w:val="21"/>
              </w:rPr>
              <w:t>是</w:t>
            </w:r>
          </w:p>
        </w:tc>
        <w:tc>
          <w:tcPr>
            <w:tcW w:w="1222" w:type="dxa"/>
            <w:tcBorders>
              <w:top w:val="single" w:sz="4" w:space="0" w:color="auto"/>
              <w:left w:val="single" w:sz="4" w:space="0" w:color="auto"/>
              <w:bottom w:val="single" w:sz="4" w:space="0" w:color="auto"/>
              <w:right w:val="single" w:sz="4" w:space="0" w:color="auto"/>
            </w:tcBorders>
            <w:vAlign w:val="center"/>
          </w:tcPr>
          <w:p w:rsidR="009C673D" w:rsidRDefault="009C673D" w:rsidP="009C673D">
            <w:pPr>
              <w:jc w:val="center"/>
              <w:rPr>
                <w:rFonts w:ascii="宋体" w:hAnsi="宋体"/>
                <w:bCs/>
                <w:color w:val="000000"/>
                <w:szCs w:val="21"/>
              </w:rPr>
            </w:pPr>
            <w:r>
              <w:rPr>
                <w:rFonts w:ascii="宋体" w:hAnsi="宋体" w:hint="eastAsia"/>
                <w:bCs/>
                <w:color w:val="000000"/>
                <w:szCs w:val="21"/>
              </w:rPr>
              <w:t>是</w:t>
            </w:r>
          </w:p>
        </w:tc>
        <w:tc>
          <w:tcPr>
            <w:tcW w:w="1222" w:type="dxa"/>
            <w:tcBorders>
              <w:top w:val="single" w:sz="4" w:space="0" w:color="auto"/>
              <w:left w:val="single" w:sz="4" w:space="0" w:color="auto"/>
              <w:bottom w:val="single" w:sz="4" w:space="0" w:color="auto"/>
              <w:right w:val="single" w:sz="4" w:space="0" w:color="auto"/>
            </w:tcBorders>
            <w:vAlign w:val="center"/>
          </w:tcPr>
          <w:p w:rsidR="009C673D" w:rsidRDefault="009C673D" w:rsidP="009C673D">
            <w:pPr>
              <w:jc w:val="center"/>
              <w:rPr>
                <w:rFonts w:ascii="宋体" w:hAnsi="宋体"/>
                <w:bCs/>
                <w:color w:val="000000"/>
                <w:szCs w:val="21"/>
              </w:rPr>
            </w:pPr>
            <w:r>
              <w:rPr>
                <w:rFonts w:ascii="宋体" w:hAnsi="宋体" w:hint="eastAsia"/>
                <w:bCs/>
                <w:color w:val="000000"/>
                <w:szCs w:val="21"/>
              </w:rPr>
              <w:t>是</w:t>
            </w:r>
          </w:p>
        </w:tc>
      </w:tr>
      <w:tr w:rsidR="009C673D" w:rsidTr="00B019DC">
        <w:trPr>
          <w:trHeight w:val="526"/>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673D" w:rsidRDefault="009C673D" w:rsidP="009C673D">
            <w:pPr>
              <w:jc w:val="center"/>
              <w:rPr>
                <w:rFonts w:ascii="宋体" w:hAnsi="宋体"/>
                <w:bCs/>
                <w:color w:val="000000"/>
                <w:szCs w:val="21"/>
              </w:rPr>
            </w:pPr>
            <w:r>
              <w:rPr>
                <w:rFonts w:ascii="宋体" w:hAnsi="宋体" w:hint="eastAsia"/>
                <w:bCs/>
                <w:color w:val="000000"/>
                <w:szCs w:val="21"/>
              </w:rPr>
              <w:t>1</w:t>
            </w:r>
            <w:r>
              <w:rPr>
                <w:rFonts w:ascii="宋体" w:hAnsi="宋体"/>
                <w:bCs/>
                <w:color w:val="000000"/>
                <w:szCs w:val="21"/>
              </w:rPr>
              <w:t>3</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9C673D" w:rsidRPr="00D6279B" w:rsidRDefault="009C673D" w:rsidP="009C673D">
            <w:pPr>
              <w:widowControl/>
              <w:jc w:val="center"/>
              <w:rPr>
                <w:szCs w:val="21"/>
              </w:rPr>
            </w:pPr>
            <w:r w:rsidRPr="00662570">
              <w:rPr>
                <w:szCs w:val="21"/>
              </w:rPr>
              <w:t>011600</w:t>
            </w:r>
          </w:p>
        </w:tc>
        <w:tc>
          <w:tcPr>
            <w:tcW w:w="3863" w:type="dxa"/>
            <w:tcBorders>
              <w:top w:val="single" w:sz="4" w:space="0" w:color="auto"/>
              <w:left w:val="single" w:sz="4" w:space="0" w:color="auto"/>
              <w:bottom w:val="single" w:sz="4" w:space="0" w:color="auto"/>
              <w:right w:val="single" w:sz="4" w:space="0" w:color="auto"/>
            </w:tcBorders>
            <w:shd w:val="clear" w:color="auto" w:fill="auto"/>
            <w:vAlign w:val="center"/>
          </w:tcPr>
          <w:p w:rsidR="009C673D" w:rsidRPr="00D6279B" w:rsidRDefault="009C673D" w:rsidP="009C673D">
            <w:pPr>
              <w:widowControl/>
            </w:pPr>
            <w:r w:rsidRPr="00662570">
              <w:rPr>
                <w:rFonts w:hint="eastAsia"/>
              </w:rPr>
              <w:t>银华华智三个月持有期混合型基金中基金（</w:t>
            </w:r>
            <w:r w:rsidRPr="00662570">
              <w:rPr>
                <w:rFonts w:hint="eastAsia"/>
              </w:rPr>
              <w:t>FOF</w:t>
            </w:r>
            <w:r w:rsidRPr="00662570">
              <w:rPr>
                <w:rFonts w:hint="eastAsia"/>
              </w:rPr>
              <w:t>）</w:t>
            </w:r>
          </w:p>
        </w:tc>
        <w:tc>
          <w:tcPr>
            <w:tcW w:w="1145" w:type="dxa"/>
            <w:tcBorders>
              <w:top w:val="single" w:sz="4" w:space="0" w:color="auto"/>
              <w:left w:val="single" w:sz="4" w:space="0" w:color="auto"/>
              <w:bottom w:val="single" w:sz="4" w:space="0" w:color="auto"/>
              <w:right w:val="single" w:sz="4" w:space="0" w:color="auto"/>
            </w:tcBorders>
            <w:vAlign w:val="center"/>
          </w:tcPr>
          <w:p w:rsidR="009C673D" w:rsidRDefault="009C673D" w:rsidP="009C673D">
            <w:pPr>
              <w:jc w:val="center"/>
              <w:rPr>
                <w:rFonts w:ascii="宋体" w:hAnsi="宋体"/>
                <w:bCs/>
                <w:color w:val="000000"/>
                <w:szCs w:val="21"/>
              </w:rPr>
            </w:pPr>
            <w:r>
              <w:rPr>
                <w:rFonts w:ascii="宋体" w:hAnsi="宋体" w:hint="eastAsia"/>
                <w:bCs/>
                <w:color w:val="000000"/>
                <w:szCs w:val="21"/>
              </w:rPr>
              <w:t>是</w:t>
            </w:r>
          </w:p>
        </w:tc>
        <w:tc>
          <w:tcPr>
            <w:tcW w:w="1246" w:type="dxa"/>
            <w:tcBorders>
              <w:top w:val="single" w:sz="4" w:space="0" w:color="auto"/>
              <w:left w:val="single" w:sz="4" w:space="0" w:color="auto"/>
              <w:bottom w:val="single" w:sz="4" w:space="0" w:color="auto"/>
              <w:right w:val="single" w:sz="4" w:space="0" w:color="auto"/>
            </w:tcBorders>
            <w:vAlign w:val="center"/>
          </w:tcPr>
          <w:p w:rsidR="009C673D" w:rsidRDefault="009C673D" w:rsidP="009C673D">
            <w:pPr>
              <w:jc w:val="center"/>
              <w:rPr>
                <w:rFonts w:ascii="宋体" w:hAnsi="宋体"/>
                <w:bCs/>
                <w:color w:val="000000"/>
                <w:szCs w:val="21"/>
              </w:rPr>
            </w:pPr>
            <w:r>
              <w:rPr>
                <w:rFonts w:ascii="宋体" w:hAnsi="宋体" w:hint="eastAsia"/>
                <w:bCs/>
                <w:color w:val="000000"/>
                <w:szCs w:val="21"/>
              </w:rPr>
              <w:t>是</w:t>
            </w:r>
          </w:p>
        </w:tc>
        <w:tc>
          <w:tcPr>
            <w:tcW w:w="1222" w:type="dxa"/>
            <w:tcBorders>
              <w:top w:val="single" w:sz="4" w:space="0" w:color="auto"/>
              <w:left w:val="single" w:sz="4" w:space="0" w:color="auto"/>
              <w:bottom w:val="single" w:sz="4" w:space="0" w:color="auto"/>
              <w:right w:val="single" w:sz="4" w:space="0" w:color="auto"/>
            </w:tcBorders>
            <w:vAlign w:val="center"/>
          </w:tcPr>
          <w:p w:rsidR="009C673D" w:rsidRDefault="009C673D" w:rsidP="009C673D">
            <w:pPr>
              <w:jc w:val="center"/>
              <w:rPr>
                <w:rFonts w:ascii="宋体" w:hAnsi="宋体"/>
                <w:bCs/>
                <w:color w:val="000000"/>
                <w:szCs w:val="21"/>
              </w:rPr>
            </w:pPr>
            <w:r>
              <w:rPr>
                <w:rFonts w:ascii="宋体" w:hAnsi="宋体" w:hint="eastAsia"/>
                <w:bCs/>
                <w:color w:val="000000"/>
                <w:szCs w:val="21"/>
              </w:rPr>
              <w:t>否</w:t>
            </w:r>
          </w:p>
        </w:tc>
        <w:tc>
          <w:tcPr>
            <w:tcW w:w="1222" w:type="dxa"/>
            <w:tcBorders>
              <w:top w:val="single" w:sz="4" w:space="0" w:color="auto"/>
              <w:left w:val="single" w:sz="4" w:space="0" w:color="auto"/>
              <w:bottom w:val="single" w:sz="4" w:space="0" w:color="auto"/>
              <w:right w:val="single" w:sz="4" w:space="0" w:color="auto"/>
            </w:tcBorders>
            <w:vAlign w:val="center"/>
          </w:tcPr>
          <w:p w:rsidR="009C673D" w:rsidRDefault="009C673D" w:rsidP="009C673D">
            <w:pPr>
              <w:jc w:val="center"/>
              <w:rPr>
                <w:rFonts w:ascii="宋体" w:hAnsi="宋体"/>
                <w:bCs/>
                <w:color w:val="000000"/>
                <w:szCs w:val="21"/>
              </w:rPr>
            </w:pPr>
            <w:r>
              <w:rPr>
                <w:rFonts w:ascii="宋体" w:hAnsi="宋体" w:hint="eastAsia"/>
                <w:bCs/>
                <w:color w:val="000000"/>
                <w:szCs w:val="21"/>
              </w:rPr>
              <w:t>是</w:t>
            </w:r>
          </w:p>
        </w:tc>
      </w:tr>
      <w:tr w:rsidR="009C673D" w:rsidTr="00B019DC">
        <w:trPr>
          <w:trHeight w:val="526"/>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673D" w:rsidRDefault="009C673D" w:rsidP="009C673D">
            <w:pPr>
              <w:jc w:val="center"/>
              <w:rPr>
                <w:rFonts w:ascii="宋体" w:hAnsi="宋体"/>
                <w:bCs/>
                <w:color w:val="000000"/>
                <w:szCs w:val="21"/>
              </w:rPr>
            </w:pPr>
            <w:r>
              <w:rPr>
                <w:rFonts w:ascii="宋体" w:hAnsi="宋体" w:hint="eastAsia"/>
                <w:bCs/>
                <w:color w:val="000000"/>
                <w:szCs w:val="21"/>
              </w:rPr>
              <w:t>1</w:t>
            </w:r>
            <w:r>
              <w:rPr>
                <w:rFonts w:ascii="宋体" w:hAnsi="宋体"/>
                <w:bCs/>
                <w:color w:val="000000"/>
                <w:szCs w:val="21"/>
              </w:rPr>
              <w:t>4</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9C673D" w:rsidRPr="00DC6349" w:rsidRDefault="009C673D" w:rsidP="009C673D">
            <w:pPr>
              <w:widowControl/>
              <w:jc w:val="center"/>
              <w:rPr>
                <w:kern w:val="0"/>
                <w:szCs w:val="21"/>
              </w:rPr>
            </w:pPr>
            <w:r w:rsidRPr="00662570">
              <w:rPr>
                <w:kern w:val="0"/>
                <w:szCs w:val="21"/>
              </w:rPr>
              <w:t>011836</w:t>
            </w:r>
          </w:p>
        </w:tc>
        <w:tc>
          <w:tcPr>
            <w:tcW w:w="3863" w:type="dxa"/>
            <w:tcBorders>
              <w:top w:val="single" w:sz="4" w:space="0" w:color="auto"/>
              <w:left w:val="single" w:sz="4" w:space="0" w:color="auto"/>
              <w:bottom w:val="single" w:sz="4" w:space="0" w:color="auto"/>
              <w:right w:val="single" w:sz="4" w:space="0" w:color="auto"/>
            </w:tcBorders>
            <w:shd w:val="clear" w:color="auto" w:fill="auto"/>
            <w:vAlign w:val="center"/>
          </w:tcPr>
          <w:p w:rsidR="009C673D" w:rsidRDefault="009C673D" w:rsidP="009C673D">
            <w:pPr>
              <w:widowControl/>
            </w:pPr>
            <w:r w:rsidRPr="00662570">
              <w:rPr>
                <w:rFonts w:hint="eastAsia"/>
              </w:rPr>
              <w:t>银华智能建造股票型发起式证券投资基金</w:t>
            </w:r>
          </w:p>
        </w:tc>
        <w:tc>
          <w:tcPr>
            <w:tcW w:w="1145" w:type="dxa"/>
            <w:tcBorders>
              <w:top w:val="single" w:sz="4" w:space="0" w:color="auto"/>
              <w:left w:val="single" w:sz="4" w:space="0" w:color="auto"/>
              <w:bottom w:val="single" w:sz="4" w:space="0" w:color="auto"/>
              <w:right w:val="single" w:sz="4" w:space="0" w:color="auto"/>
            </w:tcBorders>
            <w:vAlign w:val="center"/>
          </w:tcPr>
          <w:p w:rsidR="009C673D" w:rsidRDefault="009C673D" w:rsidP="009C673D">
            <w:pPr>
              <w:jc w:val="center"/>
              <w:rPr>
                <w:rFonts w:ascii="宋体" w:hAnsi="宋体"/>
                <w:bCs/>
                <w:color w:val="000000"/>
                <w:szCs w:val="21"/>
              </w:rPr>
            </w:pPr>
            <w:r>
              <w:rPr>
                <w:rFonts w:ascii="宋体" w:hAnsi="宋体" w:hint="eastAsia"/>
                <w:bCs/>
                <w:color w:val="000000"/>
                <w:szCs w:val="21"/>
              </w:rPr>
              <w:t>是</w:t>
            </w:r>
          </w:p>
        </w:tc>
        <w:tc>
          <w:tcPr>
            <w:tcW w:w="1246" w:type="dxa"/>
            <w:tcBorders>
              <w:top w:val="single" w:sz="4" w:space="0" w:color="auto"/>
              <w:left w:val="single" w:sz="4" w:space="0" w:color="auto"/>
              <w:bottom w:val="single" w:sz="4" w:space="0" w:color="auto"/>
              <w:right w:val="single" w:sz="4" w:space="0" w:color="auto"/>
            </w:tcBorders>
            <w:vAlign w:val="center"/>
          </w:tcPr>
          <w:p w:rsidR="009C673D" w:rsidRDefault="009C673D" w:rsidP="009C673D">
            <w:pPr>
              <w:jc w:val="center"/>
              <w:rPr>
                <w:rFonts w:ascii="宋体" w:hAnsi="宋体"/>
                <w:bCs/>
                <w:color w:val="000000"/>
                <w:szCs w:val="21"/>
              </w:rPr>
            </w:pPr>
            <w:r>
              <w:rPr>
                <w:rFonts w:ascii="宋体" w:hAnsi="宋体" w:hint="eastAsia"/>
                <w:bCs/>
                <w:color w:val="000000"/>
                <w:szCs w:val="21"/>
              </w:rPr>
              <w:t>是</w:t>
            </w:r>
          </w:p>
        </w:tc>
        <w:tc>
          <w:tcPr>
            <w:tcW w:w="1222" w:type="dxa"/>
            <w:tcBorders>
              <w:top w:val="single" w:sz="4" w:space="0" w:color="auto"/>
              <w:left w:val="single" w:sz="4" w:space="0" w:color="auto"/>
              <w:bottom w:val="single" w:sz="4" w:space="0" w:color="auto"/>
              <w:right w:val="single" w:sz="4" w:space="0" w:color="auto"/>
            </w:tcBorders>
            <w:vAlign w:val="center"/>
          </w:tcPr>
          <w:p w:rsidR="009C673D" w:rsidRDefault="009C673D" w:rsidP="009C673D">
            <w:pPr>
              <w:jc w:val="center"/>
              <w:rPr>
                <w:rFonts w:ascii="宋体" w:hAnsi="宋体"/>
                <w:bCs/>
                <w:color w:val="000000"/>
                <w:szCs w:val="21"/>
              </w:rPr>
            </w:pPr>
            <w:r>
              <w:rPr>
                <w:rFonts w:ascii="宋体" w:hAnsi="宋体" w:hint="eastAsia"/>
                <w:bCs/>
                <w:color w:val="000000"/>
                <w:szCs w:val="21"/>
              </w:rPr>
              <w:t>是</w:t>
            </w:r>
          </w:p>
        </w:tc>
        <w:tc>
          <w:tcPr>
            <w:tcW w:w="1222" w:type="dxa"/>
            <w:tcBorders>
              <w:top w:val="single" w:sz="4" w:space="0" w:color="auto"/>
              <w:left w:val="single" w:sz="4" w:space="0" w:color="auto"/>
              <w:bottom w:val="single" w:sz="4" w:space="0" w:color="auto"/>
              <w:right w:val="single" w:sz="4" w:space="0" w:color="auto"/>
            </w:tcBorders>
            <w:vAlign w:val="center"/>
          </w:tcPr>
          <w:p w:rsidR="009C673D" w:rsidRDefault="009C673D" w:rsidP="009C673D">
            <w:pPr>
              <w:jc w:val="center"/>
              <w:rPr>
                <w:rFonts w:ascii="宋体" w:hAnsi="宋体"/>
                <w:bCs/>
                <w:color w:val="000000"/>
                <w:szCs w:val="21"/>
              </w:rPr>
            </w:pPr>
            <w:r>
              <w:rPr>
                <w:rFonts w:ascii="宋体" w:hAnsi="宋体" w:hint="eastAsia"/>
                <w:bCs/>
                <w:color w:val="000000"/>
                <w:szCs w:val="21"/>
              </w:rPr>
              <w:t>是</w:t>
            </w:r>
          </w:p>
        </w:tc>
      </w:tr>
      <w:tr w:rsidR="009C673D" w:rsidTr="00B019DC">
        <w:trPr>
          <w:trHeight w:val="526"/>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673D" w:rsidRDefault="009C673D" w:rsidP="009C673D">
            <w:pPr>
              <w:jc w:val="center"/>
              <w:rPr>
                <w:rFonts w:ascii="宋体" w:hAnsi="宋体"/>
                <w:bCs/>
                <w:color w:val="000000"/>
                <w:szCs w:val="21"/>
              </w:rPr>
            </w:pPr>
            <w:r>
              <w:rPr>
                <w:rFonts w:ascii="宋体" w:hAnsi="宋体" w:hint="eastAsia"/>
                <w:bCs/>
                <w:color w:val="000000"/>
                <w:szCs w:val="21"/>
              </w:rPr>
              <w:lastRenderedPageBreak/>
              <w:t>1</w:t>
            </w:r>
            <w:r>
              <w:rPr>
                <w:rFonts w:ascii="宋体" w:hAnsi="宋体"/>
                <w:bCs/>
                <w:color w:val="000000"/>
                <w:szCs w:val="21"/>
              </w:rPr>
              <w:t>5</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9C673D" w:rsidRPr="00D6279B" w:rsidRDefault="009C673D" w:rsidP="009C673D">
            <w:pPr>
              <w:widowControl/>
              <w:jc w:val="center"/>
              <w:rPr>
                <w:szCs w:val="21"/>
              </w:rPr>
            </w:pPr>
            <w:r w:rsidRPr="00782D45">
              <w:rPr>
                <w:szCs w:val="21"/>
              </w:rPr>
              <w:t>014670</w:t>
            </w:r>
          </w:p>
        </w:tc>
        <w:tc>
          <w:tcPr>
            <w:tcW w:w="3863" w:type="dxa"/>
            <w:tcBorders>
              <w:top w:val="single" w:sz="4" w:space="0" w:color="auto"/>
              <w:left w:val="single" w:sz="4" w:space="0" w:color="auto"/>
              <w:bottom w:val="single" w:sz="4" w:space="0" w:color="auto"/>
              <w:right w:val="single" w:sz="4" w:space="0" w:color="auto"/>
            </w:tcBorders>
            <w:shd w:val="clear" w:color="auto" w:fill="auto"/>
            <w:vAlign w:val="center"/>
          </w:tcPr>
          <w:p w:rsidR="009C673D" w:rsidRPr="00D6279B" w:rsidRDefault="009C673D" w:rsidP="009C673D">
            <w:pPr>
              <w:widowControl/>
            </w:pPr>
            <w:r w:rsidRPr="00782D45">
              <w:rPr>
                <w:rFonts w:hint="eastAsia"/>
              </w:rPr>
              <w:t>银华安盈短债债券型证券投资基金</w:t>
            </w:r>
            <w:r w:rsidRPr="00782D45">
              <w:rPr>
                <w:rFonts w:hint="eastAsia"/>
              </w:rPr>
              <w:t>D</w:t>
            </w:r>
            <w:r w:rsidRPr="00782D45">
              <w:rPr>
                <w:rFonts w:hint="eastAsia"/>
              </w:rPr>
              <w:t>类份额</w:t>
            </w:r>
          </w:p>
        </w:tc>
        <w:tc>
          <w:tcPr>
            <w:tcW w:w="1145" w:type="dxa"/>
            <w:tcBorders>
              <w:top w:val="single" w:sz="4" w:space="0" w:color="auto"/>
              <w:left w:val="single" w:sz="4" w:space="0" w:color="auto"/>
              <w:bottom w:val="single" w:sz="4" w:space="0" w:color="auto"/>
              <w:right w:val="single" w:sz="4" w:space="0" w:color="auto"/>
            </w:tcBorders>
            <w:vAlign w:val="center"/>
          </w:tcPr>
          <w:p w:rsidR="009C673D" w:rsidRDefault="009C673D" w:rsidP="009C673D">
            <w:pPr>
              <w:jc w:val="center"/>
              <w:rPr>
                <w:rFonts w:ascii="宋体" w:hAnsi="宋体"/>
                <w:bCs/>
                <w:color w:val="000000"/>
                <w:szCs w:val="21"/>
              </w:rPr>
            </w:pPr>
            <w:r>
              <w:rPr>
                <w:rFonts w:ascii="宋体" w:hAnsi="宋体" w:hint="eastAsia"/>
                <w:bCs/>
                <w:color w:val="000000"/>
                <w:szCs w:val="21"/>
              </w:rPr>
              <w:t>是</w:t>
            </w:r>
          </w:p>
        </w:tc>
        <w:tc>
          <w:tcPr>
            <w:tcW w:w="1246" w:type="dxa"/>
            <w:tcBorders>
              <w:top w:val="single" w:sz="4" w:space="0" w:color="auto"/>
              <w:left w:val="single" w:sz="4" w:space="0" w:color="auto"/>
              <w:bottom w:val="single" w:sz="4" w:space="0" w:color="auto"/>
              <w:right w:val="single" w:sz="4" w:space="0" w:color="auto"/>
            </w:tcBorders>
            <w:vAlign w:val="center"/>
          </w:tcPr>
          <w:p w:rsidR="009C673D" w:rsidRDefault="009C673D" w:rsidP="009C673D">
            <w:pPr>
              <w:jc w:val="center"/>
              <w:rPr>
                <w:rFonts w:ascii="宋体" w:hAnsi="宋体"/>
                <w:bCs/>
                <w:color w:val="000000"/>
                <w:szCs w:val="21"/>
              </w:rPr>
            </w:pPr>
            <w:r>
              <w:rPr>
                <w:rFonts w:ascii="宋体" w:hAnsi="宋体" w:hint="eastAsia"/>
                <w:bCs/>
                <w:color w:val="000000"/>
                <w:szCs w:val="21"/>
              </w:rPr>
              <w:t>是</w:t>
            </w:r>
          </w:p>
        </w:tc>
        <w:tc>
          <w:tcPr>
            <w:tcW w:w="1222" w:type="dxa"/>
            <w:tcBorders>
              <w:top w:val="single" w:sz="4" w:space="0" w:color="auto"/>
              <w:left w:val="single" w:sz="4" w:space="0" w:color="auto"/>
              <w:bottom w:val="single" w:sz="4" w:space="0" w:color="auto"/>
              <w:right w:val="single" w:sz="4" w:space="0" w:color="auto"/>
            </w:tcBorders>
            <w:vAlign w:val="center"/>
          </w:tcPr>
          <w:p w:rsidR="009C673D" w:rsidRDefault="009C673D" w:rsidP="009C673D">
            <w:pPr>
              <w:jc w:val="center"/>
              <w:rPr>
                <w:rFonts w:ascii="宋体" w:hAnsi="宋体"/>
                <w:bCs/>
                <w:color w:val="000000"/>
                <w:szCs w:val="21"/>
              </w:rPr>
            </w:pPr>
            <w:r>
              <w:rPr>
                <w:rFonts w:ascii="宋体" w:hAnsi="宋体" w:hint="eastAsia"/>
                <w:bCs/>
                <w:color w:val="000000"/>
                <w:szCs w:val="21"/>
              </w:rPr>
              <w:t>是</w:t>
            </w:r>
          </w:p>
        </w:tc>
        <w:tc>
          <w:tcPr>
            <w:tcW w:w="1222" w:type="dxa"/>
            <w:tcBorders>
              <w:top w:val="single" w:sz="4" w:space="0" w:color="auto"/>
              <w:left w:val="single" w:sz="4" w:space="0" w:color="auto"/>
              <w:bottom w:val="single" w:sz="4" w:space="0" w:color="auto"/>
              <w:right w:val="single" w:sz="4" w:space="0" w:color="auto"/>
            </w:tcBorders>
            <w:vAlign w:val="center"/>
          </w:tcPr>
          <w:p w:rsidR="009C673D" w:rsidRDefault="009C673D" w:rsidP="009C673D">
            <w:pPr>
              <w:jc w:val="center"/>
              <w:rPr>
                <w:rFonts w:ascii="宋体" w:hAnsi="宋体"/>
                <w:bCs/>
                <w:color w:val="000000"/>
                <w:szCs w:val="21"/>
              </w:rPr>
            </w:pPr>
            <w:r>
              <w:rPr>
                <w:rFonts w:ascii="宋体" w:hAnsi="宋体" w:hint="eastAsia"/>
                <w:bCs/>
                <w:color w:val="000000"/>
                <w:szCs w:val="21"/>
              </w:rPr>
              <w:t>是</w:t>
            </w:r>
          </w:p>
        </w:tc>
      </w:tr>
      <w:tr w:rsidR="009C673D" w:rsidTr="00B019DC">
        <w:trPr>
          <w:trHeight w:val="526"/>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673D" w:rsidRDefault="009C673D" w:rsidP="009C673D">
            <w:pPr>
              <w:jc w:val="center"/>
              <w:rPr>
                <w:rFonts w:ascii="宋体" w:hAnsi="宋体"/>
                <w:bCs/>
                <w:color w:val="000000"/>
                <w:szCs w:val="21"/>
              </w:rPr>
            </w:pPr>
            <w:r>
              <w:rPr>
                <w:rFonts w:ascii="宋体" w:hAnsi="宋体" w:hint="eastAsia"/>
                <w:bCs/>
                <w:color w:val="000000"/>
                <w:szCs w:val="21"/>
              </w:rPr>
              <w:t>1</w:t>
            </w:r>
            <w:r>
              <w:rPr>
                <w:rFonts w:ascii="宋体" w:hAnsi="宋体"/>
                <w:bCs/>
                <w:color w:val="000000"/>
                <w:szCs w:val="21"/>
              </w:rPr>
              <w:t>6</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9C673D" w:rsidRPr="00D6279B" w:rsidRDefault="009C673D" w:rsidP="009C673D">
            <w:pPr>
              <w:widowControl/>
              <w:jc w:val="center"/>
              <w:rPr>
                <w:szCs w:val="21"/>
              </w:rPr>
            </w:pPr>
            <w:r w:rsidRPr="00782D45">
              <w:rPr>
                <w:szCs w:val="21"/>
              </w:rPr>
              <w:t>161810</w:t>
            </w:r>
          </w:p>
        </w:tc>
        <w:tc>
          <w:tcPr>
            <w:tcW w:w="3863" w:type="dxa"/>
            <w:tcBorders>
              <w:top w:val="single" w:sz="4" w:space="0" w:color="auto"/>
              <w:left w:val="single" w:sz="4" w:space="0" w:color="auto"/>
              <w:bottom w:val="single" w:sz="4" w:space="0" w:color="auto"/>
              <w:right w:val="single" w:sz="4" w:space="0" w:color="auto"/>
            </w:tcBorders>
            <w:shd w:val="clear" w:color="auto" w:fill="auto"/>
            <w:vAlign w:val="center"/>
          </w:tcPr>
          <w:p w:rsidR="009C673D" w:rsidRPr="00D6279B" w:rsidRDefault="009C673D" w:rsidP="009C673D">
            <w:pPr>
              <w:widowControl/>
            </w:pPr>
            <w:r w:rsidRPr="00782D45">
              <w:rPr>
                <w:rFonts w:hint="eastAsia"/>
              </w:rPr>
              <w:t>银华内需精选混合型证券投资基金（</w:t>
            </w:r>
            <w:r w:rsidRPr="00782D45">
              <w:rPr>
                <w:rFonts w:hint="eastAsia"/>
              </w:rPr>
              <w:t>LOF</w:t>
            </w:r>
            <w:r w:rsidRPr="00782D45">
              <w:rPr>
                <w:rFonts w:hint="eastAsia"/>
              </w:rPr>
              <w:t>）</w:t>
            </w:r>
          </w:p>
        </w:tc>
        <w:tc>
          <w:tcPr>
            <w:tcW w:w="1145" w:type="dxa"/>
            <w:tcBorders>
              <w:top w:val="single" w:sz="4" w:space="0" w:color="auto"/>
              <w:left w:val="single" w:sz="4" w:space="0" w:color="auto"/>
              <w:bottom w:val="single" w:sz="4" w:space="0" w:color="auto"/>
              <w:right w:val="single" w:sz="4" w:space="0" w:color="auto"/>
            </w:tcBorders>
            <w:vAlign w:val="center"/>
          </w:tcPr>
          <w:p w:rsidR="009C673D" w:rsidRDefault="009C673D" w:rsidP="009C673D">
            <w:pPr>
              <w:jc w:val="center"/>
              <w:rPr>
                <w:rFonts w:ascii="宋体" w:hAnsi="宋体"/>
                <w:bCs/>
                <w:color w:val="000000"/>
                <w:szCs w:val="21"/>
              </w:rPr>
            </w:pPr>
            <w:r>
              <w:rPr>
                <w:rFonts w:ascii="宋体" w:hAnsi="宋体" w:hint="eastAsia"/>
                <w:bCs/>
                <w:color w:val="000000"/>
                <w:szCs w:val="21"/>
              </w:rPr>
              <w:t>是</w:t>
            </w:r>
          </w:p>
        </w:tc>
        <w:tc>
          <w:tcPr>
            <w:tcW w:w="1246" w:type="dxa"/>
            <w:tcBorders>
              <w:top w:val="single" w:sz="4" w:space="0" w:color="auto"/>
              <w:left w:val="single" w:sz="4" w:space="0" w:color="auto"/>
              <w:bottom w:val="single" w:sz="4" w:space="0" w:color="auto"/>
              <w:right w:val="single" w:sz="4" w:space="0" w:color="auto"/>
            </w:tcBorders>
            <w:vAlign w:val="center"/>
          </w:tcPr>
          <w:p w:rsidR="009C673D" w:rsidRDefault="009C673D" w:rsidP="009C673D">
            <w:pPr>
              <w:jc w:val="center"/>
              <w:rPr>
                <w:rFonts w:ascii="宋体" w:hAnsi="宋体"/>
                <w:bCs/>
                <w:color w:val="000000"/>
                <w:szCs w:val="21"/>
              </w:rPr>
            </w:pPr>
            <w:r>
              <w:rPr>
                <w:rFonts w:ascii="宋体" w:hAnsi="宋体" w:hint="eastAsia"/>
                <w:bCs/>
                <w:color w:val="000000"/>
                <w:szCs w:val="21"/>
              </w:rPr>
              <w:t>是</w:t>
            </w:r>
          </w:p>
        </w:tc>
        <w:tc>
          <w:tcPr>
            <w:tcW w:w="1222" w:type="dxa"/>
            <w:tcBorders>
              <w:top w:val="single" w:sz="4" w:space="0" w:color="auto"/>
              <w:left w:val="single" w:sz="4" w:space="0" w:color="auto"/>
              <w:bottom w:val="single" w:sz="4" w:space="0" w:color="auto"/>
              <w:right w:val="single" w:sz="4" w:space="0" w:color="auto"/>
            </w:tcBorders>
            <w:vAlign w:val="center"/>
          </w:tcPr>
          <w:p w:rsidR="009C673D" w:rsidRDefault="009C673D" w:rsidP="009C673D">
            <w:pPr>
              <w:jc w:val="center"/>
              <w:rPr>
                <w:rFonts w:ascii="宋体" w:hAnsi="宋体"/>
                <w:bCs/>
                <w:color w:val="000000"/>
                <w:szCs w:val="21"/>
              </w:rPr>
            </w:pPr>
            <w:r>
              <w:rPr>
                <w:rFonts w:ascii="宋体" w:hAnsi="宋体" w:hint="eastAsia"/>
                <w:bCs/>
                <w:color w:val="000000"/>
                <w:szCs w:val="21"/>
              </w:rPr>
              <w:t>否</w:t>
            </w:r>
          </w:p>
        </w:tc>
        <w:tc>
          <w:tcPr>
            <w:tcW w:w="1222" w:type="dxa"/>
            <w:tcBorders>
              <w:top w:val="single" w:sz="4" w:space="0" w:color="auto"/>
              <w:left w:val="single" w:sz="4" w:space="0" w:color="auto"/>
              <w:bottom w:val="single" w:sz="4" w:space="0" w:color="auto"/>
              <w:right w:val="single" w:sz="4" w:space="0" w:color="auto"/>
            </w:tcBorders>
            <w:vAlign w:val="center"/>
          </w:tcPr>
          <w:p w:rsidR="009C673D" w:rsidRDefault="009C673D" w:rsidP="009C673D">
            <w:pPr>
              <w:jc w:val="center"/>
              <w:rPr>
                <w:rFonts w:ascii="宋体" w:hAnsi="宋体"/>
                <w:bCs/>
                <w:color w:val="000000"/>
                <w:szCs w:val="21"/>
              </w:rPr>
            </w:pPr>
            <w:r>
              <w:rPr>
                <w:rFonts w:ascii="宋体" w:hAnsi="宋体" w:hint="eastAsia"/>
                <w:bCs/>
                <w:color w:val="000000"/>
                <w:szCs w:val="21"/>
              </w:rPr>
              <w:t>是</w:t>
            </w:r>
          </w:p>
        </w:tc>
      </w:tr>
      <w:tr w:rsidR="009C673D" w:rsidTr="00B019DC">
        <w:trPr>
          <w:trHeight w:val="526"/>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673D" w:rsidRDefault="009C673D" w:rsidP="009C673D">
            <w:pPr>
              <w:jc w:val="center"/>
              <w:rPr>
                <w:rFonts w:ascii="宋体" w:hAnsi="宋体"/>
                <w:bCs/>
                <w:color w:val="000000"/>
                <w:szCs w:val="21"/>
              </w:rPr>
            </w:pPr>
            <w:r>
              <w:rPr>
                <w:rFonts w:ascii="宋体" w:hAnsi="宋体" w:hint="eastAsia"/>
                <w:bCs/>
                <w:color w:val="000000"/>
                <w:szCs w:val="21"/>
              </w:rPr>
              <w:t>1</w:t>
            </w:r>
            <w:r>
              <w:rPr>
                <w:rFonts w:ascii="宋体" w:hAnsi="宋体"/>
                <w:bCs/>
                <w:color w:val="000000"/>
                <w:szCs w:val="21"/>
              </w:rPr>
              <w:t>7</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9C673D" w:rsidRPr="00D6279B" w:rsidRDefault="009C673D" w:rsidP="009C673D">
            <w:pPr>
              <w:widowControl/>
              <w:jc w:val="center"/>
              <w:rPr>
                <w:szCs w:val="21"/>
              </w:rPr>
            </w:pPr>
            <w:r w:rsidRPr="00782D45">
              <w:rPr>
                <w:szCs w:val="21"/>
              </w:rPr>
              <w:t>161815</w:t>
            </w:r>
          </w:p>
        </w:tc>
        <w:tc>
          <w:tcPr>
            <w:tcW w:w="3863" w:type="dxa"/>
            <w:tcBorders>
              <w:top w:val="single" w:sz="4" w:space="0" w:color="auto"/>
              <w:left w:val="single" w:sz="4" w:space="0" w:color="auto"/>
              <w:bottom w:val="single" w:sz="4" w:space="0" w:color="auto"/>
              <w:right w:val="single" w:sz="4" w:space="0" w:color="auto"/>
            </w:tcBorders>
            <w:shd w:val="clear" w:color="auto" w:fill="auto"/>
            <w:vAlign w:val="center"/>
          </w:tcPr>
          <w:p w:rsidR="009C673D" w:rsidRPr="00D6279B" w:rsidRDefault="009C673D" w:rsidP="009C673D">
            <w:pPr>
              <w:widowControl/>
            </w:pPr>
            <w:r w:rsidRPr="00782D45">
              <w:rPr>
                <w:rFonts w:hint="eastAsia"/>
              </w:rPr>
              <w:t>银华抗通胀主题证券投资基金</w:t>
            </w:r>
            <w:r w:rsidRPr="00782D45">
              <w:rPr>
                <w:rFonts w:hint="eastAsia"/>
              </w:rPr>
              <w:t>(LOF)</w:t>
            </w:r>
          </w:p>
        </w:tc>
        <w:tc>
          <w:tcPr>
            <w:tcW w:w="1145" w:type="dxa"/>
            <w:tcBorders>
              <w:top w:val="single" w:sz="4" w:space="0" w:color="auto"/>
              <w:left w:val="single" w:sz="4" w:space="0" w:color="auto"/>
              <w:bottom w:val="single" w:sz="4" w:space="0" w:color="auto"/>
              <w:right w:val="single" w:sz="4" w:space="0" w:color="auto"/>
            </w:tcBorders>
            <w:vAlign w:val="center"/>
          </w:tcPr>
          <w:p w:rsidR="009C673D" w:rsidRDefault="009C673D" w:rsidP="009C673D">
            <w:pPr>
              <w:jc w:val="center"/>
              <w:rPr>
                <w:rFonts w:ascii="宋体" w:hAnsi="宋体"/>
                <w:bCs/>
                <w:color w:val="000000"/>
                <w:szCs w:val="21"/>
              </w:rPr>
            </w:pPr>
            <w:r>
              <w:rPr>
                <w:rFonts w:ascii="宋体" w:hAnsi="宋体" w:hint="eastAsia"/>
                <w:bCs/>
                <w:color w:val="000000"/>
                <w:szCs w:val="21"/>
              </w:rPr>
              <w:t>是</w:t>
            </w:r>
          </w:p>
        </w:tc>
        <w:tc>
          <w:tcPr>
            <w:tcW w:w="1246" w:type="dxa"/>
            <w:tcBorders>
              <w:top w:val="single" w:sz="4" w:space="0" w:color="auto"/>
              <w:left w:val="single" w:sz="4" w:space="0" w:color="auto"/>
              <w:bottom w:val="single" w:sz="4" w:space="0" w:color="auto"/>
              <w:right w:val="single" w:sz="4" w:space="0" w:color="auto"/>
            </w:tcBorders>
            <w:vAlign w:val="center"/>
          </w:tcPr>
          <w:p w:rsidR="009C673D" w:rsidRDefault="009C673D" w:rsidP="009C673D">
            <w:pPr>
              <w:jc w:val="center"/>
              <w:rPr>
                <w:rFonts w:ascii="宋体" w:hAnsi="宋体"/>
                <w:bCs/>
                <w:color w:val="000000"/>
                <w:szCs w:val="21"/>
              </w:rPr>
            </w:pPr>
            <w:r>
              <w:rPr>
                <w:rFonts w:ascii="宋体" w:hAnsi="宋体" w:hint="eastAsia"/>
                <w:bCs/>
                <w:color w:val="000000"/>
                <w:szCs w:val="21"/>
              </w:rPr>
              <w:t>是</w:t>
            </w:r>
          </w:p>
        </w:tc>
        <w:tc>
          <w:tcPr>
            <w:tcW w:w="1222" w:type="dxa"/>
            <w:tcBorders>
              <w:top w:val="single" w:sz="4" w:space="0" w:color="auto"/>
              <w:left w:val="single" w:sz="4" w:space="0" w:color="auto"/>
              <w:bottom w:val="single" w:sz="4" w:space="0" w:color="auto"/>
              <w:right w:val="single" w:sz="4" w:space="0" w:color="auto"/>
            </w:tcBorders>
            <w:vAlign w:val="center"/>
          </w:tcPr>
          <w:p w:rsidR="009C673D" w:rsidRDefault="009C673D" w:rsidP="009C673D">
            <w:pPr>
              <w:jc w:val="center"/>
              <w:rPr>
                <w:rFonts w:ascii="宋体" w:hAnsi="宋体"/>
                <w:bCs/>
                <w:color w:val="000000"/>
                <w:szCs w:val="21"/>
              </w:rPr>
            </w:pPr>
            <w:r>
              <w:rPr>
                <w:rFonts w:ascii="宋体" w:hAnsi="宋体" w:hint="eastAsia"/>
                <w:bCs/>
                <w:color w:val="000000"/>
                <w:szCs w:val="21"/>
              </w:rPr>
              <w:t>否</w:t>
            </w:r>
          </w:p>
        </w:tc>
        <w:tc>
          <w:tcPr>
            <w:tcW w:w="1222" w:type="dxa"/>
            <w:tcBorders>
              <w:top w:val="single" w:sz="4" w:space="0" w:color="auto"/>
              <w:left w:val="single" w:sz="4" w:space="0" w:color="auto"/>
              <w:bottom w:val="single" w:sz="4" w:space="0" w:color="auto"/>
              <w:right w:val="single" w:sz="4" w:space="0" w:color="auto"/>
            </w:tcBorders>
            <w:vAlign w:val="center"/>
          </w:tcPr>
          <w:p w:rsidR="009C673D" w:rsidRDefault="009C673D" w:rsidP="009C673D">
            <w:pPr>
              <w:jc w:val="center"/>
              <w:rPr>
                <w:rFonts w:ascii="宋体" w:hAnsi="宋体"/>
                <w:bCs/>
                <w:color w:val="000000"/>
                <w:szCs w:val="21"/>
              </w:rPr>
            </w:pPr>
            <w:r>
              <w:rPr>
                <w:rFonts w:ascii="宋体" w:hAnsi="宋体" w:hint="eastAsia"/>
                <w:bCs/>
                <w:color w:val="000000"/>
                <w:szCs w:val="21"/>
              </w:rPr>
              <w:t>是</w:t>
            </w:r>
          </w:p>
        </w:tc>
      </w:tr>
      <w:tr w:rsidR="009C673D" w:rsidTr="00B019DC">
        <w:trPr>
          <w:trHeight w:val="526"/>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673D" w:rsidRDefault="009C673D" w:rsidP="009C673D">
            <w:pPr>
              <w:jc w:val="center"/>
              <w:rPr>
                <w:rFonts w:ascii="宋体" w:hAnsi="宋体"/>
                <w:bCs/>
                <w:color w:val="000000"/>
                <w:szCs w:val="21"/>
              </w:rPr>
            </w:pPr>
            <w:r>
              <w:rPr>
                <w:rFonts w:ascii="宋体" w:hAnsi="宋体" w:hint="eastAsia"/>
                <w:bCs/>
                <w:color w:val="000000"/>
                <w:szCs w:val="21"/>
              </w:rPr>
              <w:t>1</w:t>
            </w:r>
            <w:r>
              <w:rPr>
                <w:rFonts w:ascii="宋体" w:hAnsi="宋体"/>
                <w:bCs/>
                <w:color w:val="000000"/>
                <w:szCs w:val="21"/>
              </w:rPr>
              <w:t>8</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9C673D" w:rsidRPr="00D6279B" w:rsidRDefault="009C673D" w:rsidP="009C673D">
            <w:pPr>
              <w:widowControl/>
              <w:jc w:val="center"/>
              <w:rPr>
                <w:szCs w:val="21"/>
              </w:rPr>
            </w:pPr>
            <w:r w:rsidRPr="009A7727">
              <w:rPr>
                <w:szCs w:val="21"/>
              </w:rPr>
              <w:t>161820</w:t>
            </w:r>
          </w:p>
        </w:tc>
        <w:tc>
          <w:tcPr>
            <w:tcW w:w="3863" w:type="dxa"/>
            <w:tcBorders>
              <w:top w:val="single" w:sz="4" w:space="0" w:color="auto"/>
              <w:left w:val="single" w:sz="4" w:space="0" w:color="auto"/>
              <w:bottom w:val="single" w:sz="4" w:space="0" w:color="auto"/>
              <w:right w:val="single" w:sz="4" w:space="0" w:color="auto"/>
            </w:tcBorders>
            <w:shd w:val="clear" w:color="auto" w:fill="auto"/>
            <w:vAlign w:val="center"/>
          </w:tcPr>
          <w:p w:rsidR="009C673D" w:rsidRPr="00D6279B" w:rsidRDefault="009C673D" w:rsidP="009C673D">
            <w:pPr>
              <w:widowControl/>
            </w:pPr>
            <w:r w:rsidRPr="009A7727">
              <w:rPr>
                <w:rFonts w:hint="eastAsia"/>
              </w:rPr>
              <w:t>银华纯债信用主题债券型证券投资基金（</w:t>
            </w:r>
            <w:r w:rsidRPr="009A7727">
              <w:rPr>
                <w:rFonts w:hint="eastAsia"/>
              </w:rPr>
              <w:t>LOF</w:t>
            </w:r>
            <w:r w:rsidRPr="009A7727">
              <w:rPr>
                <w:rFonts w:hint="eastAsia"/>
              </w:rPr>
              <w:t>）</w:t>
            </w:r>
          </w:p>
        </w:tc>
        <w:tc>
          <w:tcPr>
            <w:tcW w:w="1145" w:type="dxa"/>
            <w:tcBorders>
              <w:top w:val="single" w:sz="4" w:space="0" w:color="auto"/>
              <w:left w:val="single" w:sz="4" w:space="0" w:color="auto"/>
              <w:bottom w:val="single" w:sz="4" w:space="0" w:color="auto"/>
              <w:right w:val="single" w:sz="4" w:space="0" w:color="auto"/>
            </w:tcBorders>
            <w:vAlign w:val="center"/>
          </w:tcPr>
          <w:p w:rsidR="009C673D" w:rsidRDefault="009C673D" w:rsidP="009C673D">
            <w:pPr>
              <w:jc w:val="center"/>
              <w:rPr>
                <w:rFonts w:ascii="宋体" w:hAnsi="宋体"/>
                <w:bCs/>
                <w:color w:val="000000"/>
                <w:szCs w:val="21"/>
              </w:rPr>
            </w:pPr>
            <w:r>
              <w:rPr>
                <w:rFonts w:ascii="宋体" w:hAnsi="宋体" w:hint="eastAsia"/>
                <w:bCs/>
                <w:color w:val="000000"/>
                <w:szCs w:val="21"/>
              </w:rPr>
              <w:t>是</w:t>
            </w:r>
          </w:p>
        </w:tc>
        <w:tc>
          <w:tcPr>
            <w:tcW w:w="1246" w:type="dxa"/>
            <w:tcBorders>
              <w:top w:val="single" w:sz="4" w:space="0" w:color="auto"/>
              <w:left w:val="single" w:sz="4" w:space="0" w:color="auto"/>
              <w:bottom w:val="single" w:sz="4" w:space="0" w:color="auto"/>
              <w:right w:val="single" w:sz="4" w:space="0" w:color="auto"/>
            </w:tcBorders>
            <w:vAlign w:val="center"/>
          </w:tcPr>
          <w:p w:rsidR="009C673D" w:rsidRDefault="009C673D" w:rsidP="009C673D">
            <w:pPr>
              <w:jc w:val="center"/>
              <w:rPr>
                <w:rFonts w:ascii="宋体" w:hAnsi="宋体"/>
                <w:bCs/>
                <w:color w:val="000000"/>
                <w:szCs w:val="21"/>
              </w:rPr>
            </w:pPr>
            <w:r>
              <w:rPr>
                <w:rFonts w:ascii="宋体" w:hAnsi="宋体" w:hint="eastAsia"/>
                <w:bCs/>
                <w:color w:val="000000"/>
                <w:szCs w:val="21"/>
              </w:rPr>
              <w:t>是</w:t>
            </w:r>
          </w:p>
        </w:tc>
        <w:tc>
          <w:tcPr>
            <w:tcW w:w="1222" w:type="dxa"/>
            <w:tcBorders>
              <w:top w:val="single" w:sz="4" w:space="0" w:color="auto"/>
              <w:left w:val="single" w:sz="4" w:space="0" w:color="auto"/>
              <w:bottom w:val="single" w:sz="4" w:space="0" w:color="auto"/>
              <w:right w:val="single" w:sz="4" w:space="0" w:color="auto"/>
            </w:tcBorders>
            <w:vAlign w:val="center"/>
          </w:tcPr>
          <w:p w:rsidR="009C673D" w:rsidRDefault="009C673D" w:rsidP="009C673D">
            <w:pPr>
              <w:jc w:val="center"/>
              <w:rPr>
                <w:rFonts w:ascii="宋体" w:hAnsi="宋体"/>
                <w:bCs/>
                <w:color w:val="000000"/>
                <w:szCs w:val="21"/>
              </w:rPr>
            </w:pPr>
            <w:r>
              <w:rPr>
                <w:rFonts w:ascii="宋体" w:hAnsi="宋体" w:hint="eastAsia"/>
                <w:bCs/>
                <w:color w:val="000000"/>
                <w:szCs w:val="21"/>
              </w:rPr>
              <w:t>否</w:t>
            </w:r>
          </w:p>
        </w:tc>
        <w:tc>
          <w:tcPr>
            <w:tcW w:w="1222" w:type="dxa"/>
            <w:tcBorders>
              <w:top w:val="single" w:sz="4" w:space="0" w:color="auto"/>
              <w:left w:val="single" w:sz="4" w:space="0" w:color="auto"/>
              <w:bottom w:val="single" w:sz="4" w:space="0" w:color="auto"/>
              <w:right w:val="single" w:sz="4" w:space="0" w:color="auto"/>
            </w:tcBorders>
            <w:vAlign w:val="center"/>
          </w:tcPr>
          <w:p w:rsidR="009C673D" w:rsidRDefault="009C673D" w:rsidP="009C673D">
            <w:pPr>
              <w:jc w:val="center"/>
              <w:rPr>
                <w:rFonts w:ascii="宋体" w:hAnsi="宋体"/>
                <w:bCs/>
                <w:color w:val="000000"/>
                <w:szCs w:val="21"/>
              </w:rPr>
            </w:pPr>
            <w:r>
              <w:rPr>
                <w:rFonts w:ascii="宋体" w:hAnsi="宋体" w:hint="eastAsia"/>
                <w:bCs/>
                <w:color w:val="000000"/>
                <w:szCs w:val="21"/>
              </w:rPr>
              <w:t>是</w:t>
            </w:r>
          </w:p>
        </w:tc>
      </w:tr>
      <w:tr w:rsidR="009C673D" w:rsidTr="00B019DC">
        <w:trPr>
          <w:trHeight w:val="526"/>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673D" w:rsidRDefault="009C673D" w:rsidP="009C673D">
            <w:pPr>
              <w:jc w:val="center"/>
              <w:rPr>
                <w:rFonts w:ascii="宋体" w:hAnsi="宋体"/>
                <w:bCs/>
                <w:color w:val="000000"/>
                <w:szCs w:val="21"/>
              </w:rPr>
            </w:pPr>
            <w:r>
              <w:rPr>
                <w:rFonts w:ascii="宋体" w:hAnsi="宋体" w:hint="eastAsia"/>
                <w:bCs/>
                <w:color w:val="000000"/>
                <w:szCs w:val="21"/>
              </w:rPr>
              <w:t>1</w:t>
            </w:r>
            <w:r>
              <w:rPr>
                <w:rFonts w:ascii="宋体" w:hAnsi="宋体"/>
                <w:bCs/>
                <w:color w:val="000000"/>
                <w:szCs w:val="21"/>
              </w:rPr>
              <w:t>9</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9C673D" w:rsidRPr="00DC6349" w:rsidRDefault="009C673D" w:rsidP="009C673D">
            <w:pPr>
              <w:widowControl/>
              <w:jc w:val="center"/>
              <w:rPr>
                <w:kern w:val="0"/>
                <w:szCs w:val="21"/>
              </w:rPr>
            </w:pPr>
            <w:r w:rsidRPr="00D6279B">
              <w:rPr>
                <w:szCs w:val="21"/>
              </w:rPr>
              <w:t>501038</w:t>
            </w:r>
          </w:p>
        </w:tc>
        <w:tc>
          <w:tcPr>
            <w:tcW w:w="3863" w:type="dxa"/>
            <w:tcBorders>
              <w:top w:val="single" w:sz="4" w:space="0" w:color="auto"/>
              <w:left w:val="single" w:sz="4" w:space="0" w:color="auto"/>
              <w:bottom w:val="single" w:sz="4" w:space="0" w:color="auto"/>
              <w:right w:val="single" w:sz="4" w:space="0" w:color="auto"/>
            </w:tcBorders>
            <w:shd w:val="clear" w:color="auto" w:fill="auto"/>
            <w:vAlign w:val="center"/>
          </w:tcPr>
          <w:p w:rsidR="009C673D" w:rsidRDefault="009C673D" w:rsidP="009C673D">
            <w:pPr>
              <w:widowControl/>
            </w:pPr>
            <w:r w:rsidRPr="00D6279B">
              <w:rPr>
                <w:rFonts w:hint="eastAsia"/>
              </w:rPr>
              <w:t>银华明择多策略定期开放混合型证券投资基金</w:t>
            </w:r>
          </w:p>
        </w:tc>
        <w:tc>
          <w:tcPr>
            <w:tcW w:w="1145" w:type="dxa"/>
            <w:tcBorders>
              <w:top w:val="single" w:sz="4" w:space="0" w:color="auto"/>
              <w:left w:val="single" w:sz="4" w:space="0" w:color="auto"/>
              <w:bottom w:val="single" w:sz="4" w:space="0" w:color="auto"/>
              <w:right w:val="single" w:sz="4" w:space="0" w:color="auto"/>
            </w:tcBorders>
            <w:vAlign w:val="center"/>
          </w:tcPr>
          <w:p w:rsidR="009C673D" w:rsidRDefault="009C673D" w:rsidP="009C673D">
            <w:pPr>
              <w:jc w:val="center"/>
              <w:rPr>
                <w:rFonts w:ascii="宋体" w:hAnsi="宋体"/>
                <w:bCs/>
                <w:color w:val="000000"/>
                <w:szCs w:val="21"/>
              </w:rPr>
            </w:pPr>
            <w:r>
              <w:rPr>
                <w:rFonts w:ascii="宋体" w:hAnsi="宋体" w:hint="eastAsia"/>
                <w:bCs/>
                <w:color w:val="000000"/>
                <w:szCs w:val="21"/>
              </w:rPr>
              <w:t>是</w:t>
            </w:r>
          </w:p>
        </w:tc>
        <w:tc>
          <w:tcPr>
            <w:tcW w:w="1246" w:type="dxa"/>
            <w:tcBorders>
              <w:top w:val="single" w:sz="4" w:space="0" w:color="auto"/>
              <w:left w:val="single" w:sz="4" w:space="0" w:color="auto"/>
              <w:bottom w:val="single" w:sz="4" w:space="0" w:color="auto"/>
              <w:right w:val="single" w:sz="4" w:space="0" w:color="auto"/>
            </w:tcBorders>
            <w:vAlign w:val="center"/>
          </w:tcPr>
          <w:p w:rsidR="009C673D" w:rsidRDefault="009C673D" w:rsidP="009C673D">
            <w:pPr>
              <w:jc w:val="center"/>
              <w:rPr>
                <w:rFonts w:ascii="宋体" w:hAnsi="宋体"/>
                <w:bCs/>
                <w:color w:val="000000"/>
                <w:szCs w:val="21"/>
              </w:rPr>
            </w:pPr>
            <w:r>
              <w:rPr>
                <w:rFonts w:ascii="宋体" w:hAnsi="宋体" w:hint="eastAsia"/>
                <w:bCs/>
                <w:color w:val="000000"/>
                <w:szCs w:val="21"/>
              </w:rPr>
              <w:t>否</w:t>
            </w:r>
          </w:p>
        </w:tc>
        <w:tc>
          <w:tcPr>
            <w:tcW w:w="1222" w:type="dxa"/>
            <w:tcBorders>
              <w:top w:val="single" w:sz="4" w:space="0" w:color="auto"/>
              <w:left w:val="single" w:sz="4" w:space="0" w:color="auto"/>
              <w:bottom w:val="single" w:sz="4" w:space="0" w:color="auto"/>
              <w:right w:val="single" w:sz="4" w:space="0" w:color="auto"/>
            </w:tcBorders>
            <w:vAlign w:val="center"/>
          </w:tcPr>
          <w:p w:rsidR="009C673D" w:rsidRDefault="009C673D" w:rsidP="009C673D">
            <w:pPr>
              <w:jc w:val="center"/>
              <w:rPr>
                <w:rFonts w:ascii="宋体" w:hAnsi="宋体"/>
                <w:bCs/>
                <w:color w:val="000000"/>
                <w:szCs w:val="21"/>
              </w:rPr>
            </w:pPr>
            <w:r>
              <w:rPr>
                <w:rFonts w:ascii="宋体" w:hAnsi="宋体" w:hint="eastAsia"/>
                <w:bCs/>
                <w:color w:val="000000"/>
                <w:szCs w:val="21"/>
              </w:rPr>
              <w:t>否</w:t>
            </w:r>
          </w:p>
        </w:tc>
        <w:tc>
          <w:tcPr>
            <w:tcW w:w="1222" w:type="dxa"/>
            <w:tcBorders>
              <w:top w:val="single" w:sz="4" w:space="0" w:color="auto"/>
              <w:left w:val="single" w:sz="4" w:space="0" w:color="auto"/>
              <w:bottom w:val="single" w:sz="4" w:space="0" w:color="auto"/>
              <w:right w:val="single" w:sz="4" w:space="0" w:color="auto"/>
            </w:tcBorders>
            <w:vAlign w:val="center"/>
          </w:tcPr>
          <w:p w:rsidR="009C673D" w:rsidRDefault="009C673D" w:rsidP="009C673D">
            <w:pPr>
              <w:jc w:val="center"/>
              <w:rPr>
                <w:rFonts w:ascii="宋体" w:hAnsi="宋体"/>
                <w:bCs/>
                <w:color w:val="000000"/>
                <w:szCs w:val="21"/>
              </w:rPr>
            </w:pPr>
            <w:r>
              <w:rPr>
                <w:rFonts w:ascii="宋体" w:hAnsi="宋体" w:hint="eastAsia"/>
                <w:bCs/>
                <w:color w:val="000000"/>
                <w:szCs w:val="21"/>
              </w:rPr>
              <w:t>是</w:t>
            </w:r>
          </w:p>
        </w:tc>
      </w:tr>
    </w:tbl>
    <w:p w:rsidR="004221D9" w:rsidRDefault="004221D9">
      <w:pPr>
        <w:autoSpaceDE w:val="0"/>
        <w:autoSpaceDN w:val="0"/>
        <w:adjustRightInd w:val="0"/>
        <w:spacing w:line="360" w:lineRule="auto"/>
        <w:rPr>
          <w:rFonts w:ascii="宋体" w:hAnsi="宋体" w:cs="宋体"/>
          <w:b/>
          <w:color w:val="000000"/>
          <w:kern w:val="0"/>
          <w:szCs w:val="21"/>
        </w:rPr>
      </w:pPr>
    </w:p>
    <w:p w:rsidR="004221D9" w:rsidRDefault="00CE7A55">
      <w:pPr>
        <w:numPr>
          <w:ilvl w:val="0"/>
          <w:numId w:val="1"/>
        </w:numPr>
        <w:autoSpaceDE w:val="0"/>
        <w:autoSpaceDN w:val="0"/>
        <w:adjustRightInd w:val="0"/>
        <w:spacing w:line="360" w:lineRule="auto"/>
        <w:rPr>
          <w:rFonts w:ascii="宋体" w:hAnsi="宋体" w:cs="宋体"/>
          <w:b/>
          <w:color w:val="000000"/>
          <w:kern w:val="0"/>
          <w:szCs w:val="21"/>
        </w:rPr>
      </w:pPr>
      <w:r>
        <w:rPr>
          <w:rFonts w:ascii="宋体" w:hAnsi="宋体" w:cs="宋体" w:hint="eastAsia"/>
          <w:b/>
          <w:color w:val="000000"/>
          <w:kern w:val="0"/>
          <w:szCs w:val="21"/>
        </w:rPr>
        <w:t>费率优惠活动</w:t>
      </w:r>
    </w:p>
    <w:p w:rsidR="004221D9" w:rsidRDefault="00CE7A55">
      <w:pPr>
        <w:spacing w:line="360" w:lineRule="auto"/>
        <w:ind w:firstLineChars="200" w:firstLine="420"/>
        <w:rPr>
          <w:rFonts w:ascii="宋体" w:hAnsi="宋体"/>
          <w:bCs/>
          <w:color w:val="000000"/>
          <w:szCs w:val="21"/>
        </w:rPr>
      </w:pPr>
      <w:r>
        <w:rPr>
          <w:rFonts w:ascii="宋体" w:hAnsi="宋体" w:hint="eastAsia"/>
          <w:bCs/>
          <w:color w:val="000000"/>
          <w:szCs w:val="21"/>
        </w:rPr>
        <w:t>1、优惠活动时间</w:t>
      </w:r>
    </w:p>
    <w:p w:rsidR="004221D9" w:rsidRDefault="00CE7A55">
      <w:pPr>
        <w:spacing w:line="360" w:lineRule="auto"/>
        <w:ind w:firstLineChars="200" w:firstLine="420"/>
        <w:rPr>
          <w:rFonts w:ascii="宋体" w:hAnsi="宋体"/>
          <w:bCs/>
          <w:color w:val="000000"/>
          <w:szCs w:val="21"/>
        </w:rPr>
      </w:pPr>
      <w:r>
        <w:rPr>
          <w:rFonts w:ascii="宋体" w:hAnsi="宋体" w:hint="eastAsia"/>
          <w:bCs/>
          <w:color w:val="000000"/>
          <w:szCs w:val="21"/>
        </w:rPr>
        <w:t>自202</w:t>
      </w:r>
      <w:r>
        <w:rPr>
          <w:rFonts w:ascii="宋体" w:hAnsi="宋体"/>
          <w:bCs/>
          <w:color w:val="000000"/>
          <w:szCs w:val="21"/>
        </w:rPr>
        <w:t>2</w:t>
      </w:r>
      <w:r>
        <w:rPr>
          <w:rFonts w:ascii="宋体" w:hAnsi="宋体" w:hint="eastAsia"/>
          <w:bCs/>
          <w:color w:val="000000"/>
          <w:szCs w:val="21"/>
        </w:rPr>
        <w:t>年</w:t>
      </w:r>
      <w:r w:rsidR="00C95B8B">
        <w:rPr>
          <w:rFonts w:ascii="宋体" w:hAnsi="宋体"/>
          <w:bCs/>
          <w:color w:val="000000"/>
          <w:szCs w:val="21"/>
        </w:rPr>
        <w:t>5</w:t>
      </w:r>
      <w:r>
        <w:rPr>
          <w:rFonts w:ascii="宋体" w:hAnsi="宋体" w:hint="eastAsia"/>
          <w:bCs/>
          <w:color w:val="000000"/>
          <w:szCs w:val="21"/>
        </w:rPr>
        <w:t>月</w:t>
      </w:r>
      <w:r w:rsidR="00C95B8B">
        <w:rPr>
          <w:rFonts w:ascii="宋体" w:hAnsi="宋体"/>
          <w:bCs/>
          <w:color w:val="000000"/>
          <w:szCs w:val="21"/>
        </w:rPr>
        <w:t>5</w:t>
      </w:r>
      <w:r>
        <w:rPr>
          <w:rFonts w:ascii="宋体" w:hAnsi="宋体" w:hint="eastAsia"/>
          <w:bCs/>
          <w:color w:val="000000"/>
          <w:szCs w:val="21"/>
        </w:rPr>
        <w:t>日起持续进行，结束时间另行公告。</w:t>
      </w:r>
    </w:p>
    <w:p w:rsidR="004221D9" w:rsidRDefault="00CE7A55">
      <w:pPr>
        <w:spacing w:line="360" w:lineRule="auto"/>
        <w:ind w:firstLineChars="200" w:firstLine="420"/>
        <w:rPr>
          <w:rFonts w:ascii="宋体" w:hAnsi="宋体"/>
          <w:bCs/>
          <w:color w:val="000000"/>
          <w:szCs w:val="21"/>
        </w:rPr>
      </w:pPr>
      <w:r>
        <w:rPr>
          <w:rFonts w:ascii="宋体" w:hAnsi="宋体" w:hint="eastAsia"/>
          <w:bCs/>
          <w:color w:val="000000"/>
          <w:szCs w:val="21"/>
        </w:rPr>
        <w:t>2、适用投资者范围</w:t>
      </w:r>
    </w:p>
    <w:p w:rsidR="004221D9" w:rsidRDefault="00CE7A55">
      <w:pPr>
        <w:spacing w:line="360" w:lineRule="auto"/>
        <w:ind w:firstLineChars="200" w:firstLine="420"/>
        <w:rPr>
          <w:rFonts w:ascii="宋体" w:hAnsi="宋体"/>
          <w:bCs/>
          <w:color w:val="000000"/>
          <w:szCs w:val="21"/>
        </w:rPr>
      </w:pPr>
      <w:r>
        <w:rPr>
          <w:rFonts w:ascii="宋体" w:hAnsi="宋体" w:hint="eastAsia"/>
          <w:bCs/>
          <w:color w:val="000000"/>
          <w:szCs w:val="21"/>
        </w:rPr>
        <w:t>本活动适用于依据有关法律法规和基金合同规定可以投资证券投资基金，并通过</w:t>
      </w:r>
      <w:r w:rsidR="00B172FB">
        <w:rPr>
          <w:rFonts w:ascii="宋体" w:hAnsi="宋体" w:hint="eastAsia"/>
          <w:bCs/>
          <w:kern w:val="0"/>
          <w:szCs w:val="21"/>
        </w:rPr>
        <w:t>万得基金</w:t>
      </w:r>
      <w:r>
        <w:rPr>
          <w:rFonts w:ascii="宋体" w:hAnsi="宋体" w:hint="eastAsia"/>
          <w:bCs/>
          <w:color w:val="000000"/>
          <w:szCs w:val="21"/>
        </w:rPr>
        <w:t>申购（含定期定额投资）上述基金的投资者。</w:t>
      </w:r>
    </w:p>
    <w:p w:rsidR="004221D9" w:rsidRDefault="00CE7A55">
      <w:pPr>
        <w:spacing w:line="360" w:lineRule="auto"/>
        <w:ind w:firstLineChars="200" w:firstLine="420"/>
        <w:rPr>
          <w:rFonts w:ascii="宋体" w:hAnsi="宋体"/>
          <w:bCs/>
          <w:color w:val="000000"/>
          <w:szCs w:val="21"/>
        </w:rPr>
      </w:pPr>
      <w:r>
        <w:rPr>
          <w:rFonts w:ascii="宋体" w:hAnsi="宋体" w:hint="eastAsia"/>
          <w:bCs/>
          <w:color w:val="000000"/>
          <w:szCs w:val="21"/>
        </w:rPr>
        <w:t>3、费率优惠内容</w:t>
      </w:r>
    </w:p>
    <w:p w:rsidR="004221D9" w:rsidRDefault="00CE7A55">
      <w:pPr>
        <w:autoSpaceDE w:val="0"/>
        <w:autoSpaceDN w:val="0"/>
        <w:adjustRightInd w:val="0"/>
        <w:spacing w:line="360" w:lineRule="auto"/>
        <w:ind w:firstLineChars="200" w:firstLine="420"/>
        <w:rPr>
          <w:rFonts w:ascii="宋体" w:hAnsi="宋体" w:cs="宋体"/>
          <w:color w:val="000000"/>
          <w:kern w:val="0"/>
          <w:szCs w:val="21"/>
        </w:rPr>
      </w:pPr>
      <w:r>
        <w:rPr>
          <w:rFonts w:ascii="宋体" w:hAnsi="宋体" w:hint="eastAsia"/>
          <w:bCs/>
          <w:color w:val="000000"/>
          <w:szCs w:val="21"/>
        </w:rPr>
        <w:t>活动期间，通过</w:t>
      </w:r>
      <w:r w:rsidR="00C95B8B">
        <w:rPr>
          <w:rFonts w:hint="eastAsia"/>
          <w:bCs/>
          <w:szCs w:val="21"/>
        </w:rPr>
        <w:t>万得基金</w:t>
      </w:r>
      <w:r>
        <w:rPr>
          <w:rFonts w:ascii="宋体" w:hAnsi="宋体" w:hint="eastAsia"/>
          <w:bCs/>
          <w:color w:val="000000"/>
          <w:szCs w:val="21"/>
        </w:rPr>
        <w:t>办理上述基金（仅限场外前端模式）申购（含定期定额投资）的投资者，费率</w:t>
      </w:r>
      <w:r>
        <w:rPr>
          <w:rFonts w:ascii="宋体" w:hAnsi="宋体" w:cs="宋体" w:hint="eastAsia"/>
          <w:color w:val="000000"/>
          <w:kern w:val="0"/>
          <w:szCs w:val="21"/>
        </w:rPr>
        <w:t>折扣以</w:t>
      </w:r>
      <w:r w:rsidR="00C95B8B">
        <w:rPr>
          <w:rFonts w:hint="eastAsia"/>
          <w:bCs/>
          <w:szCs w:val="21"/>
        </w:rPr>
        <w:t>万得基金</w:t>
      </w:r>
      <w:r>
        <w:rPr>
          <w:rFonts w:ascii="宋体" w:hAnsi="宋体" w:cs="宋体" w:hint="eastAsia"/>
          <w:color w:val="000000"/>
          <w:kern w:val="0"/>
          <w:szCs w:val="21"/>
        </w:rPr>
        <w:t>具体安排为准</w:t>
      </w:r>
      <w:r>
        <w:rPr>
          <w:rFonts w:ascii="宋体" w:hAnsi="宋体" w:hint="eastAsia"/>
          <w:bCs/>
          <w:color w:val="000000"/>
          <w:szCs w:val="21"/>
        </w:rPr>
        <w:t>。优惠前申购（含定期定额投资）费率为固定费用的，则按原费率执行，不再享有费率折扣。上述基金费率标准详见基金合同、招募说明书等法律文件，以及本公司发布的最新业务公告。</w:t>
      </w:r>
    </w:p>
    <w:p w:rsidR="004221D9" w:rsidRDefault="00CE7A55">
      <w:pPr>
        <w:spacing w:line="360" w:lineRule="auto"/>
        <w:ind w:firstLineChars="200" w:firstLine="420"/>
        <w:rPr>
          <w:bCs/>
          <w:szCs w:val="21"/>
        </w:rPr>
      </w:pPr>
      <w:r>
        <w:rPr>
          <w:rFonts w:ascii="宋体" w:hAnsi="宋体" w:hint="eastAsia"/>
          <w:bCs/>
          <w:color w:val="000000"/>
          <w:szCs w:val="21"/>
        </w:rPr>
        <w:t>本费率优惠活动内容的解释权归</w:t>
      </w:r>
      <w:r w:rsidR="007219D3">
        <w:rPr>
          <w:rFonts w:ascii="宋体" w:hAnsi="宋体" w:hint="eastAsia"/>
          <w:bCs/>
          <w:color w:val="000000"/>
          <w:szCs w:val="21"/>
        </w:rPr>
        <w:t>万得基金</w:t>
      </w:r>
      <w:r>
        <w:rPr>
          <w:rFonts w:ascii="宋体" w:hAnsi="宋体" w:hint="eastAsia"/>
          <w:bCs/>
          <w:color w:val="000000"/>
          <w:szCs w:val="21"/>
        </w:rPr>
        <w:t>，费率优惠活动内容执行期间，业务办理的相关规则及流程以</w:t>
      </w:r>
      <w:r w:rsidR="00783913">
        <w:rPr>
          <w:rFonts w:hint="eastAsia"/>
          <w:bCs/>
          <w:szCs w:val="21"/>
        </w:rPr>
        <w:t>万得基金</w:t>
      </w:r>
      <w:r>
        <w:rPr>
          <w:rFonts w:ascii="宋体" w:hAnsi="宋体" w:hint="eastAsia"/>
          <w:bCs/>
          <w:color w:val="000000"/>
          <w:szCs w:val="21"/>
        </w:rPr>
        <w:t>的安排和规定为准。</w:t>
      </w:r>
    </w:p>
    <w:p w:rsidR="004221D9" w:rsidRDefault="004221D9">
      <w:pPr>
        <w:spacing w:line="360" w:lineRule="auto"/>
        <w:ind w:firstLineChars="200" w:firstLine="420"/>
        <w:rPr>
          <w:rFonts w:ascii="宋体" w:hAnsi="宋体"/>
          <w:bCs/>
          <w:color w:val="000000"/>
          <w:szCs w:val="21"/>
        </w:rPr>
      </w:pPr>
    </w:p>
    <w:p w:rsidR="004221D9" w:rsidRDefault="00CE7A55">
      <w:pPr>
        <w:autoSpaceDE w:val="0"/>
        <w:autoSpaceDN w:val="0"/>
        <w:adjustRightInd w:val="0"/>
        <w:spacing w:line="360" w:lineRule="auto"/>
        <w:ind w:firstLineChars="200" w:firstLine="422"/>
        <w:rPr>
          <w:rFonts w:ascii="宋体" w:hAnsi="宋体" w:cs="宋体"/>
          <w:b/>
          <w:color w:val="000000"/>
          <w:kern w:val="0"/>
          <w:szCs w:val="21"/>
        </w:rPr>
      </w:pPr>
      <w:r>
        <w:rPr>
          <w:rFonts w:ascii="宋体" w:hAnsi="宋体" w:cs="宋体" w:hint="eastAsia"/>
          <w:b/>
          <w:color w:val="000000"/>
          <w:kern w:val="0"/>
          <w:szCs w:val="21"/>
        </w:rPr>
        <w:t>三、投资者可以通过以下途径咨询有关详情：</w:t>
      </w:r>
    </w:p>
    <w:p w:rsidR="007219D3" w:rsidRPr="007219D3" w:rsidRDefault="00CE7A55" w:rsidP="007219D3">
      <w:pPr>
        <w:autoSpaceDE w:val="0"/>
        <w:autoSpaceDN w:val="0"/>
        <w:adjustRightInd w:val="0"/>
        <w:spacing w:line="360" w:lineRule="auto"/>
        <w:ind w:firstLineChars="200" w:firstLine="420"/>
        <w:rPr>
          <w:rFonts w:hAnsi="宋体"/>
          <w:szCs w:val="21"/>
        </w:rPr>
      </w:pPr>
      <w:r>
        <w:rPr>
          <w:rFonts w:ascii="宋体" w:hAnsi="宋体" w:hint="eastAsia"/>
          <w:szCs w:val="21"/>
        </w:rPr>
        <w:t>1、</w:t>
      </w:r>
      <w:r w:rsidR="007219D3" w:rsidRPr="007219D3">
        <w:rPr>
          <w:rFonts w:hAnsi="宋体" w:hint="eastAsia"/>
          <w:szCs w:val="21"/>
        </w:rPr>
        <w:t>上海万得基金销售有限公司</w:t>
      </w:r>
    </w:p>
    <w:p w:rsidR="007219D3" w:rsidRPr="007219D3" w:rsidRDefault="007219D3" w:rsidP="007219D3">
      <w:pPr>
        <w:autoSpaceDE w:val="0"/>
        <w:autoSpaceDN w:val="0"/>
        <w:adjustRightInd w:val="0"/>
        <w:spacing w:line="360" w:lineRule="auto"/>
        <w:ind w:firstLineChars="200" w:firstLine="420"/>
        <w:rPr>
          <w:rFonts w:hAnsi="宋体"/>
          <w:szCs w:val="21"/>
        </w:rPr>
      </w:pPr>
      <w:r w:rsidRPr="007219D3">
        <w:rPr>
          <w:rFonts w:hAnsi="宋体" w:hint="eastAsia"/>
          <w:szCs w:val="21"/>
        </w:rPr>
        <w:t>办公地址</w:t>
      </w:r>
      <w:r>
        <w:rPr>
          <w:rFonts w:hAnsi="宋体" w:hint="eastAsia"/>
          <w:szCs w:val="21"/>
        </w:rPr>
        <w:t>：</w:t>
      </w:r>
      <w:r w:rsidRPr="007219D3">
        <w:rPr>
          <w:rFonts w:hAnsi="宋体" w:hint="eastAsia"/>
          <w:szCs w:val="21"/>
        </w:rPr>
        <w:t>上海自由贸易试验区福山路</w:t>
      </w:r>
      <w:r w:rsidRPr="007219D3">
        <w:rPr>
          <w:rFonts w:hAnsi="宋体" w:hint="eastAsia"/>
          <w:szCs w:val="21"/>
        </w:rPr>
        <w:t>33</w:t>
      </w:r>
      <w:r w:rsidRPr="007219D3">
        <w:rPr>
          <w:rFonts w:hAnsi="宋体" w:hint="eastAsia"/>
          <w:szCs w:val="21"/>
        </w:rPr>
        <w:t>号</w:t>
      </w:r>
      <w:r w:rsidRPr="007219D3">
        <w:rPr>
          <w:rFonts w:hAnsi="宋体" w:hint="eastAsia"/>
          <w:szCs w:val="21"/>
        </w:rPr>
        <w:t>11</w:t>
      </w:r>
      <w:r w:rsidRPr="007219D3">
        <w:rPr>
          <w:rFonts w:hAnsi="宋体" w:hint="eastAsia"/>
          <w:szCs w:val="21"/>
        </w:rPr>
        <w:t>楼</w:t>
      </w:r>
      <w:r w:rsidRPr="007219D3">
        <w:rPr>
          <w:rFonts w:hAnsi="宋体" w:hint="eastAsia"/>
          <w:szCs w:val="21"/>
        </w:rPr>
        <w:t>B</w:t>
      </w:r>
      <w:r w:rsidRPr="007219D3">
        <w:rPr>
          <w:rFonts w:hAnsi="宋体" w:hint="eastAsia"/>
          <w:szCs w:val="21"/>
        </w:rPr>
        <w:t>座</w:t>
      </w:r>
    </w:p>
    <w:p w:rsidR="007219D3" w:rsidRPr="007219D3" w:rsidRDefault="007219D3" w:rsidP="007219D3">
      <w:pPr>
        <w:autoSpaceDE w:val="0"/>
        <w:autoSpaceDN w:val="0"/>
        <w:adjustRightInd w:val="0"/>
        <w:spacing w:line="360" w:lineRule="auto"/>
        <w:ind w:firstLineChars="200" w:firstLine="420"/>
        <w:rPr>
          <w:rFonts w:hAnsi="宋体"/>
          <w:szCs w:val="21"/>
        </w:rPr>
      </w:pPr>
      <w:r w:rsidRPr="007219D3">
        <w:rPr>
          <w:rFonts w:hAnsi="宋体" w:hint="eastAsia"/>
          <w:szCs w:val="21"/>
        </w:rPr>
        <w:t>联系人</w:t>
      </w:r>
      <w:r>
        <w:rPr>
          <w:rFonts w:hAnsi="宋体" w:hint="eastAsia"/>
          <w:szCs w:val="21"/>
        </w:rPr>
        <w:t>：</w:t>
      </w:r>
      <w:r w:rsidRPr="007219D3">
        <w:rPr>
          <w:rFonts w:hAnsi="宋体" w:hint="eastAsia"/>
          <w:szCs w:val="21"/>
        </w:rPr>
        <w:t>徐亚丹</w:t>
      </w:r>
    </w:p>
    <w:p w:rsidR="004221D9" w:rsidRDefault="007219D3" w:rsidP="007219D3">
      <w:pPr>
        <w:autoSpaceDE w:val="0"/>
        <w:autoSpaceDN w:val="0"/>
        <w:adjustRightInd w:val="0"/>
        <w:spacing w:line="360" w:lineRule="auto"/>
        <w:ind w:firstLineChars="200" w:firstLine="420"/>
        <w:rPr>
          <w:rFonts w:ascii="宋体" w:hAnsi="宋体"/>
          <w:bCs/>
          <w:color w:val="000000"/>
          <w:szCs w:val="21"/>
        </w:rPr>
      </w:pPr>
      <w:r w:rsidRPr="007219D3">
        <w:rPr>
          <w:rFonts w:hAnsi="宋体" w:hint="eastAsia"/>
          <w:szCs w:val="21"/>
        </w:rPr>
        <w:t>客服电话</w:t>
      </w:r>
      <w:r>
        <w:rPr>
          <w:rFonts w:hAnsi="宋体" w:hint="eastAsia"/>
          <w:szCs w:val="21"/>
        </w:rPr>
        <w:t>：</w:t>
      </w:r>
      <w:r w:rsidRPr="007219D3">
        <w:rPr>
          <w:rFonts w:hAnsi="宋体" w:hint="eastAsia"/>
          <w:szCs w:val="21"/>
        </w:rPr>
        <w:t>400-799-1888</w:t>
      </w:r>
      <w:r w:rsidRPr="007219D3">
        <w:rPr>
          <w:rFonts w:hAnsi="宋体" w:hint="eastAsia"/>
          <w:szCs w:val="21"/>
        </w:rPr>
        <w:tab/>
      </w:r>
      <w:r w:rsidRPr="007219D3">
        <w:rPr>
          <w:rFonts w:hAnsi="宋体" w:hint="eastAsia"/>
          <w:szCs w:val="21"/>
        </w:rPr>
        <w:t>网址</w:t>
      </w:r>
      <w:r>
        <w:rPr>
          <w:rFonts w:hAnsi="宋体" w:hint="eastAsia"/>
          <w:szCs w:val="21"/>
        </w:rPr>
        <w:t>：</w:t>
      </w:r>
      <w:r w:rsidRPr="007219D3">
        <w:rPr>
          <w:rFonts w:hAnsi="宋体" w:hint="eastAsia"/>
          <w:szCs w:val="21"/>
        </w:rPr>
        <w:t>www.520fund.com.cn</w:t>
      </w:r>
    </w:p>
    <w:p w:rsidR="004221D9" w:rsidRDefault="00CE7A55">
      <w:pPr>
        <w:autoSpaceDE w:val="0"/>
        <w:autoSpaceDN w:val="0"/>
        <w:adjustRightInd w:val="0"/>
        <w:spacing w:line="360" w:lineRule="auto"/>
        <w:ind w:firstLineChars="200" w:firstLine="420"/>
        <w:rPr>
          <w:rFonts w:ascii="宋体" w:hAnsi="宋体"/>
          <w:szCs w:val="21"/>
        </w:rPr>
      </w:pPr>
      <w:r>
        <w:rPr>
          <w:rFonts w:ascii="宋体" w:hAnsi="宋体" w:hint="eastAsia"/>
          <w:szCs w:val="21"/>
        </w:rPr>
        <w:t>2、银华基金管理股份有限公司</w:t>
      </w:r>
    </w:p>
    <w:p w:rsidR="004221D9" w:rsidRDefault="00CE7A55">
      <w:pPr>
        <w:autoSpaceDE w:val="0"/>
        <w:autoSpaceDN w:val="0"/>
        <w:adjustRightInd w:val="0"/>
        <w:spacing w:line="360" w:lineRule="auto"/>
        <w:ind w:firstLineChars="200" w:firstLine="420"/>
        <w:rPr>
          <w:rFonts w:ascii="宋体" w:hAnsi="宋体"/>
          <w:szCs w:val="21"/>
        </w:rPr>
      </w:pPr>
      <w:r>
        <w:rPr>
          <w:rFonts w:ascii="宋体" w:hAnsi="宋体" w:hint="eastAsia"/>
          <w:szCs w:val="21"/>
        </w:rPr>
        <w:t>客户服务电话：</w:t>
      </w:r>
      <w:r>
        <w:rPr>
          <w:rFonts w:ascii="宋体" w:hAnsi="宋体"/>
          <w:szCs w:val="21"/>
        </w:rPr>
        <w:t>010</w:t>
      </w:r>
      <w:r>
        <w:rPr>
          <w:rFonts w:ascii="宋体" w:hAnsi="宋体" w:hint="eastAsia"/>
          <w:szCs w:val="21"/>
        </w:rPr>
        <w:t>-</w:t>
      </w:r>
      <w:r>
        <w:rPr>
          <w:rFonts w:ascii="宋体" w:hAnsi="宋体"/>
          <w:szCs w:val="21"/>
        </w:rPr>
        <w:t>85186558</w:t>
      </w:r>
      <w:r>
        <w:rPr>
          <w:rFonts w:ascii="宋体" w:hAnsi="宋体" w:hint="eastAsia"/>
          <w:szCs w:val="21"/>
        </w:rPr>
        <w:t>、400-678-3333</w:t>
      </w:r>
    </w:p>
    <w:p w:rsidR="004221D9" w:rsidRDefault="00CE7A55">
      <w:pPr>
        <w:autoSpaceDE w:val="0"/>
        <w:autoSpaceDN w:val="0"/>
        <w:adjustRightInd w:val="0"/>
        <w:spacing w:line="360" w:lineRule="auto"/>
        <w:ind w:firstLineChars="200" w:firstLine="420"/>
        <w:rPr>
          <w:rFonts w:ascii="宋体" w:hAnsi="宋体"/>
          <w:b/>
          <w:szCs w:val="21"/>
        </w:rPr>
      </w:pPr>
      <w:r>
        <w:rPr>
          <w:rFonts w:ascii="宋体" w:hAnsi="宋体" w:hint="eastAsia"/>
          <w:szCs w:val="21"/>
        </w:rPr>
        <w:t>网址：</w:t>
      </w:r>
      <w:hyperlink r:id="rId8" w:history="1">
        <w:r>
          <w:rPr>
            <w:rStyle w:val="a8"/>
            <w:rFonts w:ascii="宋体" w:hAnsi="宋体"/>
            <w:szCs w:val="21"/>
          </w:rPr>
          <w:t>www.yhfund.com.cn</w:t>
        </w:r>
      </w:hyperlink>
    </w:p>
    <w:p w:rsidR="004221D9" w:rsidRDefault="004221D9">
      <w:pPr>
        <w:autoSpaceDE w:val="0"/>
        <w:autoSpaceDN w:val="0"/>
        <w:adjustRightInd w:val="0"/>
        <w:spacing w:line="360" w:lineRule="auto"/>
        <w:ind w:firstLineChars="200" w:firstLine="422"/>
        <w:rPr>
          <w:rFonts w:ascii="宋体" w:hAnsi="宋体" w:cs="宋体"/>
          <w:b/>
          <w:color w:val="000000"/>
          <w:kern w:val="0"/>
          <w:szCs w:val="21"/>
        </w:rPr>
      </w:pPr>
    </w:p>
    <w:p w:rsidR="004221D9" w:rsidRDefault="00CE7A55">
      <w:pPr>
        <w:autoSpaceDE w:val="0"/>
        <w:autoSpaceDN w:val="0"/>
        <w:adjustRightInd w:val="0"/>
        <w:spacing w:line="360" w:lineRule="auto"/>
        <w:ind w:firstLineChars="200" w:firstLine="422"/>
        <w:rPr>
          <w:rFonts w:ascii="宋体" w:hAnsi="宋体" w:cs="宋体"/>
          <w:b/>
          <w:color w:val="000000"/>
          <w:kern w:val="0"/>
          <w:szCs w:val="21"/>
        </w:rPr>
      </w:pPr>
      <w:r>
        <w:rPr>
          <w:rFonts w:ascii="宋体" w:hAnsi="宋体" w:cs="宋体" w:hint="eastAsia"/>
          <w:b/>
          <w:color w:val="000000"/>
          <w:kern w:val="0"/>
          <w:szCs w:val="21"/>
        </w:rPr>
        <w:t xml:space="preserve">四、重要提示： </w:t>
      </w:r>
    </w:p>
    <w:p w:rsidR="004221D9" w:rsidRDefault="00CE7A55">
      <w:pPr>
        <w:pStyle w:val="Default"/>
        <w:spacing w:line="360" w:lineRule="auto"/>
        <w:ind w:firstLineChars="200" w:firstLine="420"/>
        <w:jc w:val="both"/>
        <w:rPr>
          <w:rFonts w:hAnsi="宋体" w:cs="Times New Roman"/>
          <w:bCs/>
          <w:kern w:val="2"/>
          <w:sz w:val="21"/>
          <w:szCs w:val="21"/>
        </w:rPr>
      </w:pPr>
      <w:r>
        <w:rPr>
          <w:rFonts w:hAnsi="宋体" w:cs="Times New Roman" w:hint="eastAsia"/>
          <w:bCs/>
          <w:kern w:val="2"/>
          <w:sz w:val="21"/>
          <w:szCs w:val="21"/>
        </w:rPr>
        <w:t>1、本公告的解释权归银华基金管理股份有限公司所有。</w:t>
      </w:r>
    </w:p>
    <w:p w:rsidR="004221D9" w:rsidRDefault="00CE7A55">
      <w:pPr>
        <w:pStyle w:val="Default"/>
        <w:spacing w:line="360" w:lineRule="auto"/>
        <w:ind w:firstLineChars="200" w:firstLine="420"/>
        <w:jc w:val="both"/>
        <w:rPr>
          <w:rFonts w:hAnsi="宋体" w:cs="Times New Roman"/>
          <w:bCs/>
          <w:kern w:val="2"/>
          <w:sz w:val="21"/>
          <w:szCs w:val="21"/>
        </w:rPr>
      </w:pPr>
      <w:r>
        <w:rPr>
          <w:rFonts w:hAnsi="宋体" w:cs="Times New Roman" w:hint="eastAsia"/>
          <w:bCs/>
          <w:kern w:val="2"/>
          <w:sz w:val="21"/>
          <w:szCs w:val="21"/>
        </w:rPr>
        <w:t>2、此优惠活动仅限场外前端模式，优惠活动或业务规则如有变动,请以参加活动代销机构最新公告信息为准。</w:t>
      </w:r>
    </w:p>
    <w:p w:rsidR="00F50FB7" w:rsidRPr="009A7727" w:rsidRDefault="00CE7A55" w:rsidP="007219D3">
      <w:pPr>
        <w:pStyle w:val="Default"/>
        <w:spacing w:line="360" w:lineRule="auto"/>
        <w:ind w:firstLineChars="200" w:firstLine="420"/>
        <w:jc w:val="both"/>
        <w:rPr>
          <w:rFonts w:hAnsi="宋体" w:cs="Times New Roman"/>
          <w:bCs/>
          <w:kern w:val="2"/>
          <w:sz w:val="21"/>
          <w:szCs w:val="21"/>
        </w:rPr>
      </w:pPr>
      <w:r>
        <w:rPr>
          <w:rFonts w:hAnsi="宋体" w:cs="Times New Roman"/>
          <w:bCs/>
          <w:kern w:val="2"/>
          <w:sz w:val="21"/>
          <w:szCs w:val="21"/>
        </w:rPr>
        <w:t>3</w:t>
      </w:r>
      <w:r>
        <w:rPr>
          <w:rFonts w:hAnsi="宋体" w:cs="Times New Roman" w:hint="eastAsia"/>
          <w:bCs/>
          <w:kern w:val="2"/>
          <w:sz w:val="21"/>
          <w:szCs w:val="21"/>
        </w:rPr>
        <w:t>、</w:t>
      </w:r>
      <w:r w:rsidR="00F50FB7">
        <w:rPr>
          <w:rFonts w:hAnsi="宋体" w:cs="Times New Roman" w:hint="eastAsia"/>
          <w:bCs/>
          <w:kern w:val="2"/>
          <w:sz w:val="21"/>
          <w:szCs w:val="21"/>
        </w:rPr>
        <w:t>银华远兴一年持有期债券型证券投资</w:t>
      </w:r>
      <w:r w:rsidR="00F50FB7" w:rsidRPr="00F50FB7">
        <w:rPr>
          <w:rFonts w:hAnsi="宋体" w:cs="Times New Roman" w:hint="eastAsia"/>
          <w:bCs/>
          <w:kern w:val="2"/>
          <w:sz w:val="21"/>
          <w:szCs w:val="21"/>
        </w:rPr>
        <w:t>基金</w:t>
      </w:r>
      <w:r w:rsidR="00D379F4">
        <w:rPr>
          <w:rFonts w:hAnsi="宋体" w:cs="Times New Roman" w:hint="eastAsia"/>
          <w:bCs/>
          <w:kern w:val="2"/>
          <w:sz w:val="21"/>
          <w:szCs w:val="21"/>
        </w:rPr>
        <w:t>和</w:t>
      </w:r>
      <w:r w:rsidR="00D379F4" w:rsidRPr="00D379F4">
        <w:rPr>
          <w:rFonts w:hAnsi="宋体" w:cs="Times New Roman" w:hint="eastAsia"/>
          <w:bCs/>
          <w:kern w:val="2"/>
          <w:sz w:val="21"/>
          <w:szCs w:val="21"/>
        </w:rPr>
        <w:t>银华汇盈一年持有期混合型证券投资基金</w:t>
      </w:r>
      <w:r w:rsidR="00F50FB7" w:rsidRPr="00F50FB7">
        <w:rPr>
          <w:rFonts w:hAnsi="宋体" w:cs="Times New Roman" w:hint="eastAsia"/>
          <w:bCs/>
          <w:kern w:val="2"/>
          <w:sz w:val="21"/>
          <w:szCs w:val="21"/>
        </w:rPr>
        <w:t>最短持有期为</w:t>
      </w:r>
      <w:r w:rsidR="00F50FB7">
        <w:rPr>
          <w:rFonts w:hAnsi="宋体" w:cs="Times New Roman" w:hint="eastAsia"/>
          <w:bCs/>
          <w:kern w:val="2"/>
          <w:sz w:val="21"/>
          <w:szCs w:val="21"/>
        </w:rPr>
        <w:t>一年</w:t>
      </w:r>
      <w:r w:rsidR="00F50FB7" w:rsidRPr="00F50FB7">
        <w:rPr>
          <w:rFonts w:hAnsi="宋体" w:cs="Times New Roman" w:hint="eastAsia"/>
          <w:bCs/>
          <w:kern w:val="2"/>
          <w:sz w:val="21"/>
          <w:szCs w:val="21"/>
        </w:rPr>
        <w:t>，</w:t>
      </w:r>
      <w:r w:rsidR="00D379F4" w:rsidRPr="00D379F4">
        <w:rPr>
          <w:rFonts w:hAnsi="宋体" w:cs="Times New Roman" w:hint="eastAsia"/>
          <w:bCs/>
          <w:kern w:val="2"/>
          <w:sz w:val="21"/>
          <w:szCs w:val="21"/>
        </w:rPr>
        <w:t>银华心佳两年持有期混合型证券投资基金</w:t>
      </w:r>
      <w:r w:rsidR="00D379F4" w:rsidRPr="00F50FB7">
        <w:rPr>
          <w:rFonts w:hAnsi="宋体" w:cs="Times New Roman" w:hint="eastAsia"/>
          <w:bCs/>
          <w:kern w:val="2"/>
          <w:sz w:val="21"/>
          <w:szCs w:val="21"/>
        </w:rPr>
        <w:t>最短持有期为</w:t>
      </w:r>
      <w:r w:rsidR="00D379F4">
        <w:rPr>
          <w:rFonts w:hAnsi="宋体" w:cs="Times New Roman" w:hint="eastAsia"/>
          <w:bCs/>
          <w:kern w:val="2"/>
          <w:sz w:val="21"/>
          <w:szCs w:val="21"/>
        </w:rPr>
        <w:t>两年，</w:t>
      </w:r>
      <w:r w:rsidR="00D379F4" w:rsidRPr="00D379F4">
        <w:rPr>
          <w:rFonts w:hAnsi="宋体" w:cs="Times New Roman" w:hint="eastAsia"/>
          <w:bCs/>
          <w:kern w:val="2"/>
          <w:sz w:val="21"/>
          <w:szCs w:val="21"/>
        </w:rPr>
        <w:t>银华尊和养老目标日期2030三年持有期混合型发起式基金中基金（FOF）</w:t>
      </w:r>
      <w:r w:rsidR="00D379F4">
        <w:rPr>
          <w:rFonts w:hAnsi="宋体" w:cs="Times New Roman" w:hint="eastAsia"/>
          <w:bCs/>
          <w:kern w:val="2"/>
          <w:sz w:val="21"/>
          <w:szCs w:val="21"/>
        </w:rPr>
        <w:t>和</w:t>
      </w:r>
      <w:r w:rsidR="00D379F4" w:rsidRPr="00D379F4">
        <w:rPr>
          <w:rFonts w:hAnsi="宋体" w:cs="Times New Roman" w:hint="eastAsia"/>
          <w:bCs/>
          <w:kern w:val="2"/>
          <w:sz w:val="21"/>
          <w:szCs w:val="21"/>
        </w:rPr>
        <w:t>银华尊和养老目标日期2040三年持有期混合型发起式基金中基金（FOF）</w:t>
      </w:r>
      <w:r w:rsidR="00D379F4" w:rsidRPr="00F50FB7">
        <w:rPr>
          <w:rFonts w:hAnsi="宋体" w:cs="Times New Roman" w:hint="eastAsia"/>
          <w:bCs/>
          <w:kern w:val="2"/>
          <w:sz w:val="21"/>
          <w:szCs w:val="21"/>
        </w:rPr>
        <w:t>最短持有期为</w:t>
      </w:r>
      <w:r w:rsidR="00D379F4">
        <w:rPr>
          <w:rFonts w:hAnsi="宋体" w:cs="Times New Roman" w:hint="eastAsia"/>
          <w:bCs/>
          <w:kern w:val="2"/>
          <w:sz w:val="21"/>
          <w:szCs w:val="21"/>
        </w:rPr>
        <w:t>三年，</w:t>
      </w:r>
      <w:r w:rsidR="00F50FB7" w:rsidRPr="00F50FB7">
        <w:rPr>
          <w:rFonts w:hAnsi="宋体" w:cs="Times New Roman" w:hint="eastAsia"/>
          <w:bCs/>
          <w:kern w:val="2"/>
          <w:sz w:val="21"/>
          <w:szCs w:val="21"/>
        </w:rPr>
        <w:t>敬请投资者留意。</w:t>
      </w:r>
    </w:p>
    <w:p w:rsidR="004317B4" w:rsidRPr="00F27183" w:rsidRDefault="00F50FB7" w:rsidP="00BB53EB">
      <w:pPr>
        <w:pStyle w:val="Default"/>
        <w:spacing w:line="360" w:lineRule="auto"/>
        <w:ind w:firstLineChars="200" w:firstLine="420"/>
        <w:jc w:val="both"/>
        <w:rPr>
          <w:rFonts w:hAnsi="宋体" w:cs="Times New Roman"/>
          <w:bCs/>
          <w:color w:val="auto"/>
          <w:kern w:val="2"/>
          <w:sz w:val="21"/>
          <w:szCs w:val="21"/>
        </w:rPr>
      </w:pPr>
      <w:r>
        <w:rPr>
          <w:rFonts w:hAnsi="宋体" w:cs="Times New Roman" w:hint="eastAsia"/>
          <w:bCs/>
          <w:kern w:val="2"/>
          <w:sz w:val="21"/>
          <w:szCs w:val="21"/>
        </w:rPr>
        <w:t>4、</w:t>
      </w:r>
      <w:r w:rsidR="005B7D7D" w:rsidRPr="005B7D7D">
        <w:rPr>
          <w:rFonts w:hAnsi="宋体" w:cs="Times New Roman" w:hint="eastAsia"/>
          <w:bCs/>
          <w:color w:val="auto"/>
          <w:kern w:val="2"/>
          <w:sz w:val="21"/>
          <w:szCs w:val="21"/>
        </w:rPr>
        <w:t>银华远兴一年持有期债券型证券投资基金</w:t>
      </w:r>
      <w:r w:rsidR="005B7D7D">
        <w:rPr>
          <w:rFonts w:hAnsi="宋体" w:cs="Times New Roman" w:hint="eastAsia"/>
          <w:bCs/>
          <w:color w:val="auto"/>
          <w:kern w:val="2"/>
          <w:sz w:val="21"/>
          <w:szCs w:val="21"/>
        </w:rPr>
        <w:t>、</w:t>
      </w:r>
      <w:r w:rsidR="005B7D7D" w:rsidRPr="005B7D7D">
        <w:rPr>
          <w:rFonts w:hAnsi="宋体" w:cs="Times New Roman" w:hint="eastAsia"/>
          <w:bCs/>
          <w:color w:val="auto"/>
          <w:kern w:val="2"/>
          <w:sz w:val="21"/>
          <w:szCs w:val="21"/>
        </w:rPr>
        <w:t>银华汇盈一年持有期混合型证券投资基金</w:t>
      </w:r>
      <w:r w:rsidR="008A5EAC">
        <w:rPr>
          <w:rFonts w:hAnsi="宋体" w:cs="Times New Roman" w:hint="eastAsia"/>
          <w:bCs/>
          <w:color w:val="auto"/>
          <w:kern w:val="2"/>
          <w:sz w:val="21"/>
          <w:szCs w:val="21"/>
        </w:rPr>
        <w:t>、</w:t>
      </w:r>
      <w:r w:rsidR="005B7D7D" w:rsidRPr="005B7D7D">
        <w:rPr>
          <w:rFonts w:hAnsi="宋体" w:cs="Times New Roman" w:hint="eastAsia"/>
          <w:bCs/>
          <w:color w:val="auto"/>
          <w:kern w:val="2"/>
          <w:sz w:val="21"/>
          <w:szCs w:val="21"/>
        </w:rPr>
        <w:t>银华安盈短债债券型证券投资基金D类份额</w:t>
      </w:r>
      <w:r w:rsidR="008A5EAC">
        <w:rPr>
          <w:rFonts w:hAnsi="宋体" w:cs="Times New Roman" w:hint="eastAsia"/>
          <w:bCs/>
          <w:color w:val="auto"/>
          <w:kern w:val="2"/>
          <w:sz w:val="21"/>
          <w:szCs w:val="21"/>
        </w:rPr>
        <w:t>和</w:t>
      </w:r>
      <w:r w:rsidR="008A5EAC" w:rsidRPr="00F27183">
        <w:rPr>
          <w:rFonts w:hAnsi="宋体" w:cs="Times New Roman" w:hint="eastAsia"/>
          <w:bCs/>
          <w:color w:val="auto"/>
          <w:kern w:val="2"/>
          <w:sz w:val="21"/>
          <w:szCs w:val="21"/>
        </w:rPr>
        <w:t>银华纯债信用主题债券型证券投资基金（LOF）</w:t>
      </w:r>
      <w:r w:rsidR="005B7D7D" w:rsidRPr="00C5537C">
        <w:rPr>
          <w:rFonts w:hAnsi="宋体" w:cs="Times New Roman" w:hint="eastAsia"/>
          <w:bCs/>
          <w:color w:val="auto"/>
          <w:kern w:val="2"/>
          <w:sz w:val="21"/>
          <w:szCs w:val="21"/>
        </w:rPr>
        <w:t>定期定额投资的最低金额为1元，其余上述基金定期定额投资的最低金额为1</w:t>
      </w:r>
      <w:r w:rsidR="005B7D7D">
        <w:rPr>
          <w:rFonts w:hAnsi="宋体" w:cs="Times New Roman"/>
          <w:bCs/>
          <w:color w:val="auto"/>
          <w:kern w:val="2"/>
          <w:sz w:val="21"/>
          <w:szCs w:val="21"/>
        </w:rPr>
        <w:t>0</w:t>
      </w:r>
      <w:r w:rsidR="005B7D7D" w:rsidRPr="00C5537C">
        <w:rPr>
          <w:rFonts w:hAnsi="宋体" w:cs="Times New Roman" w:hint="eastAsia"/>
          <w:bCs/>
          <w:color w:val="auto"/>
          <w:kern w:val="2"/>
          <w:sz w:val="21"/>
          <w:szCs w:val="21"/>
        </w:rPr>
        <w:t>元。如代销机构开展上述基金的定期定额投资业务在满足上述规定后如有不同的，投</w:t>
      </w:r>
      <w:r w:rsidR="005B7D7D">
        <w:rPr>
          <w:rFonts w:hAnsi="宋体" w:cs="Times New Roman" w:hint="eastAsia"/>
          <w:bCs/>
          <w:color w:val="auto"/>
          <w:kern w:val="2"/>
          <w:sz w:val="21"/>
          <w:szCs w:val="21"/>
        </w:rPr>
        <w:t>资者在代销机构办理上述业务时，需同时遵循代销机构的相关业务规定</w:t>
      </w:r>
      <w:r w:rsidR="005B7D7D" w:rsidRPr="00F27183">
        <w:rPr>
          <w:rFonts w:hAnsi="宋体" w:cs="Times New Roman" w:hint="eastAsia"/>
          <w:bCs/>
          <w:color w:val="auto"/>
          <w:kern w:val="2"/>
          <w:sz w:val="21"/>
          <w:szCs w:val="21"/>
        </w:rPr>
        <w:t>。</w:t>
      </w:r>
    </w:p>
    <w:p w:rsidR="007D175C" w:rsidRDefault="004317B4" w:rsidP="00BB53EB">
      <w:pPr>
        <w:pStyle w:val="Default"/>
        <w:spacing w:line="360" w:lineRule="auto"/>
        <w:ind w:firstLineChars="200" w:firstLine="420"/>
        <w:jc w:val="both"/>
        <w:rPr>
          <w:rFonts w:hAnsi="宋体" w:cs="Times New Roman"/>
          <w:bCs/>
          <w:kern w:val="2"/>
          <w:sz w:val="21"/>
          <w:szCs w:val="21"/>
        </w:rPr>
      </w:pPr>
      <w:r>
        <w:rPr>
          <w:rFonts w:hAnsi="宋体" w:cs="Times New Roman" w:hint="eastAsia"/>
          <w:bCs/>
          <w:kern w:val="2"/>
          <w:sz w:val="21"/>
          <w:szCs w:val="21"/>
        </w:rPr>
        <w:t>5、</w:t>
      </w:r>
      <w:r w:rsidR="00692677" w:rsidRPr="00692677">
        <w:rPr>
          <w:rFonts w:hAnsi="宋体" w:cs="Times New Roman" w:hint="eastAsia"/>
          <w:bCs/>
          <w:kern w:val="2"/>
          <w:sz w:val="21"/>
          <w:szCs w:val="21"/>
        </w:rPr>
        <w:t>银华明择多策略定期开放混合型证券投资基金目前仍处于封闭</w:t>
      </w:r>
      <w:r w:rsidR="00692677">
        <w:rPr>
          <w:rFonts w:hAnsi="宋体" w:cs="Times New Roman" w:hint="eastAsia"/>
          <w:bCs/>
          <w:kern w:val="2"/>
          <w:sz w:val="21"/>
          <w:szCs w:val="21"/>
        </w:rPr>
        <w:t>期，具体开放相关业务的日期以本公司后续公告为准，敬请投资者留意</w:t>
      </w:r>
      <w:r w:rsidR="0063001B">
        <w:rPr>
          <w:rFonts w:hAnsi="宋体" w:cs="Times New Roman" w:hint="eastAsia"/>
          <w:bCs/>
          <w:kern w:val="2"/>
          <w:sz w:val="21"/>
          <w:szCs w:val="21"/>
        </w:rPr>
        <w:t>。</w:t>
      </w:r>
    </w:p>
    <w:p w:rsidR="009C673D" w:rsidRPr="009C673D" w:rsidRDefault="009C673D" w:rsidP="00BB53EB">
      <w:pPr>
        <w:pStyle w:val="Default"/>
        <w:spacing w:line="360" w:lineRule="auto"/>
        <w:ind w:firstLineChars="200" w:firstLine="420"/>
        <w:jc w:val="both"/>
        <w:rPr>
          <w:rFonts w:hAnsi="宋体" w:cs="Times New Roman"/>
          <w:bCs/>
          <w:kern w:val="2"/>
          <w:sz w:val="21"/>
          <w:szCs w:val="21"/>
        </w:rPr>
      </w:pPr>
      <w:r>
        <w:rPr>
          <w:sz w:val="21"/>
          <w:szCs w:val="21"/>
        </w:rPr>
        <w:t>6</w:t>
      </w:r>
      <w:r>
        <w:rPr>
          <w:rFonts w:hint="eastAsia"/>
          <w:sz w:val="21"/>
          <w:szCs w:val="21"/>
        </w:rPr>
        <w:t>、同一基金不同份额之间不支持相互转换。</w:t>
      </w:r>
    </w:p>
    <w:p w:rsidR="004317B4" w:rsidRDefault="009C673D" w:rsidP="00BB53EB">
      <w:pPr>
        <w:pStyle w:val="Default"/>
        <w:spacing w:line="360" w:lineRule="auto"/>
        <w:ind w:firstLineChars="200" w:firstLine="420"/>
        <w:jc w:val="both"/>
        <w:rPr>
          <w:rFonts w:hAnsi="宋体" w:cs="Times New Roman"/>
          <w:bCs/>
          <w:kern w:val="2"/>
          <w:sz w:val="21"/>
          <w:szCs w:val="21"/>
        </w:rPr>
      </w:pPr>
      <w:r>
        <w:rPr>
          <w:rFonts w:hAnsi="宋体" w:cs="Times New Roman"/>
          <w:bCs/>
          <w:kern w:val="2"/>
          <w:sz w:val="21"/>
          <w:szCs w:val="21"/>
        </w:rPr>
        <w:t>7</w:t>
      </w:r>
      <w:r w:rsidR="004317B4">
        <w:rPr>
          <w:rFonts w:hAnsi="宋体" w:cs="Times New Roman" w:hint="eastAsia"/>
          <w:bCs/>
          <w:kern w:val="2"/>
          <w:sz w:val="21"/>
          <w:szCs w:val="21"/>
        </w:rPr>
        <w:t>、</w:t>
      </w:r>
      <w:r w:rsidR="004317B4" w:rsidRPr="004317B4">
        <w:rPr>
          <w:rFonts w:hAnsi="宋体" w:cs="Times New Roman" w:hint="eastAsia"/>
          <w:bCs/>
          <w:kern w:val="2"/>
          <w:sz w:val="21"/>
          <w:szCs w:val="21"/>
        </w:rPr>
        <w:t>“养老”的名称不代表收益保障或其他任何形式的收益承诺，且本基金不保本，可能发生亏损。投资有风险，投资人在进行投资决策前，请仔细阅读本招募说明书、基金合同、基金产品资料概要等信息披露文件，了解本基金的风险收益特征，并根据自身的投资目的、投资期限、</w:t>
      </w:r>
      <w:r w:rsidR="004317B4">
        <w:rPr>
          <w:rFonts w:hAnsi="宋体" w:cs="Times New Roman" w:hint="eastAsia"/>
          <w:bCs/>
          <w:kern w:val="2"/>
          <w:sz w:val="21"/>
          <w:szCs w:val="21"/>
        </w:rPr>
        <w:t>投资经验、资产状况等判断基金是否和投资人的风险承受能力相适应。</w:t>
      </w:r>
    </w:p>
    <w:p w:rsidR="004221D9" w:rsidRDefault="004221D9">
      <w:pPr>
        <w:pStyle w:val="Default"/>
        <w:spacing w:line="360" w:lineRule="auto"/>
        <w:rPr>
          <w:rFonts w:hAnsi="宋体" w:cs="Times New Roman"/>
          <w:bCs/>
          <w:kern w:val="2"/>
          <w:sz w:val="21"/>
          <w:szCs w:val="21"/>
        </w:rPr>
      </w:pPr>
    </w:p>
    <w:p w:rsidR="004221D9" w:rsidRDefault="00CE7A55">
      <w:pPr>
        <w:pStyle w:val="Default"/>
        <w:spacing w:line="360" w:lineRule="auto"/>
        <w:ind w:firstLineChars="200" w:firstLine="422"/>
        <w:jc w:val="both"/>
        <w:rPr>
          <w:rFonts w:hAnsi="宋体" w:cs="Times New Roman"/>
          <w:b/>
          <w:color w:val="auto"/>
          <w:kern w:val="2"/>
          <w:sz w:val="21"/>
          <w:szCs w:val="21"/>
        </w:rPr>
      </w:pPr>
      <w:r>
        <w:rPr>
          <w:rFonts w:hAnsi="宋体" w:cs="Times New Roman" w:hint="eastAsia"/>
          <w:b/>
          <w:color w:val="auto"/>
          <w:kern w:val="2"/>
          <w:sz w:val="21"/>
          <w:szCs w:val="21"/>
        </w:rPr>
        <w:t>风险提示：</w:t>
      </w:r>
    </w:p>
    <w:p w:rsidR="004221D9" w:rsidRDefault="00CE7A55">
      <w:pPr>
        <w:pStyle w:val="Default"/>
        <w:spacing w:line="360" w:lineRule="auto"/>
        <w:ind w:firstLineChars="200" w:firstLine="420"/>
        <w:jc w:val="both"/>
        <w:rPr>
          <w:rFonts w:hAnsi="宋体" w:cs="Times New Roman"/>
          <w:color w:val="auto"/>
          <w:kern w:val="2"/>
          <w:sz w:val="21"/>
          <w:szCs w:val="21"/>
        </w:rPr>
      </w:pPr>
      <w:r>
        <w:rPr>
          <w:rFonts w:hAnsi="宋体" w:cs="Times New Roman" w:hint="eastAsia"/>
          <w:color w:val="auto"/>
          <w:kern w:val="2"/>
          <w:sz w:val="21"/>
          <w:szCs w:val="21"/>
        </w:rPr>
        <w:t>基金管理人承诺以诚实信用、勤勉尽责的原则管理和运用基金资产，但不保证基金一定盈利，也不保证最低收益。敬请投资者留意投资风险。</w:t>
      </w:r>
    </w:p>
    <w:p w:rsidR="004221D9" w:rsidRDefault="00CE7A55">
      <w:pPr>
        <w:pStyle w:val="Default"/>
        <w:spacing w:line="360" w:lineRule="auto"/>
        <w:ind w:firstLineChars="200" w:firstLine="420"/>
        <w:jc w:val="both"/>
        <w:rPr>
          <w:rFonts w:hAnsi="宋体"/>
          <w:sz w:val="21"/>
          <w:szCs w:val="21"/>
        </w:rPr>
      </w:pPr>
      <w:r>
        <w:rPr>
          <w:rFonts w:hAnsi="宋体" w:hint="eastAsia"/>
          <w:sz w:val="21"/>
          <w:szCs w:val="21"/>
        </w:rPr>
        <w:t xml:space="preserve"> </w:t>
      </w:r>
    </w:p>
    <w:p w:rsidR="004221D9" w:rsidRDefault="00CE7A55">
      <w:pPr>
        <w:pStyle w:val="Default"/>
        <w:spacing w:line="360" w:lineRule="auto"/>
        <w:ind w:firstLineChars="200" w:firstLine="420"/>
        <w:jc w:val="both"/>
        <w:rPr>
          <w:rFonts w:hAnsi="宋体" w:cs="Times New Roman"/>
          <w:color w:val="auto"/>
          <w:kern w:val="2"/>
          <w:sz w:val="21"/>
          <w:szCs w:val="21"/>
        </w:rPr>
      </w:pPr>
      <w:r>
        <w:rPr>
          <w:rFonts w:hAnsi="宋体" w:hint="eastAsia"/>
          <w:sz w:val="21"/>
          <w:szCs w:val="21"/>
        </w:rPr>
        <w:t>特此公告。</w:t>
      </w:r>
    </w:p>
    <w:p w:rsidR="004221D9" w:rsidRDefault="00CE7A55">
      <w:pPr>
        <w:pStyle w:val="Default"/>
        <w:spacing w:line="360" w:lineRule="auto"/>
        <w:jc w:val="right"/>
        <w:rPr>
          <w:rFonts w:hAnsi="宋体"/>
          <w:sz w:val="21"/>
          <w:szCs w:val="21"/>
        </w:rPr>
      </w:pPr>
      <w:r>
        <w:rPr>
          <w:rFonts w:hAnsi="宋体" w:hint="eastAsia"/>
          <w:sz w:val="21"/>
          <w:szCs w:val="21"/>
        </w:rPr>
        <w:t>银华基金管理股份有限公司</w:t>
      </w:r>
    </w:p>
    <w:p w:rsidR="004221D9" w:rsidRPr="005B7D7D" w:rsidRDefault="00CE7A55" w:rsidP="005B7D7D">
      <w:pPr>
        <w:spacing w:line="360" w:lineRule="auto"/>
        <w:jc w:val="right"/>
        <w:rPr>
          <w:rFonts w:ascii="宋体" w:hAnsi="宋体"/>
          <w:b/>
          <w:szCs w:val="21"/>
        </w:rPr>
      </w:pPr>
      <w:r>
        <w:rPr>
          <w:rFonts w:ascii="宋体" w:hAnsi="宋体"/>
          <w:szCs w:val="21"/>
        </w:rPr>
        <w:t>2022</w:t>
      </w:r>
      <w:r>
        <w:rPr>
          <w:rFonts w:ascii="宋体" w:hAnsi="宋体" w:hint="eastAsia"/>
          <w:szCs w:val="21"/>
        </w:rPr>
        <w:t>年</w:t>
      </w:r>
      <w:r>
        <w:rPr>
          <w:rFonts w:ascii="宋体" w:hAnsi="宋体"/>
          <w:szCs w:val="21"/>
        </w:rPr>
        <w:t>4</w:t>
      </w:r>
      <w:r>
        <w:rPr>
          <w:rFonts w:ascii="宋体" w:hAnsi="宋体" w:hint="eastAsia"/>
          <w:szCs w:val="21"/>
        </w:rPr>
        <w:t>月</w:t>
      </w:r>
      <w:r w:rsidR="007219D3">
        <w:rPr>
          <w:rFonts w:ascii="宋体" w:hAnsi="宋体"/>
          <w:szCs w:val="21"/>
        </w:rPr>
        <w:t>29</w:t>
      </w:r>
      <w:r>
        <w:rPr>
          <w:rFonts w:ascii="宋体" w:hAnsi="宋体" w:hint="eastAsia"/>
          <w:szCs w:val="21"/>
        </w:rPr>
        <w:t>日</w:t>
      </w:r>
    </w:p>
    <w:sectPr w:rsidR="004221D9" w:rsidRPr="005B7D7D" w:rsidSect="002E280C">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68B9" w:rsidRDefault="00DB68B9">
      <w:r>
        <w:separator/>
      </w:r>
    </w:p>
  </w:endnote>
  <w:endnote w:type="continuationSeparator" w:id="0">
    <w:p w:rsidR="00DB68B9" w:rsidRDefault="00DB68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等线 Light">
    <w:charset w:val="86"/>
    <w:family w:val="auto"/>
    <w:pitch w:val="variable"/>
    <w:sig w:usb0="A00002BF" w:usb1="38CF7CFA" w:usb2="00000016" w:usb3="00000000" w:csb0="0004000F" w:csb1="00000000"/>
  </w:font>
  <w:font w:name="等线">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46699"/>
      <w:docPartObj>
        <w:docPartGallery w:val="AutoText"/>
      </w:docPartObj>
    </w:sdtPr>
    <w:sdtContent>
      <w:p w:rsidR="004221D9" w:rsidRDefault="002E280C">
        <w:pPr>
          <w:pStyle w:val="a4"/>
          <w:jc w:val="center"/>
        </w:pPr>
        <w:r>
          <w:fldChar w:fldCharType="begin"/>
        </w:r>
        <w:r w:rsidR="00CE7A55">
          <w:instrText xml:space="preserve"> PAGE   \* MERGEFORMAT </w:instrText>
        </w:r>
        <w:r>
          <w:fldChar w:fldCharType="separate"/>
        </w:r>
        <w:r w:rsidR="00F754C7" w:rsidRPr="00F754C7">
          <w:rPr>
            <w:noProof/>
            <w:lang w:val="zh-CN"/>
          </w:rPr>
          <w:t>1</w:t>
        </w:r>
        <w:r>
          <w:fldChar w:fldCharType="end"/>
        </w:r>
      </w:p>
    </w:sdtContent>
  </w:sdt>
  <w:p w:rsidR="004221D9" w:rsidRDefault="004221D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68B9" w:rsidRDefault="00DB68B9">
      <w:r>
        <w:separator/>
      </w:r>
    </w:p>
  </w:footnote>
  <w:footnote w:type="continuationSeparator" w:id="0">
    <w:p w:rsidR="00DB68B9" w:rsidRDefault="00DB68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1D9" w:rsidRDefault="00CE7A55">
    <w:pPr>
      <w:spacing w:line="264" w:lineRule="auto"/>
      <w:rPr>
        <w:u w:val="single"/>
      </w:rPr>
    </w:pPr>
    <w:r>
      <w:rPr>
        <w:noProof/>
        <w:u w:val="single"/>
      </w:rPr>
      <w:drawing>
        <wp:inline distT="0" distB="0" distL="0" distR="0">
          <wp:extent cx="1924050" cy="269875"/>
          <wp:effectExtent l="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6746" t="21016" r="5754" b="22332"/>
                  <a:stretch>
                    <a:fillRect/>
                  </a:stretch>
                </pic:blipFill>
                <pic:spPr>
                  <a:xfrm>
                    <a:off x="0" y="0"/>
                    <a:ext cx="1924050" cy="270501"/>
                  </a:xfrm>
                  <a:prstGeom prst="rect">
                    <a:avLst/>
                  </a:prstGeom>
                  <a:ln>
                    <a:noFill/>
                  </a:ln>
                </pic:spPr>
              </pic:pic>
            </a:graphicData>
          </a:graphic>
        </wp:inline>
      </w:drawing>
    </w:r>
    <w:r>
      <w:rPr>
        <w:rFonts w:hint="eastAsia"/>
        <w:u w:val="single"/>
      </w:rPr>
      <w:t xml:space="preserve"> </w:t>
    </w:r>
    <w:r>
      <w:rPr>
        <w:u w:val="single"/>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C3733F"/>
    <w:multiLevelType w:val="multilevel"/>
    <w:tmpl w:val="49C3733F"/>
    <w:lvl w:ilvl="0">
      <w:start w:val="1"/>
      <w:numFmt w:val="japaneseCounting"/>
      <w:lvlText w:val="%1、"/>
      <w:lvlJc w:val="left"/>
      <w:pPr>
        <w:ind w:left="872" w:hanging="450"/>
      </w:pPr>
      <w:rPr>
        <w:rFonts w:hint="default"/>
      </w:rPr>
    </w:lvl>
    <w:lvl w:ilvl="1">
      <w:start w:val="1"/>
      <w:numFmt w:val="lowerLetter"/>
      <w:lvlText w:val="%2)"/>
      <w:lvlJc w:val="left"/>
      <w:pPr>
        <w:ind w:left="1262" w:hanging="420"/>
      </w:pPr>
    </w:lvl>
    <w:lvl w:ilvl="2">
      <w:start w:val="1"/>
      <w:numFmt w:val="lowerRoman"/>
      <w:lvlText w:val="%3."/>
      <w:lvlJc w:val="right"/>
      <w:pPr>
        <w:ind w:left="1682" w:hanging="420"/>
      </w:pPr>
    </w:lvl>
    <w:lvl w:ilvl="3">
      <w:start w:val="1"/>
      <w:numFmt w:val="decimal"/>
      <w:lvlText w:val="%4."/>
      <w:lvlJc w:val="left"/>
      <w:pPr>
        <w:ind w:left="2102" w:hanging="420"/>
      </w:pPr>
    </w:lvl>
    <w:lvl w:ilvl="4">
      <w:start w:val="1"/>
      <w:numFmt w:val="lowerLetter"/>
      <w:lvlText w:val="%5)"/>
      <w:lvlJc w:val="left"/>
      <w:pPr>
        <w:ind w:left="2522" w:hanging="420"/>
      </w:pPr>
    </w:lvl>
    <w:lvl w:ilvl="5">
      <w:start w:val="1"/>
      <w:numFmt w:val="lowerRoman"/>
      <w:lvlText w:val="%6."/>
      <w:lvlJc w:val="right"/>
      <w:pPr>
        <w:ind w:left="2942" w:hanging="420"/>
      </w:pPr>
    </w:lvl>
    <w:lvl w:ilvl="6">
      <w:start w:val="1"/>
      <w:numFmt w:val="decimal"/>
      <w:lvlText w:val="%7."/>
      <w:lvlJc w:val="left"/>
      <w:pPr>
        <w:ind w:left="3362" w:hanging="420"/>
      </w:pPr>
    </w:lvl>
    <w:lvl w:ilvl="7">
      <w:start w:val="1"/>
      <w:numFmt w:val="lowerLetter"/>
      <w:lvlText w:val="%8)"/>
      <w:lvlJc w:val="left"/>
      <w:pPr>
        <w:ind w:left="3782" w:hanging="420"/>
      </w:pPr>
    </w:lvl>
    <w:lvl w:ilvl="8">
      <w:start w:val="1"/>
      <w:numFmt w:val="lowerRoman"/>
      <w:lvlText w:val="%9."/>
      <w:lvlJc w:val="right"/>
      <w:pPr>
        <w:ind w:left="4202"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E0DE5"/>
    <w:rsid w:val="00010524"/>
    <w:rsid w:val="000145A6"/>
    <w:rsid w:val="00030B13"/>
    <w:rsid w:val="00042A8D"/>
    <w:rsid w:val="00046EB5"/>
    <w:rsid w:val="000549C6"/>
    <w:rsid w:val="00055796"/>
    <w:rsid w:val="000714DF"/>
    <w:rsid w:val="00083652"/>
    <w:rsid w:val="000A205E"/>
    <w:rsid w:val="000D0F6C"/>
    <w:rsid w:val="000E1243"/>
    <w:rsid w:val="000F2E1C"/>
    <w:rsid w:val="000F5B0F"/>
    <w:rsid w:val="00106BAA"/>
    <w:rsid w:val="00113FEB"/>
    <w:rsid w:val="00115FA7"/>
    <w:rsid w:val="001168F9"/>
    <w:rsid w:val="00124DC2"/>
    <w:rsid w:val="00124EA0"/>
    <w:rsid w:val="0013449A"/>
    <w:rsid w:val="00135BC0"/>
    <w:rsid w:val="00142101"/>
    <w:rsid w:val="00156ADE"/>
    <w:rsid w:val="00164197"/>
    <w:rsid w:val="001722E0"/>
    <w:rsid w:val="001845A6"/>
    <w:rsid w:val="001B569B"/>
    <w:rsid w:val="001C2BA6"/>
    <w:rsid w:val="001C2D86"/>
    <w:rsid w:val="001C4A87"/>
    <w:rsid w:val="001C5AF9"/>
    <w:rsid w:val="001D2C26"/>
    <w:rsid w:val="001D4E96"/>
    <w:rsid w:val="001E0EFA"/>
    <w:rsid w:val="00202CF5"/>
    <w:rsid w:val="002043BA"/>
    <w:rsid w:val="002231C4"/>
    <w:rsid w:val="002542CD"/>
    <w:rsid w:val="00264AD0"/>
    <w:rsid w:val="00270214"/>
    <w:rsid w:val="0028081D"/>
    <w:rsid w:val="0028320A"/>
    <w:rsid w:val="002874AD"/>
    <w:rsid w:val="002934B9"/>
    <w:rsid w:val="002A27AF"/>
    <w:rsid w:val="002A5ED4"/>
    <w:rsid w:val="002A773E"/>
    <w:rsid w:val="002B25C4"/>
    <w:rsid w:val="002C0675"/>
    <w:rsid w:val="002C412A"/>
    <w:rsid w:val="002E14D8"/>
    <w:rsid w:val="002E280C"/>
    <w:rsid w:val="002E6B97"/>
    <w:rsid w:val="00300107"/>
    <w:rsid w:val="00306C35"/>
    <w:rsid w:val="0032477B"/>
    <w:rsid w:val="003305E1"/>
    <w:rsid w:val="0033251C"/>
    <w:rsid w:val="0034009D"/>
    <w:rsid w:val="0035361A"/>
    <w:rsid w:val="00383DFB"/>
    <w:rsid w:val="003D6251"/>
    <w:rsid w:val="003F245E"/>
    <w:rsid w:val="0041758C"/>
    <w:rsid w:val="004221D9"/>
    <w:rsid w:val="0042478B"/>
    <w:rsid w:val="00426F6E"/>
    <w:rsid w:val="004300E3"/>
    <w:rsid w:val="004317B4"/>
    <w:rsid w:val="00442150"/>
    <w:rsid w:val="00456934"/>
    <w:rsid w:val="00456D46"/>
    <w:rsid w:val="004627B0"/>
    <w:rsid w:val="00466309"/>
    <w:rsid w:val="00471E8A"/>
    <w:rsid w:val="00477C8E"/>
    <w:rsid w:val="00497FE7"/>
    <w:rsid w:val="004C4A98"/>
    <w:rsid w:val="004E7688"/>
    <w:rsid w:val="004E7B40"/>
    <w:rsid w:val="0050069B"/>
    <w:rsid w:val="00512A42"/>
    <w:rsid w:val="00514223"/>
    <w:rsid w:val="00520A57"/>
    <w:rsid w:val="00526FD7"/>
    <w:rsid w:val="00537583"/>
    <w:rsid w:val="00551F7A"/>
    <w:rsid w:val="00563F11"/>
    <w:rsid w:val="005674A4"/>
    <w:rsid w:val="00575384"/>
    <w:rsid w:val="00583783"/>
    <w:rsid w:val="005969EA"/>
    <w:rsid w:val="005A1F50"/>
    <w:rsid w:val="005B7D7D"/>
    <w:rsid w:val="005C0179"/>
    <w:rsid w:val="005D0157"/>
    <w:rsid w:val="005D19CA"/>
    <w:rsid w:val="005E3A2C"/>
    <w:rsid w:val="005E7B1C"/>
    <w:rsid w:val="005F6B2E"/>
    <w:rsid w:val="00600605"/>
    <w:rsid w:val="0060408D"/>
    <w:rsid w:val="00626515"/>
    <w:rsid w:val="0063001B"/>
    <w:rsid w:val="00632609"/>
    <w:rsid w:val="006369D9"/>
    <w:rsid w:val="00651E6A"/>
    <w:rsid w:val="00662570"/>
    <w:rsid w:val="00676E3B"/>
    <w:rsid w:val="006776A8"/>
    <w:rsid w:val="00680FF5"/>
    <w:rsid w:val="00685504"/>
    <w:rsid w:val="00692677"/>
    <w:rsid w:val="006A642B"/>
    <w:rsid w:val="006B12DC"/>
    <w:rsid w:val="006B4034"/>
    <w:rsid w:val="006B5C5A"/>
    <w:rsid w:val="006C1149"/>
    <w:rsid w:val="006C700E"/>
    <w:rsid w:val="006F0E57"/>
    <w:rsid w:val="006F4D45"/>
    <w:rsid w:val="00707FC3"/>
    <w:rsid w:val="00714A91"/>
    <w:rsid w:val="007219D3"/>
    <w:rsid w:val="00726FA0"/>
    <w:rsid w:val="00736347"/>
    <w:rsid w:val="007373A1"/>
    <w:rsid w:val="0074041F"/>
    <w:rsid w:val="00746675"/>
    <w:rsid w:val="00761F7F"/>
    <w:rsid w:val="00773671"/>
    <w:rsid w:val="00782D45"/>
    <w:rsid w:val="00783913"/>
    <w:rsid w:val="00783E1F"/>
    <w:rsid w:val="007A0B92"/>
    <w:rsid w:val="007A656F"/>
    <w:rsid w:val="007A789B"/>
    <w:rsid w:val="007B730D"/>
    <w:rsid w:val="007D175C"/>
    <w:rsid w:val="007D6412"/>
    <w:rsid w:val="007E0D0C"/>
    <w:rsid w:val="007E1000"/>
    <w:rsid w:val="007F0FCC"/>
    <w:rsid w:val="007F4311"/>
    <w:rsid w:val="008017D7"/>
    <w:rsid w:val="00806D5C"/>
    <w:rsid w:val="00835CF1"/>
    <w:rsid w:val="00852E27"/>
    <w:rsid w:val="00861C0A"/>
    <w:rsid w:val="00861EDB"/>
    <w:rsid w:val="008709F4"/>
    <w:rsid w:val="00890993"/>
    <w:rsid w:val="00893D0F"/>
    <w:rsid w:val="00894C33"/>
    <w:rsid w:val="008A3A17"/>
    <w:rsid w:val="008A5EAC"/>
    <w:rsid w:val="008D0407"/>
    <w:rsid w:val="008D54A3"/>
    <w:rsid w:val="008F14CD"/>
    <w:rsid w:val="009262F7"/>
    <w:rsid w:val="009321C8"/>
    <w:rsid w:val="0093236B"/>
    <w:rsid w:val="009470A1"/>
    <w:rsid w:val="00965B9E"/>
    <w:rsid w:val="009660D9"/>
    <w:rsid w:val="0097305C"/>
    <w:rsid w:val="00995BAA"/>
    <w:rsid w:val="009A7727"/>
    <w:rsid w:val="009B43DB"/>
    <w:rsid w:val="009B6AA4"/>
    <w:rsid w:val="009C4BC1"/>
    <w:rsid w:val="009C59B5"/>
    <w:rsid w:val="009C673D"/>
    <w:rsid w:val="009D09B5"/>
    <w:rsid w:val="009D1968"/>
    <w:rsid w:val="009E7590"/>
    <w:rsid w:val="00A05DBE"/>
    <w:rsid w:val="00A05F0F"/>
    <w:rsid w:val="00A07A4C"/>
    <w:rsid w:val="00A3413B"/>
    <w:rsid w:val="00A37A57"/>
    <w:rsid w:val="00A50AE8"/>
    <w:rsid w:val="00A513E6"/>
    <w:rsid w:val="00A72CBF"/>
    <w:rsid w:val="00A7394A"/>
    <w:rsid w:val="00A76A5B"/>
    <w:rsid w:val="00A80278"/>
    <w:rsid w:val="00A90E23"/>
    <w:rsid w:val="00A91CEE"/>
    <w:rsid w:val="00A97012"/>
    <w:rsid w:val="00AA1345"/>
    <w:rsid w:val="00AA5ADE"/>
    <w:rsid w:val="00AA702A"/>
    <w:rsid w:val="00AC1F6E"/>
    <w:rsid w:val="00AD3C09"/>
    <w:rsid w:val="00AD65C7"/>
    <w:rsid w:val="00AE0DE5"/>
    <w:rsid w:val="00AE74DB"/>
    <w:rsid w:val="00AF32F6"/>
    <w:rsid w:val="00AF6967"/>
    <w:rsid w:val="00AF71A1"/>
    <w:rsid w:val="00B019DC"/>
    <w:rsid w:val="00B0403E"/>
    <w:rsid w:val="00B058BA"/>
    <w:rsid w:val="00B1466D"/>
    <w:rsid w:val="00B172FB"/>
    <w:rsid w:val="00B2164A"/>
    <w:rsid w:val="00B2539E"/>
    <w:rsid w:val="00B40B9A"/>
    <w:rsid w:val="00B41D2C"/>
    <w:rsid w:val="00B57E69"/>
    <w:rsid w:val="00BB53EB"/>
    <w:rsid w:val="00BC38C4"/>
    <w:rsid w:val="00BD3685"/>
    <w:rsid w:val="00BD4B33"/>
    <w:rsid w:val="00BD5995"/>
    <w:rsid w:val="00BE4634"/>
    <w:rsid w:val="00BE545E"/>
    <w:rsid w:val="00BE567C"/>
    <w:rsid w:val="00BF7BB4"/>
    <w:rsid w:val="00C03DDF"/>
    <w:rsid w:val="00C062A8"/>
    <w:rsid w:val="00C175B3"/>
    <w:rsid w:val="00C30F61"/>
    <w:rsid w:val="00C4067C"/>
    <w:rsid w:val="00C446C2"/>
    <w:rsid w:val="00C452FE"/>
    <w:rsid w:val="00C478B1"/>
    <w:rsid w:val="00C5537C"/>
    <w:rsid w:val="00C75BF3"/>
    <w:rsid w:val="00C824C3"/>
    <w:rsid w:val="00C83DBE"/>
    <w:rsid w:val="00C95B8B"/>
    <w:rsid w:val="00CA1844"/>
    <w:rsid w:val="00CB35BC"/>
    <w:rsid w:val="00CB795C"/>
    <w:rsid w:val="00CC204D"/>
    <w:rsid w:val="00CD03ED"/>
    <w:rsid w:val="00CD18E8"/>
    <w:rsid w:val="00CE7A55"/>
    <w:rsid w:val="00CF5A9C"/>
    <w:rsid w:val="00CF6A02"/>
    <w:rsid w:val="00D0119B"/>
    <w:rsid w:val="00D045DD"/>
    <w:rsid w:val="00D05D0C"/>
    <w:rsid w:val="00D379F4"/>
    <w:rsid w:val="00D43CEE"/>
    <w:rsid w:val="00D53A4C"/>
    <w:rsid w:val="00D607F4"/>
    <w:rsid w:val="00D6279B"/>
    <w:rsid w:val="00D94ABC"/>
    <w:rsid w:val="00DA63AB"/>
    <w:rsid w:val="00DA73A5"/>
    <w:rsid w:val="00DB2719"/>
    <w:rsid w:val="00DB63FE"/>
    <w:rsid w:val="00DB68B9"/>
    <w:rsid w:val="00DB6ECE"/>
    <w:rsid w:val="00DB7DB2"/>
    <w:rsid w:val="00DC6349"/>
    <w:rsid w:val="00DF3E31"/>
    <w:rsid w:val="00DF4D62"/>
    <w:rsid w:val="00E01D65"/>
    <w:rsid w:val="00E05F56"/>
    <w:rsid w:val="00E07EE6"/>
    <w:rsid w:val="00E30F49"/>
    <w:rsid w:val="00E35332"/>
    <w:rsid w:val="00E42A22"/>
    <w:rsid w:val="00E430C7"/>
    <w:rsid w:val="00E86D7D"/>
    <w:rsid w:val="00E96C2F"/>
    <w:rsid w:val="00E972E6"/>
    <w:rsid w:val="00EA372C"/>
    <w:rsid w:val="00EB569A"/>
    <w:rsid w:val="00ED17A2"/>
    <w:rsid w:val="00EF55ED"/>
    <w:rsid w:val="00F1324E"/>
    <w:rsid w:val="00F1796C"/>
    <w:rsid w:val="00F270FB"/>
    <w:rsid w:val="00F27183"/>
    <w:rsid w:val="00F37888"/>
    <w:rsid w:val="00F50FB7"/>
    <w:rsid w:val="00F52B75"/>
    <w:rsid w:val="00F552E9"/>
    <w:rsid w:val="00F754C7"/>
    <w:rsid w:val="00F76349"/>
    <w:rsid w:val="00F85391"/>
    <w:rsid w:val="00FA6032"/>
    <w:rsid w:val="00FA6751"/>
    <w:rsid w:val="00FE3EFC"/>
    <w:rsid w:val="00FE7F05"/>
    <w:rsid w:val="0D6333FF"/>
    <w:rsid w:val="1C907F5A"/>
    <w:rsid w:val="59862291"/>
    <w:rsid w:val="68837167"/>
    <w:rsid w:val="6CE532B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Balloon Text"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80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2E280C"/>
    <w:rPr>
      <w:sz w:val="18"/>
      <w:szCs w:val="18"/>
    </w:rPr>
  </w:style>
  <w:style w:type="paragraph" w:styleId="a4">
    <w:name w:val="footer"/>
    <w:basedOn w:val="a"/>
    <w:link w:val="Char0"/>
    <w:uiPriority w:val="99"/>
    <w:unhideWhenUsed/>
    <w:rsid w:val="002E280C"/>
    <w:pPr>
      <w:tabs>
        <w:tab w:val="center" w:pos="4153"/>
        <w:tab w:val="right" w:pos="8306"/>
      </w:tabs>
      <w:snapToGrid w:val="0"/>
      <w:jc w:val="left"/>
    </w:pPr>
    <w:rPr>
      <w:sz w:val="18"/>
      <w:szCs w:val="18"/>
    </w:rPr>
  </w:style>
  <w:style w:type="paragraph" w:styleId="a5">
    <w:name w:val="header"/>
    <w:basedOn w:val="a"/>
    <w:link w:val="Char1"/>
    <w:uiPriority w:val="99"/>
    <w:unhideWhenUsed/>
    <w:rsid w:val="002E280C"/>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2E280C"/>
    <w:pPr>
      <w:widowControl/>
      <w:spacing w:before="100" w:beforeAutospacing="1" w:after="100" w:afterAutospacing="1"/>
      <w:jc w:val="left"/>
    </w:pPr>
    <w:rPr>
      <w:rFonts w:ascii="宋体" w:hAnsi="宋体" w:cs="宋体"/>
      <w:kern w:val="0"/>
      <w:sz w:val="24"/>
    </w:rPr>
  </w:style>
  <w:style w:type="character" w:styleId="a7">
    <w:name w:val="Strong"/>
    <w:basedOn w:val="a0"/>
    <w:uiPriority w:val="22"/>
    <w:qFormat/>
    <w:rsid w:val="002E280C"/>
    <w:rPr>
      <w:b/>
      <w:bCs/>
    </w:rPr>
  </w:style>
  <w:style w:type="character" w:styleId="a8">
    <w:name w:val="Hyperlink"/>
    <w:qFormat/>
    <w:rsid w:val="002E280C"/>
    <w:rPr>
      <w:color w:val="0000FF"/>
      <w:u w:val="single"/>
    </w:rPr>
  </w:style>
  <w:style w:type="character" w:customStyle="1" w:styleId="Char1">
    <w:name w:val="页眉 Char"/>
    <w:basedOn w:val="a0"/>
    <w:link w:val="a5"/>
    <w:uiPriority w:val="99"/>
    <w:rsid w:val="002E280C"/>
    <w:rPr>
      <w:rFonts w:ascii="Times New Roman" w:eastAsia="宋体" w:hAnsi="Times New Roman" w:cs="Times New Roman"/>
      <w:sz w:val="18"/>
      <w:szCs w:val="18"/>
    </w:rPr>
  </w:style>
  <w:style w:type="character" w:customStyle="1" w:styleId="Char0">
    <w:name w:val="页脚 Char"/>
    <w:basedOn w:val="a0"/>
    <w:link w:val="a4"/>
    <w:uiPriority w:val="99"/>
    <w:rsid w:val="002E280C"/>
    <w:rPr>
      <w:rFonts w:ascii="Times New Roman" w:eastAsia="宋体" w:hAnsi="Times New Roman" w:cs="Times New Roman"/>
      <w:sz w:val="18"/>
      <w:szCs w:val="18"/>
    </w:rPr>
  </w:style>
  <w:style w:type="paragraph" w:styleId="a9">
    <w:name w:val="List Paragraph"/>
    <w:basedOn w:val="a"/>
    <w:uiPriority w:val="34"/>
    <w:qFormat/>
    <w:rsid w:val="002E280C"/>
    <w:pPr>
      <w:ind w:firstLineChars="200" w:firstLine="420"/>
    </w:pPr>
  </w:style>
  <w:style w:type="paragraph" w:customStyle="1" w:styleId="Default">
    <w:name w:val="Default"/>
    <w:qFormat/>
    <w:rsid w:val="002E280C"/>
    <w:pPr>
      <w:widowControl w:val="0"/>
      <w:autoSpaceDE w:val="0"/>
      <w:autoSpaceDN w:val="0"/>
      <w:adjustRightInd w:val="0"/>
    </w:pPr>
    <w:rPr>
      <w:rFonts w:ascii="宋体" w:cs="宋体"/>
      <w:color w:val="000000"/>
      <w:sz w:val="24"/>
      <w:szCs w:val="24"/>
    </w:rPr>
  </w:style>
  <w:style w:type="character" w:customStyle="1" w:styleId="Char">
    <w:name w:val="批注框文本 Char"/>
    <w:basedOn w:val="a0"/>
    <w:link w:val="a3"/>
    <w:uiPriority w:val="99"/>
    <w:semiHidden/>
    <w:qFormat/>
    <w:rsid w:val="002E280C"/>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39423035">
      <w:bodyDiv w:val="1"/>
      <w:marLeft w:val="0"/>
      <w:marRight w:val="0"/>
      <w:marTop w:val="0"/>
      <w:marBottom w:val="0"/>
      <w:divBdr>
        <w:top w:val="none" w:sz="0" w:space="0" w:color="auto"/>
        <w:left w:val="none" w:sz="0" w:space="0" w:color="auto"/>
        <w:bottom w:val="none" w:sz="0" w:space="0" w:color="auto"/>
        <w:right w:val="none" w:sz="0" w:space="0" w:color="auto"/>
      </w:divBdr>
    </w:div>
    <w:div w:id="515005142">
      <w:bodyDiv w:val="1"/>
      <w:marLeft w:val="0"/>
      <w:marRight w:val="0"/>
      <w:marTop w:val="0"/>
      <w:marBottom w:val="0"/>
      <w:divBdr>
        <w:top w:val="none" w:sz="0" w:space="0" w:color="auto"/>
        <w:left w:val="none" w:sz="0" w:space="0" w:color="auto"/>
        <w:bottom w:val="none" w:sz="0" w:space="0" w:color="auto"/>
        <w:right w:val="none" w:sz="0" w:space="0" w:color="auto"/>
      </w:divBdr>
    </w:div>
    <w:div w:id="577710401">
      <w:bodyDiv w:val="1"/>
      <w:marLeft w:val="0"/>
      <w:marRight w:val="0"/>
      <w:marTop w:val="0"/>
      <w:marBottom w:val="0"/>
      <w:divBdr>
        <w:top w:val="none" w:sz="0" w:space="0" w:color="auto"/>
        <w:left w:val="none" w:sz="0" w:space="0" w:color="auto"/>
        <w:bottom w:val="none" w:sz="0" w:space="0" w:color="auto"/>
        <w:right w:val="none" w:sz="0" w:space="0" w:color="auto"/>
      </w:divBdr>
    </w:div>
    <w:div w:id="1246182370">
      <w:bodyDiv w:val="1"/>
      <w:marLeft w:val="0"/>
      <w:marRight w:val="0"/>
      <w:marTop w:val="0"/>
      <w:marBottom w:val="0"/>
      <w:divBdr>
        <w:top w:val="none" w:sz="0" w:space="0" w:color="auto"/>
        <w:left w:val="none" w:sz="0" w:space="0" w:color="auto"/>
        <w:bottom w:val="none" w:sz="0" w:space="0" w:color="auto"/>
        <w:right w:val="none" w:sz="0" w:space="0" w:color="auto"/>
      </w:divBdr>
    </w:div>
    <w:div w:id="19033726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hfund.com.c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354</Words>
  <Characters>2018</Characters>
  <Application>Microsoft Office Word</Application>
  <DocSecurity>4</DocSecurity>
  <Lines>16</Lines>
  <Paragraphs>4</Paragraphs>
  <ScaleCrop>false</ScaleCrop>
  <Company/>
  <LinksUpToDate>false</LinksUpToDate>
  <CharactersWithSpaces>2368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梁梦奇</dc:creator>
  <cp:lastModifiedBy>ZHONGM</cp:lastModifiedBy>
  <cp:revision>2</cp:revision>
  <cp:lastPrinted>2022-04-28T11:34:00Z</cp:lastPrinted>
  <dcterms:created xsi:type="dcterms:W3CDTF">2022-04-28T16:08:00Z</dcterms:created>
  <dcterms:modified xsi:type="dcterms:W3CDTF">2022-04-28T16:08:00Z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AD3CB2AEB24E45FDA83FF28C165BDA09</vt:lpwstr>
  </property>
</Properties>
</file>