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492" w:rsidRDefault="00A31D53" w:rsidP="006B6492">
      <w:pPr>
        <w:widowControl/>
        <w:shd w:val="clear" w:color="auto" w:fill="FFFFFF"/>
        <w:snapToGrid w:val="0"/>
        <w:spacing w:line="360" w:lineRule="auto"/>
        <w:jc w:val="center"/>
        <w:rPr>
          <w:rFonts w:asciiTheme="minorEastAsia" w:hAnsiTheme="minorEastAsia" w:cs="宋体"/>
          <w:b/>
          <w:bCs/>
          <w:color w:val="1E1E1E"/>
          <w:kern w:val="0"/>
          <w:sz w:val="24"/>
          <w:szCs w:val="21"/>
          <w:bdr w:val="none" w:sz="0" w:space="0" w:color="auto" w:frame="1"/>
        </w:rPr>
      </w:pPr>
      <w:r w:rsidRPr="006B6492">
        <w:rPr>
          <w:rFonts w:asciiTheme="minorEastAsia" w:hAnsiTheme="minorEastAsia" w:cs="宋体" w:hint="eastAsia"/>
          <w:b/>
          <w:bCs/>
          <w:color w:val="1E1E1E"/>
          <w:kern w:val="0"/>
          <w:sz w:val="24"/>
          <w:szCs w:val="21"/>
          <w:bdr w:val="none" w:sz="0" w:space="0" w:color="auto" w:frame="1"/>
        </w:rPr>
        <w:t>泰康资产管理有限责任公司关于</w:t>
      </w:r>
      <w:r w:rsidR="00305CB0" w:rsidRPr="006B6492">
        <w:rPr>
          <w:rFonts w:asciiTheme="minorEastAsia" w:hAnsiTheme="minorEastAsia" w:cs="宋体" w:hint="eastAsia"/>
          <w:b/>
          <w:bCs/>
          <w:color w:val="1E1E1E"/>
          <w:kern w:val="0"/>
          <w:sz w:val="24"/>
          <w:szCs w:val="21"/>
          <w:bdr w:val="none" w:sz="0" w:space="0" w:color="auto" w:frame="1"/>
        </w:rPr>
        <w:t>终止</w:t>
      </w:r>
      <w:r w:rsidR="006B6492" w:rsidRPr="006B6492">
        <w:rPr>
          <w:rFonts w:asciiTheme="minorEastAsia" w:hAnsiTheme="minorEastAsia" w:cs="宋体" w:hint="eastAsia"/>
          <w:b/>
          <w:bCs/>
          <w:color w:val="1E1E1E"/>
          <w:kern w:val="0"/>
          <w:sz w:val="24"/>
          <w:szCs w:val="21"/>
          <w:bdr w:val="none" w:sz="0" w:space="0" w:color="auto" w:frame="1"/>
        </w:rPr>
        <w:t>深圳前海凯恩斯基金销售有限公司</w:t>
      </w:r>
    </w:p>
    <w:p w:rsidR="00A31D53" w:rsidRPr="006B6492" w:rsidRDefault="00A31D53" w:rsidP="006B6492">
      <w:pPr>
        <w:widowControl/>
        <w:shd w:val="clear" w:color="auto" w:fill="FFFFFF"/>
        <w:snapToGrid w:val="0"/>
        <w:spacing w:line="360" w:lineRule="auto"/>
        <w:jc w:val="center"/>
        <w:rPr>
          <w:rFonts w:asciiTheme="minorEastAsia" w:hAnsiTheme="minorEastAsia" w:cs="宋体"/>
          <w:b/>
          <w:bCs/>
          <w:color w:val="1E1E1E"/>
          <w:kern w:val="0"/>
          <w:sz w:val="24"/>
          <w:szCs w:val="21"/>
          <w:bdr w:val="none" w:sz="0" w:space="0" w:color="auto" w:frame="1"/>
        </w:rPr>
      </w:pPr>
      <w:r w:rsidRPr="006B6492">
        <w:rPr>
          <w:rFonts w:asciiTheme="minorEastAsia" w:hAnsiTheme="minorEastAsia" w:cs="宋体" w:hint="eastAsia"/>
          <w:b/>
          <w:bCs/>
          <w:color w:val="1E1E1E"/>
          <w:kern w:val="0"/>
          <w:sz w:val="24"/>
          <w:szCs w:val="21"/>
          <w:bdr w:val="none" w:sz="0" w:space="0" w:color="auto" w:frame="1"/>
        </w:rPr>
        <w:t>办理旗下基金相关</w:t>
      </w:r>
      <w:r w:rsidR="000B04E5" w:rsidRPr="006B6492">
        <w:rPr>
          <w:rFonts w:asciiTheme="minorEastAsia" w:hAnsiTheme="minorEastAsia" w:cs="宋体" w:hint="eastAsia"/>
          <w:b/>
          <w:bCs/>
          <w:color w:val="1E1E1E"/>
          <w:kern w:val="0"/>
          <w:sz w:val="24"/>
          <w:szCs w:val="21"/>
          <w:bdr w:val="none" w:sz="0" w:space="0" w:color="auto" w:frame="1"/>
        </w:rPr>
        <w:t>销售</w:t>
      </w:r>
      <w:r w:rsidRPr="006B6492">
        <w:rPr>
          <w:rFonts w:asciiTheme="minorEastAsia" w:hAnsiTheme="minorEastAsia" w:cs="宋体" w:hint="eastAsia"/>
          <w:b/>
          <w:bCs/>
          <w:color w:val="1E1E1E"/>
          <w:kern w:val="0"/>
          <w:sz w:val="24"/>
          <w:szCs w:val="21"/>
          <w:bdr w:val="none" w:sz="0" w:space="0" w:color="auto" w:frame="1"/>
        </w:rPr>
        <w:t>业务的公告</w:t>
      </w:r>
    </w:p>
    <w:p w:rsidR="005C36F2" w:rsidRDefault="00A31D53" w:rsidP="005C36F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before="240" w:line="360" w:lineRule="auto"/>
        <w:ind w:firstLineChars="200" w:firstLine="420"/>
        <w:jc w:val="left"/>
        <w:rPr>
          <w:rFonts w:asciiTheme="minorEastAsia" w:hAnsiTheme="minorEastAsia" w:cs="宋体"/>
          <w:color w:val="1E1E1E"/>
          <w:kern w:val="0"/>
          <w:szCs w:val="21"/>
        </w:rPr>
      </w:pPr>
      <w:r w:rsidRPr="00561667">
        <w:rPr>
          <w:rFonts w:asciiTheme="minorEastAsia" w:hAnsiTheme="minorEastAsia" w:cs="宋体" w:hint="eastAsia"/>
          <w:color w:val="1E1E1E"/>
          <w:kern w:val="0"/>
          <w:szCs w:val="21"/>
        </w:rPr>
        <w:t>为维护投资者利益，泰康资产管理有限责任公司（以下简称“本公司”）决定</w:t>
      </w:r>
      <w:r w:rsidR="004F6D25" w:rsidRPr="00561667">
        <w:rPr>
          <w:rFonts w:asciiTheme="minorEastAsia" w:hAnsiTheme="minorEastAsia" w:cs="宋体" w:hint="eastAsia"/>
          <w:color w:val="1E1E1E"/>
          <w:kern w:val="0"/>
          <w:szCs w:val="21"/>
        </w:rPr>
        <w:t>终止</w:t>
      </w:r>
      <w:r w:rsidR="006B6492" w:rsidRPr="006B6492">
        <w:rPr>
          <w:rFonts w:asciiTheme="minorEastAsia" w:hAnsiTheme="minorEastAsia" w:cs="宋体" w:hint="eastAsia"/>
          <w:color w:val="1E1E1E"/>
          <w:kern w:val="0"/>
          <w:szCs w:val="21"/>
        </w:rPr>
        <w:t>深圳前海凯恩斯基金销售有限公司</w:t>
      </w:r>
      <w:r w:rsidRPr="00561667">
        <w:rPr>
          <w:rFonts w:asciiTheme="minorEastAsia" w:hAnsiTheme="minorEastAsia" w:cs="宋体" w:hint="eastAsia"/>
          <w:color w:val="1E1E1E"/>
          <w:kern w:val="0"/>
          <w:szCs w:val="21"/>
        </w:rPr>
        <w:t>办理本公司旗下基金的</w:t>
      </w:r>
      <w:r w:rsidR="00305CB0" w:rsidRPr="00561667">
        <w:rPr>
          <w:rFonts w:asciiTheme="minorEastAsia" w:hAnsiTheme="minorEastAsia" w:cs="宋体" w:hint="eastAsia"/>
          <w:color w:val="1E1E1E"/>
          <w:kern w:val="0"/>
          <w:szCs w:val="21"/>
        </w:rPr>
        <w:t>相关销售业务</w:t>
      </w:r>
      <w:r w:rsidR="00501487">
        <w:rPr>
          <w:rFonts w:asciiTheme="minorEastAsia" w:hAnsiTheme="minorEastAsia" w:cs="宋体" w:hint="eastAsia"/>
          <w:color w:val="1E1E1E"/>
          <w:kern w:val="0"/>
          <w:szCs w:val="21"/>
        </w:rPr>
        <w:t>，</w:t>
      </w:r>
      <w:r w:rsidR="004F6D25" w:rsidRPr="00561667">
        <w:rPr>
          <w:rFonts w:asciiTheme="minorEastAsia" w:hAnsiTheme="minorEastAsia" w:cs="宋体" w:hint="eastAsia"/>
          <w:color w:val="1E1E1E"/>
          <w:kern w:val="0"/>
          <w:szCs w:val="21"/>
        </w:rPr>
        <w:t>相关基金更新招募说明书或其他公告将不再列示该销售机构信息</w:t>
      </w:r>
      <w:r w:rsidR="00305CB0" w:rsidRPr="00561667">
        <w:rPr>
          <w:rFonts w:asciiTheme="minorEastAsia" w:hAnsiTheme="minorEastAsia" w:cs="宋体" w:hint="eastAsia"/>
          <w:color w:val="1E1E1E"/>
          <w:kern w:val="0"/>
          <w:szCs w:val="21"/>
        </w:rPr>
        <w:t>。</w:t>
      </w:r>
      <w:r w:rsidR="00501487" w:rsidRPr="00561667">
        <w:rPr>
          <w:rFonts w:asciiTheme="minorEastAsia" w:hAnsiTheme="minorEastAsia" w:cs="宋体" w:hint="eastAsia"/>
          <w:color w:val="1E1E1E"/>
          <w:kern w:val="0"/>
          <w:szCs w:val="21"/>
        </w:rPr>
        <w:t>敬请投资者妥善做好安排。</w:t>
      </w:r>
    </w:p>
    <w:p w:rsidR="005C36F2" w:rsidRPr="00561667" w:rsidRDefault="005C36F2" w:rsidP="005C36F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ind w:firstLineChars="200" w:firstLine="420"/>
        <w:jc w:val="left"/>
        <w:rPr>
          <w:rFonts w:asciiTheme="minorEastAsia" w:hAnsiTheme="minorEastAsia" w:cs="宋体"/>
          <w:color w:val="1E1E1E"/>
          <w:kern w:val="0"/>
          <w:szCs w:val="21"/>
        </w:rPr>
      </w:pPr>
      <w:r w:rsidRPr="005C36F2">
        <w:rPr>
          <w:rFonts w:asciiTheme="minorEastAsia" w:hAnsiTheme="minorEastAsia" w:cs="宋体" w:hint="eastAsia"/>
          <w:color w:val="1E1E1E"/>
          <w:kern w:val="0"/>
          <w:szCs w:val="21"/>
        </w:rPr>
        <w:t>投资者可以登录本公司网站（www.tkfunds.com.cn）查询或者拨打本公司的客户服务电话(4001895522)垂询相关事宜。</w:t>
      </w:r>
    </w:p>
    <w:p w:rsidR="000B04E5" w:rsidRPr="00561667" w:rsidRDefault="000B04E5" w:rsidP="000B04E5">
      <w:pPr>
        <w:widowControl/>
        <w:shd w:val="clear" w:color="auto" w:fill="FFFFFF"/>
        <w:snapToGrid w:val="0"/>
        <w:spacing w:before="240" w:line="360" w:lineRule="auto"/>
        <w:ind w:firstLineChars="200" w:firstLine="420"/>
        <w:jc w:val="left"/>
        <w:rPr>
          <w:rFonts w:ascii="宋体" w:hAnsi="宋体"/>
        </w:rPr>
      </w:pPr>
      <w:r w:rsidRPr="00561667">
        <w:rPr>
          <w:rFonts w:ascii="宋体" w:hAnsi="宋体" w:hint="eastAsia"/>
        </w:rPr>
        <w:t>风险提示：本基金管理人承诺以诚实信用、勤勉尽责的原则管理和运用基金资产，但不保证基金一定盈利，也不保证最低收益。基金的过往业绩并不预示其未来表现。投资有风险，敬请投资人于投资前认真阅读相关基金的基金合同、基金招募说明书和招募说明书（更新）等法律文件，并选择适合自己风险承受能力的投资品种进行投资。</w:t>
      </w:r>
    </w:p>
    <w:p w:rsidR="00A31D53" w:rsidRPr="00561667" w:rsidRDefault="000B04E5" w:rsidP="000B04E5">
      <w:pPr>
        <w:adjustRightInd w:val="0"/>
        <w:snapToGrid w:val="0"/>
        <w:spacing w:line="360" w:lineRule="auto"/>
        <w:ind w:firstLineChars="200" w:firstLine="420"/>
        <w:rPr>
          <w:rFonts w:ascii="Arial" w:hAnsi="宋体" w:cs="Arial"/>
          <w:color w:val="000000"/>
          <w:szCs w:val="21"/>
        </w:rPr>
      </w:pPr>
      <w:r w:rsidRPr="00561667">
        <w:rPr>
          <w:rFonts w:ascii="宋体" w:hAnsi="宋体"/>
        </w:rPr>
        <w:t>特此公告</w:t>
      </w:r>
      <w:r w:rsidRPr="00561667">
        <w:rPr>
          <w:rFonts w:ascii="宋体" w:hAnsi="宋体" w:hint="eastAsia"/>
        </w:rPr>
        <w:t>。</w:t>
      </w:r>
    </w:p>
    <w:p w:rsidR="00A31D53" w:rsidRPr="00561667" w:rsidRDefault="00A31D53" w:rsidP="00A31D5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jc w:val="left"/>
        <w:rPr>
          <w:rFonts w:asciiTheme="minorEastAsia" w:hAnsiTheme="minorEastAsia" w:cs="宋体"/>
          <w:color w:val="1E1E1E"/>
          <w:kern w:val="0"/>
          <w:szCs w:val="21"/>
        </w:rPr>
      </w:pPr>
    </w:p>
    <w:p w:rsidR="00A31D53" w:rsidRPr="00561667" w:rsidRDefault="00A31D53" w:rsidP="00A31D5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jc w:val="left"/>
        <w:rPr>
          <w:rFonts w:asciiTheme="minorEastAsia" w:hAnsiTheme="minorEastAsia" w:cs="宋体"/>
          <w:color w:val="1E1E1E"/>
          <w:kern w:val="0"/>
          <w:szCs w:val="21"/>
        </w:rPr>
      </w:pPr>
    </w:p>
    <w:p w:rsidR="00A31D53" w:rsidRPr="00561667" w:rsidRDefault="00A31D53" w:rsidP="00A31D5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jc w:val="left"/>
        <w:rPr>
          <w:rFonts w:asciiTheme="minorEastAsia" w:hAnsiTheme="minorEastAsia" w:cs="宋体"/>
          <w:color w:val="1E1E1E"/>
          <w:kern w:val="0"/>
          <w:szCs w:val="21"/>
        </w:rPr>
      </w:pPr>
    </w:p>
    <w:p w:rsidR="00A31D53" w:rsidRPr="00561667" w:rsidRDefault="00A31D53" w:rsidP="00A31D5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jc w:val="left"/>
        <w:rPr>
          <w:rFonts w:asciiTheme="minorEastAsia" w:hAnsiTheme="minorEastAsia" w:cs="宋体"/>
          <w:color w:val="1E1E1E"/>
          <w:kern w:val="0"/>
          <w:szCs w:val="21"/>
        </w:rPr>
      </w:pPr>
    </w:p>
    <w:p w:rsidR="00A31D53" w:rsidRPr="00561667" w:rsidRDefault="00A31D53" w:rsidP="00A31D5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jc w:val="right"/>
        <w:rPr>
          <w:rFonts w:asciiTheme="minorEastAsia" w:hAnsiTheme="minorEastAsia" w:cs="宋体"/>
          <w:color w:val="1E1E1E"/>
          <w:kern w:val="0"/>
          <w:szCs w:val="21"/>
        </w:rPr>
      </w:pPr>
      <w:r w:rsidRPr="00561667">
        <w:rPr>
          <w:rFonts w:asciiTheme="minorEastAsia" w:hAnsiTheme="minorEastAsia" w:cs="宋体"/>
          <w:color w:val="1E1E1E"/>
          <w:kern w:val="0"/>
          <w:szCs w:val="21"/>
        </w:rPr>
        <w:t>泰康资产管理有限责任公司</w:t>
      </w:r>
    </w:p>
    <w:p w:rsidR="003B1B58" w:rsidRPr="006B6492" w:rsidRDefault="00A31D53" w:rsidP="006B649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jc w:val="right"/>
        <w:rPr>
          <w:rFonts w:asciiTheme="minorEastAsia" w:hAnsiTheme="minorEastAsia" w:cs="宋体"/>
          <w:color w:val="1E1E1E"/>
          <w:kern w:val="0"/>
          <w:szCs w:val="21"/>
        </w:rPr>
      </w:pPr>
      <w:r w:rsidRPr="00561667">
        <w:rPr>
          <w:rFonts w:asciiTheme="minorEastAsia" w:hAnsiTheme="minorEastAsia" w:cs="宋体" w:hint="eastAsia"/>
          <w:color w:val="1E1E1E"/>
          <w:kern w:val="0"/>
          <w:szCs w:val="21"/>
        </w:rPr>
        <w:t>20</w:t>
      </w:r>
      <w:r w:rsidR="000B04E5" w:rsidRPr="00561667">
        <w:rPr>
          <w:rFonts w:asciiTheme="minorEastAsia" w:hAnsiTheme="minorEastAsia" w:cs="宋体"/>
          <w:color w:val="1E1E1E"/>
          <w:kern w:val="0"/>
          <w:szCs w:val="21"/>
        </w:rPr>
        <w:t>2</w:t>
      </w:r>
      <w:r w:rsidR="006B6492">
        <w:rPr>
          <w:rFonts w:asciiTheme="minorEastAsia" w:hAnsiTheme="minorEastAsia" w:cs="宋体"/>
          <w:color w:val="1E1E1E"/>
          <w:kern w:val="0"/>
          <w:szCs w:val="21"/>
        </w:rPr>
        <w:t>2</w:t>
      </w:r>
      <w:r w:rsidRPr="00561667">
        <w:rPr>
          <w:rFonts w:asciiTheme="minorEastAsia" w:hAnsiTheme="minorEastAsia" w:cs="宋体" w:hint="eastAsia"/>
          <w:color w:val="1E1E1E"/>
          <w:kern w:val="0"/>
          <w:szCs w:val="21"/>
        </w:rPr>
        <w:t>年</w:t>
      </w:r>
      <w:r w:rsidR="006B6492">
        <w:rPr>
          <w:rFonts w:asciiTheme="minorEastAsia" w:hAnsiTheme="minorEastAsia" w:cs="宋体"/>
          <w:color w:val="1E1E1E"/>
          <w:kern w:val="0"/>
          <w:szCs w:val="21"/>
        </w:rPr>
        <w:t>4</w:t>
      </w:r>
      <w:r w:rsidRPr="00561667">
        <w:rPr>
          <w:rFonts w:asciiTheme="minorEastAsia" w:hAnsiTheme="minorEastAsia" w:cs="宋体" w:hint="eastAsia"/>
          <w:color w:val="1E1E1E"/>
          <w:kern w:val="0"/>
          <w:szCs w:val="21"/>
        </w:rPr>
        <w:t>月</w:t>
      </w:r>
      <w:r w:rsidR="006B6492">
        <w:rPr>
          <w:rFonts w:asciiTheme="minorEastAsia" w:hAnsiTheme="minorEastAsia" w:cs="宋体"/>
          <w:color w:val="1E1E1E"/>
          <w:kern w:val="0"/>
          <w:szCs w:val="21"/>
        </w:rPr>
        <w:t>26</w:t>
      </w:r>
      <w:r w:rsidRPr="00561667">
        <w:rPr>
          <w:rFonts w:asciiTheme="minorEastAsia" w:hAnsiTheme="minorEastAsia" w:cs="宋体" w:hint="eastAsia"/>
          <w:color w:val="1E1E1E"/>
          <w:kern w:val="0"/>
          <w:szCs w:val="21"/>
        </w:rPr>
        <w:t>日</w:t>
      </w:r>
      <w:bookmarkStart w:id="0" w:name="_GoBack"/>
      <w:bookmarkEnd w:id="0"/>
    </w:p>
    <w:sectPr w:rsidR="003B1B58" w:rsidRPr="006B6492" w:rsidSect="00A23E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E39" w:rsidRDefault="00704E39" w:rsidP="003B7A97">
      <w:r>
        <w:separator/>
      </w:r>
    </w:p>
  </w:endnote>
  <w:endnote w:type="continuationSeparator" w:id="0">
    <w:p w:rsidR="00704E39" w:rsidRDefault="00704E39" w:rsidP="003B7A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E39" w:rsidRDefault="00704E39" w:rsidP="003B7A97">
      <w:r>
        <w:separator/>
      </w:r>
    </w:p>
  </w:footnote>
  <w:footnote w:type="continuationSeparator" w:id="0">
    <w:p w:rsidR="00704E39" w:rsidRDefault="00704E39" w:rsidP="003B7A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233E3"/>
    <w:multiLevelType w:val="hybridMultilevel"/>
    <w:tmpl w:val="81087D1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1D53"/>
    <w:rsid w:val="000B04E5"/>
    <w:rsid w:val="00121173"/>
    <w:rsid w:val="002373C7"/>
    <w:rsid w:val="002E674A"/>
    <w:rsid w:val="00305CB0"/>
    <w:rsid w:val="003B1B58"/>
    <w:rsid w:val="003B7A97"/>
    <w:rsid w:val="004A20A9"/>
    <w:rsid w:val="004C1C62"/>
    <w:rsid w:val="004F6D25"/>
    <w:rsid w:val="00501487"/>
    <w:rsid w:val="005376D6"/>
    <w:rsid w:val="00561667"/>
    <w:rsid w:val="005B22A5"/>
    <w:rsid w:val="005C36F2"/>
    <w:rsid w:val="006B6492"/>
    <w:rsid w:val="00704E39"/>
    <w:rsid w:val="007662C9"/>
    <w:rsid w:val="008D44EB"/>
    <w:rsid w:val="009E69E7"/>
    <w:rsid w:val="00A23E2C"/>
    <w:rsid w:val="00A31D53"/>
    <w:rsid w:val="00AB2FE7"/>
    <w:rsid w:val="00C725D2"/>
    <w:rsid w:val="00D55CFB"/>
    <w:rsid w:val="00EA7788"/>
    <w:rsid w:val="00EB0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E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1D5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31D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A31D53"/>
    <w:pPr>
      <w:ind w:firstLineChars="200" w:firstLine="420"/>
    </w:pPr>
  </w:style>
  <w:style w:type="paragraph" w:styleId="a6">
    <w:name w:val="header"/>
    <w:basedOn w:val="a"/>
    <w:link w:val="Char"/>
    <w:uiPriority w:val="99"/>
    <w:unhideWhenUsed/>
    <w:rsid w:val="003B7A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3B7A97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3B7A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3B7A9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9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4</DocSecurity>
  <Lines>2</Lines>
  <Paragraphs>1</Paragraphs>
  <ScaleCrop>false</ScaleCrop>
  <Company>Tkamc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鲁祎</dc:creator>
  <cp:keywords/>
  <dc:description/>
  <cp:lastModifiedBy>ZHONGM</cp:lastModifiedBy>
  <cp:revision>2</cp:revision>
  <dcterms:created xsi:type="dcterms:W3CDTF">2022-04-25T16:03:00Z</dcterms:created>
  <dcterms:modified xsi:type="dcterms:W3CDTF">2022-04-25T16:03:00Z</dcterms:modified>
</cp:coreProperties>
</file>