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3EAC">
      <w:pPr>
        <w:spacing w:line="540" w:lineRule="exact"/>
        <w:ind w:firstLineChars="50" w:firstLine="181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中银国际证券股份有限公司</w:t>
      </w:r>
      <w:r>
        <w:rPr>
          <w:rFonts w:ascii="宋体" w:hAnsi="宋体"/>
          <w:b/>
          <w:color w:val="000000"/>
          <w:sz w:val="36"/>
          <w:szCs w:val="36"/>
        </w:rPr>
        <w:t>旗下基金</w:t>
      </w:r>
      <w:r>
        <w:rPr>
          <w:rFonts w:ascii="宋体" w:hAnsi="宋体"/>
          <w:b/>
          <w:color w:val="000000"/>
          <w:sz w:val="36"/>
          <w:szCs w:val="36"/>
        </w:rPr>
        <w:t>20</w:t>
      </w:r>
      <w:r>
        <w:rPr>
          <w:rFonts w:ascii="宋体" w:hAnsi="宋体" w:hint="eastAsia"/>
          <w:b/>
          <w:color w:val="000000"/>
          <w:sz w:val="36"/>
          <w:szCs w:val="36"/>
        </w:rPr>
        <w:t>22</w:t>
      </w:r>
      <w:r>
        <w:rPr>
          <w:rFonts w:ascii="宋体" w:hAnsi="宋体" w:hint="eastAsia"/>
          <w:b/>
          <w:color w:val="000000"/>
          <w:sz w:val="36"/>
          <w:szCs w:val="36"/>
        </w:rPr>
        <w:t>年第</w:t>
      </w:r>
      <w:r>
        <w:rPr>
          <w:rFonts w:ascii="宋体" w:hAnsi="宋体" w:hint="eastAsia"/>
          <w:b/>
          <w:color w:val="000000"/>
          <w:sz w:val="36"/>
          <w:szCs w:val="36"/>
        </w:rPr>
        <w:t>1</w:t>
      </w:r>
      <w:r>
        <w:rPr>
          <w:rFonts w:ascii="宋体" w:hAnsi="宋体" w:hint="eastAsia"/>
          <w:b/>
          <w:color w:val="000000"/>
          <w:sz w:val="36"/>
          <w:szCs w:val="36"/>
        </w:rPr>
        <w:t>季</w:t>
      </w:r>
      <w:r>
        <w:rPr>
          <w:rFonts w:ascii="宋体" w:hAnsi="宋体"/>
          <w:b/>
          <w:color w:val="000000"/>
          <w:sz w:val="36"/>
          <w:szCs w:val="36"/>
        </w:rPr>
        <w:t>度报告</w:t>
      </w:r>
      <w:r>
        <w:rPr>
          <w:rFonts w:ascii="宋体" w:hAnsi="宋体" w:hint="eastAsia"/>
          <w:b/>
          <w:color w:val="000000"/>
          <w:sz w:val="36"/>
          <w:szCs w:val="36"/>
        </w:rPr>
        <w:t>提示性公告</w:t>
      </w:r>
    </w:p>
    <w:p w:rsidR="00000000" w:rsidRDefault="00EE3EAC" w:rsidP="00EE3EA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000000" w:rsidRDefault="00EE3EAC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本公司董事会及董事保证中银国际证券股份有限公司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旗下基金</w:t>
      </w:r>
      <w:r>
        <w:rPr>
          <w:rFonts w:ascii="仿宋" w:eastAsia="仿宋" w:hAnsi="仿宋"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color w:val="000000"/>
          <w:sz w:val="28"/>
          <w:szCs w:val="28"/>
        </w:rPr>
        <w:t>22</w:t>
      </w:r>
      <w:r>
        <w:rPr>
          <w:rFonts w:ascii="仿宋" w:eastAsia="仿宋" w:hAnsi="仿宋" w:hint="eastAsia"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季</w:t>
      </w:r>
      <w:r>
        <w:rPr>
          <w:rFonts w:ascii="仿宋" w:eastAsia="仿宋" w:hAnsi="仿宋"/>
          <w:color w:val="000000"/>
          <w:sz w:val="28"/>
          <w:szCs w:val="28"/>
        </w:rPr>
        <w:t>度报告</w:t>
      </w:r>
      <w:r>
        <w:rPr>
          <w:rFonts w:ascii="仿宋" w:eastAsia="仿宋" w:hAnsi="仿宋" w:hint="eastAsia"/>
          <w:color w:val="000000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000000" w:rsidRDefault="00EE3EAC">
      <w:pPr>
        <w:spacing w:line="54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  <w:r>
        <w:rPr>
          <w:rFonts w:ascii="仿宋" w:eastAsia="仿宋" w:hAnsi="仿宋"/>
          <w:color w:val="000000"/>
          <w:sz w:val="28"/>
          <w:szCs w:val="28"/>
        </w:rPr>
        <w:t>旗下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中银证券价值精选灵活配置混合型证券投资基金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(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原中银证券保本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号混合型证券投资基金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)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、中银证券健康产业灵活配置混合型证券投资基金、中银证券现金管家货币市场基金、中银证券安进债券型证券投资基金、中银证券瑞益灵活配置混合型证券投资基金（原中银证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券瑞益定期开放灵活配置混合型证券投资基金）、中银证券安弘债券型证券投资基金、中银证券汇宇定期开放债券型发起式证券投资基金、中银证券聚瑞混合型证券投资基金、中银证券祥瑞混合型证券投资基金、中银证券汇嘉定期开放债券型发起式证券投资基金、中银证券安誉债券型证券投资基金、中银证券汇享定期开放债券型发起式证券投资基金、中银证券新能源灵活配置混合型证券投资基金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中银证券安源债券型证券投资基金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 w:hint="eastAsia"/>
          <w:color w:val="000000"/>
          <w:sz w:val="28"/>
          <w:szCs w:val="28"/>
        </w:rPr>
        <w:t>中银证券中高等级债券型证券投资基金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/>
          <w:bCs/>
          <w:color w:val="000000"/>
          <w:sz w:val="28"/>
          <w:szCs w:val="28"/>
        </w:rPr>
        <w:t>中银证券安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泽</w:t>
      </w:r>
      <w:r>
        <w:rPr>
          <w:rFonts w:ascii="仿宋" w:eastAsia="仿宋" w:hAnsi="仿宋"/>
          <w:bCs/>
          <w:color w:val="000000"/>
          <w:sz w:val="28"/>
          <w:szCs w:val="28"/>
        </w:rPr>
        <w:t>债券型证券投资基金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、中银证券科技创新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年封闭运作灵活配置混合型证券投资基金、中银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证券中证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500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交易型开放式指数证券投资基金、中银证券安沛债券型证券投资基金、中银证券中证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500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交易型开放式指数证券投资基金联接基金、中银证券汇远一年定期开放债券型发起式证券投资基金、中银证券汇兴一年定期开放债券型发起式证券投资基金、中银证券安泰债券型证券投资基金、中银证券优选行业龙头混合型证券投资基金、中银证券安汇三年定期开放债券型证券投资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lastRenderedPageBreak/>
        <w:t>基金、中银证券创业板交易型开放式指数证券投资基金、中银证券鑫瑞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6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个月持有期混合型证券投资基金、中银证券精选行业股票型证券投资基金、中银证券汇福一年定期开放债券型发起式证券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投资基金、中银证券均衡成长混合型</w:t>
      </w:r>
      <w:r>
        <w:rPr>
          <w:rFonts w:ascii="仿宋" w:eastAsia="仿宋" w:hAnsi="仿宋"/>
          <w:bCs/>
          <w:color w:val="000000"/>
          <w:sz w:val="28"/>
          <w:szCs w:val="28"/>
        </w:rPr>
        <w:t>证券投资基金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、中银证券创业板交易型开放式指数证券投资基金发起式联接基金、中银证券盈瑞混合型证券投资基金、中银证券优势制造股票型证券投资基金、中银证券安灏债券型证券投资基金、中银证券安业债券型证券投资基金、中银证券内需增长混合型证券投资基金、中银证券恒瑞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9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个月持有期混合型证券投资基金、中银证券远见价值混合型证券投资基金、中银证券成长领航混合型证券投资基金的</w:t>
      </w:r>
      <w:r>
        <w:rPr>
          <w:rFonts w:ascii="仿宋" w:eastAsia="仿宋" w:hAnsi="仿宋"/>
          <w:bCs/>
          <w:color w:val="000000"/>
          <w:sz w:val="28"/>
          <w:szCs w:val="28"/>
        </w:rPr>
        <w:t>20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年第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季</w:t>
      </w:r>
      <w:r>
        <w:rPr>
          <w:rFonts w:ascii="仿宋" w:eastAsia="仿宋" w:hAnsi="仿宋"/>
          <w:bCs/>
          <w:color w:val="000000"/>
          <w:sz w:val="28"/>
          <w:szCs w:val="28"/>
        </w:rPr>
        <w:t>度报告全文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于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2022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bCs/>
          <w:color w:val="000000"/>
          <w:sz w:val="28"/>
          <w:szCs w:val="28"/>
        </w:rPr>
        <w:t>日在</w:t>
      </w:r>
      <w:r>
        <w:rPr>
          <w:rFonts w:ascii="仿宋" w:eastAsia="仿宋" w:hAnsi="仿宋"/>
          <w:bCs/>
          <w:color w:val="000000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>
        <w:rPr>
          <w:rFonts w:ascii="仿宋" w:eastAsia="仿宋" w:hAnsi="仿宋"/>
          <w:color w:val="000000"/>
          <w:sz w:val="28"/>
          <w:szCs w:val="28"/>
        </w:rPr>
        <w:t>http://www.bocifunds.com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和中国证监会</w:t>
      </w:r>
      <w:r>
        <w:rPr>
          <w:rFonts w:ascii="仿宋" w:eastAsia="仿宋" w:hAnsi="仿宋" w:hint="eastAsia"/>
          <w:color w:val="000000"/>
          <w:sz w:val="28"/>
          <w:szCs w:val="28"/>
        </w:rPr>
        <w:t>基金</w:t>
      </w:r>
      <w:r>
        <w:rPr>
          <w:rFonts w:ascii="仿宋" w:eastAsia="仿宋" w:hAnsi="仿宋"/>
          <w:color w:val="000000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hyperlink r:id="rId6" w:history="1">
        <w:r>
          <w:rPr>
            <w:rFonts w:ascii="仿宋" w:eastAsia="仿宋" w:hAnsi="仿宋" w:hint="eastAsia"/>
            <w:color w:val="000000"/>
            <w:sz w:val="28"/>
            <w:szCs w:val="28"/>
          </w:rPr>
          <w:t>http://eid.csrc.gov.cn/fund</w:t>
        </w:r>
      </w:hyperlink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>
        <w:rPr>
          <w:rFonts w:ascii="仿宋" w:eastAsia="仿宋" w:hAnsi="仿宋"/>
          <w:color w:val="000000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/>
          <w:sz w:val="28"/>
          <w:szCs w:val="28"/>
        </w:rPr>
        <w:t>021-61195566 / 400-620-8888</w:t>
      </w:r>
      <w:r>
        <w:rPr>
          <w:rFonts w:ascii="仿宋" w:eastAsia="仿宋" w:hAnsi="仿宋" w:hint="eastAsia"/>
          <w:color w:val="000000"/>
          <w:sz w:val="28"/>
          <w:szCs w:val="28"/>
        </w:rPr>
        <w:t>（免长途通话费）选择</w:t>
      </w:r>
      <w:r>
        <w:rPr>
          <w:rFonts w:ascii="仿宋" w:eastAsia="仿宋" w:hAnsi="仿宋" w:hint="eastAsia"/>
          <w:color w:val="000000"/>
          <w:sz w:val="28"/>
          <w:szCs w:val="28"/>
        </w:rPr>
        <w:t>6</w:t>
      </w:r>
      <w:r>
        <w:rPr>
          <w:rFonts w:ascii="仿宋" w:eastAsia="仿宋" w:hAnsi="仿宋"/>
          <w:color w:val="000000"/>
          <w:sz w:val="28"/>
          <w:szCs w:val="28"/>
        </w:rPr>
        <w:t>公募基金</w:t>
      </w:r>
      <w:r>
        <w:rPr>
          <w:rFonts w:ascii="仿宋" w:eastAsia="仿宋" w:hAnsi="仿宋" w:hint="eastAsia"/>
          <w:color w:val="000000"/>
          <w:sz w:val="28"/>
          <w:szCs w:val="28"/>
        </w:rPr>
        <w:t>业务转人工）咨询</w:t>
      </w:r>
      <w:r>
        <w:rPr>
          <w:rFonts w:ascii="仿宋" w:eastAsia="仿宋" w:hAnsi="仿宋"/>
          <w:color w:val="000000"/>
          <w:sz w:val="28"/>
          <w:szCs w:val="28"/>
        </w:rPr>
        <w:t>。</w:t>
      </w:r>
    </w:p>
    <w:p w:rsidR="00000000" w:rsidRDefault="00EE3EAC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000000" w:rsidRDefault="00EE3EAC">
      <w:pPr>
        <w:spacing w:line="5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特此公告。</w:t>
      </w:r>
    </w:p>
    <w:p w:rsidR="00000000" w:rsidRDefault="00EE3EAC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</w:t>
      </w:r>
    </w:p>
    <w:p w:rsidR="00000000" w:rsidRDefault="00EE3EAC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p w:rsidR="00000000" w:rsidRDefault="00EE3EAC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中银国际证券股份有限公司</w:t>
      </w:r>
    </w:p>
    <w:p w:rsidR="00000000" w:rsidRDefault="00EE3EAC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2022</w:t>
      </w:r>
      <w:r>
        <w:rPr>
          <w:rFonts w:ascii="仿宋" w:eastAsia="仿宋" w:hAnsi="仿宋" w:hint="eastAsia"/>
          <w:color w:val="000000"/>
          <w:sz w:val="28"/>
          <w:szCs w:val="28"/>
        </w:rPr>
        <w:t>年</w:t>
      </w:r>
      <w:r>
        <w:rPr>
          <w:rFonts w:ascii="仿宋" w:eastAsia="仿宋" w:hAnsi="仿宋" w:hint="eastAsia"/>
          <w:color w:val="000000"/>
          <w:sz w:val="28"/>
          <w:szCs w:val="28"/>
        </w:rPr>
        <w:t>4</w:t>
      </w:r>
      <w:r>
        <w:rPr>
          <w:rFonts w:ascii="仿宋" w:eastAsia="仿宋" w:hAnsi="仿宋" w:hint="eastAsia"/>
          <w:color w:val="000000"/>
          <w:sz w:val="28"/>
          <w:szCs w:val="28"/>
        </w:rPr>
        <w:t>月</w:t>
      </w:r>
      <w:r>
        <w:rPr>
          <w:rFonts w:ascii="仿宋" w:eastAsia="仿宋" w:hAnsi="仿宋" w:hint="eastAsia"/>
          <w:color w:val="000000"/>
          <w:sz w:val="28"/>
          <w:szCs w:val="28"/>
        </w:rPr>
        <w:t>23</w:t>
      </w:r>
      <w:r>
        <w:rPr>
          <w:rFonts w:ascii="仿宋" w:eastAsia="仿宋" w:hAnsi="仿宋" w:hint="eastAsia"/>
          <w:color w:val="000000"/>
          <w:sz w:val="28"/>
          <w:szCs w:val="28"/>
        </w:rPr>
        <w:t>日</w:t>
      </w:r>
    </w:p>
    <w:sectPr w:rsidR="00000000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E3EAC">
      <w:r>
        <w:separator/>
      </w:r>
    </w:p>
  </w:endnote>
  <w:endnote w:type="continuationSeparator" w:id="0">
    <w:p w:rsidR="00000000" w:rsidRDefault="00EE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E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E3EAC">
      <w:rPr>
        <w:noProof/>
        <w:lang w:val="zh-CN" w:eastAsia="zh-CN"/>
      </w:rPr>
      <w:t>2</w:t>
    </w:r>
    <w:r>
      <w:fldChar w:fldCharType="end"/>
    </w:r>
  </w:p>
  <w:p w:rsidR="00000000" w:rsidRDefault="00EE3E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E3E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EE3EAC">
      <w:rPr>
        <w:noProof/>
        <w:lang w:val="zh-CN" w:eastAsia="zh-CN"/>
      </w:rPr>
      <w:t>1</w:t>
    </w:r>
    <w:r>
      <w:fldChar w:fldCharType="end"/>
    </w:r>
  </w:p>
  <w:p w:rsidR="00000000" w:rsidRDefault="00EE3E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E3EAC">
      <w:r>
        <w:separator/>
      </w:r>
    </w:p>
  </w:footnote>
  <w:footnote w:type="continuationSeparator" w:id="0">
    <w:p w:rsidR="00000000" w:rsidRDefault="00EE3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10190"/>
    <w:rsid w:val="00017BE7"/>
    <w:rsid w:val="00022ABD"/>
    <w:rsid w:val="00025D40"/>
    <w:rsid w:val="000300E5"/>
    <w:rsid w:val="000314BE"/>
    <w:rsid w:val="0003246C"/>
    <w:rsid w:val="00033010"/>
    <w:rsid w:val="00033204"/>
    <w:rsid w:val="000475F0"/>
    <w:rsid w:val="000539F6"/>
    <w:rsid w:val="00056EE0"/>
    <w:rsid w:val="00057323"/>
    <w:rsid w:val="000753F7"/>
    <w:rsid w:val="0008010F"/>
    <w:rsid w:val="00081ADE"/>
    <w:rsid w:val="00084E7D"/>
    <w:rsid w:val="00087988"/>
    <w:rsid w:val="00092041"/>
    <w:rsid w:val="0009227A"/>
    <w:rsid w:val="00093E55"/>
    <w:rsid w:val="00094F20"/>
    <w:rsid w:val="000A0272"/>
    <w:rsid w:val="000A0ECE"/>
    <w:rsid w:val="000A588E"/>
    <w:rsid w:val="000A6936"/>
    <w:rsid w:val="000A72E4"/>
    <w:rsid w:val="000B53A5"/>
    <w:rsid w:val="000C06E1"/>
    <w:rsid w:val="000C1032"/>
    <w:rsid w:val="000C3517"/>
    <w:rsid w:val="000C359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A1F"/>
    <w:rsid w:val="001A593B"/>
    <w:rsid w:val="001B25B5"/>
    <w:rsid w:val="001C59B3"/>
    <w:rsid w:val="001D04AB"/>
    <w:rsid w:val="001D2521"/>
    <w:rsid w:val="001D74AE"/>
    <w:rsid w:val="001E50E7"/>
    <w:rsid w:val="001E7CAD"/>
    <w:rsid w:val="001F125D"/>
    <w:rsid w:val="001F15CB"/>
    <w:rsid w:val="001F533E"/>
    <w:rsid w:val="0021172E"/>
    <w:rsid w:val="00214A2F"/>
    <w:rsid w:val="00221DE2"/>
    <w:rsid w:val="00222BC8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CE3"/>
    <w:rsid w:val="002B144C"/>
    <w:rsid w:val="002B16F4"/>
    <w:rsid w:val="002B2DA0"/>
    <w:rsid w:val="002B649F"/>
    <w:rsid w:val="002B7B4F"/>
    <w:rsid w:val="002C2CA9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0EA2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59F1"/>
    <w:rsid w:val="003F4E13"/>
    <w:rsid w:val="003F6960"/>
    <w:rsid w:val="0040020D"/>
    <w:rsid w:val="00405ADB"/>
    <w:rsid w:val="004202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95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4AC8"/>
    <w:rsid w:val="004C06FF"/>
    <w:rsid w:val="004C16FF"/>
    <w:rsid w:val="004C3109"/>
    <w:rsid w:val="004C44C4"/>
    <w:rsid w:val="004C625A"/>
    <w:rsid w:val="004C6355"/>
    <w:rsid w:val="004E1D5E"/>
    <w:rsid w:val="004E630B"/>
    <w:rsid w:val="004F7313"/>
    <w:rsid w:val="00512ACA"/>
    <w:rsid w:val="005158A6"/>
    <w:rsid w:val="0052094C"/>
    <w:rsid w:val="00534A41"/>
    <w:rsid w:val="0053650E"/>
    <w:rsid w:val="00542535"/>
    <w:rsid w:val="00544E6E"/>
    <w:rsid w:val="00547910"/>
    <w:rsid w:val="00551033"/>
    <w:rsid w:val="005555C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40D1"/>
    <w:rsid w:val="0062589F"/>
    <w:rsid w:val="00626EA8"/>
    <w:rsid w:val="00641CEA"/>
    <w:rsid w:val="00642991"/>
    <w:rsid w:val="00642F58"/>
    <w:rsid w:val="0065080E"/>
    <w:rsid w:val="00655229"/>
    <w:rsid w:val="00656B0C"/>
    <w:rsid w:val="0066309A"/>
    <w:rsid w:val="0066627D"/>
    <w:rsid w:val="006832A2"/>
    <w:rsid w:val="00684A20"/>
    <w:rsid w:val="00690EC4"/>
    <w:rsid w:val="00692367"/>
    <w:rsid w:val="006962CB"/>
    <w:rsid w:val="006A0BB0"/>
    <w:rsid w:val="006A7F42"/>
    <w:rsid w:val="006B277E"/>
    <w:rsid w:val="006B4697"/>
    <w:rsid w:val="006D17EF"/>
    <w:rsid w:val="006D67E9"/>
    <w:rsid w:val="006E4941"/>
    <w:rsid w:val="006E55E9"/>
    <w:rsid w:val="006E5DE5"/>
    <w:rsid w:val="006E7335"/>
    <w:rsid w:val="006F1E9F"/>
    <w:rsid w:val="006F6724"/>
    <w:rsid w:val="0070004D"/>
    <w:rsid w:val="007006AE"/>
    <w:rsid w:val="00702225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22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6724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A2B"/>
    <w:rsid w:val="009C33BF"/>
    <w:rsid w:val="009C3820"/>
    <w:rsid w:val="009D3D5A"/>
    <w:rsid w:val="009E35EB"/>
    <w:rsid w:val="009E453F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48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5259E"/>
    <w:rsid w:val="00B5729F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61C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4216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56F2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BF4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3145"/>
    <w:rsid w:val="00EB7931"/>
    <w:rsid w:val="00EC4EFF"/>
    <w:rsid w:val="00ED548C"/>
    <w:rsid w:val="00ED7F3F"/>
    <w:rsid w:val="00EE3EAC"/>
    <w:rsid w:val="00EF043C"/>
    <w:rsid w:val="00EF49B3"/>
    <w:rsid w:val="00EF56E1"/>
    <w:rsid w:val="00EF5C79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588F"/>
    <w:rsid w:val="00F66378"/>
    <w:rsid w:val="00F71C51"/>
    <w:rsid w:val="00F77F4B"/>
    <w:rsid w:val="00F9100C"/>
    <w:rsid w:val="00FA0934"/>
    <w:rsid w:val="00FA1ACF"/>
    <w:rsid w:val="00FA653D"/>
    <w:rsid w:val="00FB23EE"/>
    <w:rsid w:val="00FC34DF"/>
    <w:rsid w:val="00FD1B01"/>
    <w:rsid w:val="00FD658E"/>
    <w:rsid w:val="00FE0C5A"/>
    <w:rsid w:val="00FE13A2"/>
    <w:rsid w:val="00FE7BDA"/>
    <w:rsid w:val="578E1048"/>
    <w:rsid w:val="7E2E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paragraph" w:styleId="a7">
    <w:name w:val="footnote text"/>
    <w:basedOn w:val="a"/>
    <w:link w:val="Char3"/>
    <w:uiPriority w:val="99"/>
    <w:unhideWhenUsed/>
    <w:pPr>
      <w:snapToGrid w:val="0"/>
      <w:jc w:val="left"/>
    </w:pPr>
    <w:rPr>
      <w:sz w:val="18"/>
      <w:szCs w:val="18"/>
    </w:rPr>
  </w:style>
  <w:style w:type="character" w:customStyle="1" w:styleId="Char3">
    <w:name w:val="脚注文本 Char"/>
    <w:basedOn w:val="a0"/>
    <w:link w:val="a7"/>
    <w:uiPriority w:val="99"/>
    <w:semiHidden/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unhideWhenUsed/>
    <w:rPr>
      <w:b/>
      <w:bCs/>
    </w:rPr>
  </w:style>
  <w:style w:type="character" w:customStyle="1" w:styleId="Char4">
    <w:name w:val="批注主题 Char"/>
    <w:basedOn w:val="Char"/>
    <w:link w:val="a8"/>
    <w:uiPriority w:val="99"/>
    <w:semiHidden/>
    <w:rPr>
      <w:b/>
      <w:bCs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4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2022-04-22T16:02:00Z</dcterms:created>
  <dcterms:modified xsi:type="dcterms:W3CDTF">2022-04-22T16:02:00Z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8C5502D380414C728985FDDF6853D670</vt:lpwstr>
  </property>
</Properties>
</file>