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8F1E9E" w:rsidRDefault="009C5AE1" w:rsidP="0043655D">
      <w:pPr>
        <w:spacing w:line="540" w:lineRule="exact"/>
        <w:ind w:firstLineChars="50" w:firstLine="141"/>
        <w:jc w:val="center"/>
        <w:rPr>
          <w:rFonts w:asciiTheme="minorEastAsia" w:hAnsiTheme="minorEastAsia"/>
          <w:b/>
          <w:color w:val="000000" w:themeColor="text1"/>
          <w:sz w:val="28"/>
          <w:szCs w:val="28"/>
        </w:rPr>
      </w:pPr>
      <w:r w:rsidRPr="008F1E9E">
        <w:rPr>
          <w:rFonts w:asciiTheme="minorEastAsia" w:hAnsiTheme="minorEastAsia" w:hint="eastAsia"/>
          <w:b/>
          <w:color w:val="000000" w:themeColor="text1"/>
          <w:sz w:val="28"/>
          <w:szCs w:val="28"/>
        </w:rPr>
        <w:t>富国基金管理有限</w:t>
      </w:r>
      <w:r w:rsidR="005E088E" w:rsidRPr="008F1E9E">
        <w:rPr>
          <w:rFonts w:asciiTheme="minorEastAsia" w:hAnsiTheme="minorEastAsia" w:hint="eastAsia"/>
          <w:b/>
          <w:color w:val="000000" w:themeColor="text1"/>
          <w:sz w:val="28"/>
          <w:szCs w:val="28"/>
        </w:rPr>
        <w:t>公司旗下</w:t>
      </w:r>
      <w:r w:rsidR="005E088E" w:rsidRPr="008F1E9E">
        <w:rPr>
          <w:rFonts w:asciiTheme="minorEastAsia" w:hAnsiTheme="minorEastAsia"/>
          <w:b/>
          <w:color w:val="000000" w:themeColor="text1"/>
          <w:sz w:val="28"/>
          <w:szCs w:val="28"/>
        </w:rPr>
        <w:t>部分</w:t>
      </w:r>
      <w:r w:rsidR="005E088E" w:rsidRPr="008F1E9E">
        <w:rPr>
          <w:rFonts w:asciiTheme="minorEastAsia" w:hAnsiTheme="minorEastAsia" w:hint="eastAsia"/>
          <w:b/>
          <w:color w:val="000000" w:themeColor="text1"/>
          <w:sz w:val="28"/>
          <w:szCs w:val="28"/>
        </w:rPr>
        <w:t>基金</w:t>
      </w:r>
      <w:r w:rsidR="00BB3501" w:rsidRPr="008F1E9E">
        <w:rPr>
          <w:rFonts w:asciiTheme="minorEastAsia" w:hAnsiTheme="minorEastAsia" w:hint="eastAsia"/>
          <w:b/>
          <w:color w:val="000000" w:themeColor="text1"/>
          <w:sz w:val="28"/>
          <w:szCs w:val="28"/>
        </w:rPr>
        <w:t>季度报告提示性公告</w:t>
      </w:r>
    </w:p>
    <w:p w:rsidR="008F1E9E" w:rsidRDefault="008F1E9E" w:rsidP="008A110F">
      <w:pPr>
        <w:rPr>
          <w:rFonts w:asciiTheme="minorEastAsia" w:hAnsiTheme="minorEastAsia"/>
          <w:color w:val="000000" w:themeColor="text1"/>
          <w:sz w:val="24"/>
          <w:szCs w:val="24"/>
        </w:rPr>
      </w:pPr>
    </w:p>
    <w:p w:rsidR="00BB3501" w:rsidRPr="008F1E9E" w:rsidRDefault="00B16987" w:rsidP="0043655D">
      <w:pPr>
        <w:spacing w:line="540" w:lineRule="exact"/>
        <w:ind w:firstLineChars="250" w:firstLine="600"/>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本公司董事会及董事保证基金季度报告所载资料不存在虚假记载、误导性陈述或重大遗漏，并对其内容的真实性、准确性和完整性承担个别及连带责任。</w:t>
      </w:r>
    </w:p>
    <w:p w:rsidR="00BB3501" w:rsidRDefault="009C5AE1" w:rsidP="00087FC0">
      <w:pPr>
        <w:spacing w:line="540" w:lineRule="exact"/>
        <w:ind w:firstLineChars="250" w:firstLine="600"/>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富国基金管理有限</w:t>
      </w:r>
      <w:r w:rsidR="00BB3501" w:rsidRPr="008F1E9E">
        <w:rPr>
          <w:rFonts w:asciiTheme="minorEastAsia" w:hAnsiTheme="minorEastAsia"/>
          <w:color w:val="000000" w:themeColor="text1"/>
          <w:sz w:val="24"/>
          <w:szCs w:val="24"/>
        </w:rPr>
        <w:t>公司</w:t>
      </w:r>
      <w:r w:rsidR="00056EE0" w:rsidRPr="008F1E9E">
        <w:rPr>
          <w:rFonts w:asciiTheme="minorEastAsia" w:hAnsiTheme="minorEastAsia" w:hint="eastAsia"/>
          <w:color w:val="000000" w:themeColor="text1"/>
          <w:sz w:val="24"/>
          <w:szCs w:val="24"/>
        </w:rPr>
        <w:t>旗下</w:t>
      </w:r>
      <w:r w:rsidR="00087FC0" w:rsidRPr="008F1E9E">
        <w:rPr>
          <w:rFonts w:asciiTheme="minorEastAsia" w:hAnsiTheme="minorEastAsia" w:hint="eastAsia"/>
          <w:color w:val="000000" w:themeColor="text1"/>
          <w:sz w:val="24"/>
          <w:szCs w:val="24"/>
        </w:rPr>
        <w:t>如下</w:t>
      </w:r>
      <w:r w:rsidR="00087FC0" w:rsidRPr="008F1E9E">
        <w:rPr>
          <w:rFonts w:asciiTheme="minorEastAsia" w:hAnsiTheme="minorEastAsia"/>
          <w:color w:val="000000" w:themeColor="text1"/>
          <w:sz w:val="24"/>
          <w:szCs w:val="24"/>
        </w:rPr>
        <w:t>基金</w:t>
      </w:r>
      <w:r w:rsidR="008353DC">
        <w:rPr>
          <w:rFonts w:asciiTheme="minorEastAsia" w:hAnsiTheme="minorEastAsia"/>
          <w:color w:val="000000" w:themeColor="text1"/>
          <w:sz w:val="24"/>
          <w:szCs w:val="24"/>
        </w:rPr>
        <w:t>2022</w:t>
      </w:r>
      <w:r w:rsidR="008F1E9E" w:rsidRPr="008F1E9E">
        <w:rPr>
          <w:rFonts w:asciiTheme="minorEastAsia" w:hAnsiTheme="minorEastAsia"/>
          <w:color w:val="000000" w:themeColor="text1"/>
          <w:sz w:val="24"/>
          <w:szCs w:val="24"/>
        </w:rPr>
        <w:t>年度第</w:t>
      </w:r>
      <w:r w:rsidR="008353DC">
        <w:rPr>
          <w:rFonts w:asciiTheme="minorEastAsia" w:hAnsiTheme="minorEastAsia" w:hint="eastAsia"/>
          <w:color w:val="000000" w:themeColor="text1"/>
          <w:sz w:val="24"/>
          <w:szCs w:val="24"/>
        </w:rPr>
        <w:t>一</w:t>
      </w:r>
      <w:r w:rsidR="00BB3501" w:rsidRPr="008F1E9E">
        <w:rPr>
          <w:rFonts w:asciiTheme="minorEastAsia" w:hAnsiTheme="minorEastAsia" w:hint="eastAsia"/>
          <w:color w:val="000000" w:themeColor="text1"/>
          <w:sz w:val="24"/>
          <w:szCs w:val="24"/>
        </w:rPr>
        <w:t>季度</w:t>
      </w:r>
      <w:r w:rsidR="00BB3501" w:rsidRPr="008F1E9E">
        <w:rPr>
          <w:rFonts w:asciiTheme="minorEastAsia" w:hAnsiTheme="minorEastAsia"/>
          <w:color w:val="000000" w:themeColor="text1"/>
          <w:sz w:val="24"/>
          <w:szCs w:val="24"/>
        </w:rPr>
        <w:t>报告全文</w:t>
      </w:r>
      <w:r w:rsidR="00BB3501" w:rsidRPr="008F1E9E">
        <w:rPr>
          <w:rFonts w:asciiTheme="minorEastAsia" w:hAnsiTheme="minorEastAsia" w:hint="eastAsia"/>
          <w:color w:val="000000" w:themeColor="text1"/>
          <w:sz w:val="24"/>
          <w:szCs w:val="24"/>
        </w:rPr>
        <w:t>于</w:t>
      </w:r>
      <w:r w:rsidRPr="008F1E9E">
        <w:rPr>
          <w:rFonts w:asciiTheme="minorEastAsia" w:hAnsiTheme="minorEastAsia" w:hint="eastAsia"/>
          <w:color w:val="000000" w:themeColor="text1"/>
          <w:sz w:val="24"/>
          <w:szCs w:val="24"/>
        </w:rPr>
        <w:t>2</w:t>
      </w:r>
      <w:r w:rsidRPr="008F1E9E">
        <w:rPr>
          <w:rFonts w:asciiTheme="minorEastAsia" w:hAnsiTheme="minorEastAsia"/>
          <w:color w:val="000000" w:themeColor="text1"/>
          <w:sz w:val="24"/>
          <w:szCs w:val="24"/>
        </w:rPr>
        <w:t>0</w:t>
      </w:r>
      <w:r w:rsidR="001F39FE">
        <w:rPr>
          <w:rFonts w:asciiTheme="minorEastAsia" w:hAnsiTheme="minorEastAsia"/>
          <w:color w:val="000000" w:themeColor="text1"/>
          <w:sz w:val="24"/>
          <w:szCs w:val="24"/>
        </w:rPr>
        <w:t>22</w:t>
      </w:r>
      <w:r w:rsidRPr="008F1E9E">
        <w:rPr>
          <w:rFonts w:asciiTheme="minorEastAsia" w:hAnsiTheme="minorEastAsia" w:hint="eastAsia"/>
          <w:color w:val="000000" w:themeColor="text1"/>
          <w:sz w:val="24"/>
          <w:szCs w:val="24"/>
        </w:rPr>
        <w:t>年</w:t>
      </w:r>
      <w:r w:rsidR="00F1095D">
        <w:rPr>
          <w:rFonts w:asciiTheme="minorEastAsia" w:hAnsiTheme="minorEastAsia" w:hint="eastAsia"/>
          <w:color w:val="000000" w:themeColor="text1"/>
          <w:sz w:val="24"/>
          <w:szCs w:val="24"/>
        </w:rPr>
        <w:t>4</w:t>
      </w:r>
      <w:r w:rsidRPr="008F1E9E">
        <w:rPr>
          <w:rFonts w:asciiTheme="minorEastAsia" w:hAnsiTheme="minorEastAsia" w:hint="eastAsia"/>
          <w:color w:val="000000" w:themeColor="text1"/>
          <w:sz w:val="24"/>
          <w:szCs w:val="24"/>
        </w:rPr>
        <w:t>月</w:t>
      </w:r>
      <w:r w:rsidR="00654739">
        <w:rPr>
          <w:rFonts w:asciiTheme="minorEastAsia" w:hAnsiTheme="minorEastAsia"/>
          <w:color w:val="000000" w:themeColor="text1"/>
          <w:sz w:val="24"/>
          <w:szCs w:val="24"/>
        </w:rPr>
        <w:t>2</w:t>
      </w:r>
      <w:r w:rsidR="00F1095D">
        <w:rPr>
          <w:rFonts w:asciiTheme="minorEastAsia" w:hAnsiTheme="minorEastAsia"/>
          <w:color w:val="000000" w:themeColor="text1"/>
          <w:sz w:val="24"/>
          <w:szCs w:val="24"/>
        </w:rPr>
        <w:t>2</w:t>
      </w:r>
      <w:r w:rsidR="00BB3501" w:rsidRPr="008F1E9E">
        <w:rPr>
          <w:rFonts w:asciiTheme="minorEastAsia" w:hAnsiTheme="minorEastAsia" w:hint="eastAsia"/>
          <w:color w:val="000000" w:themeColor="text1"/>
          <w:sz w:val="24"/>
          <w:szCs w:val="24"/>
        </w:rPr>
        <w:t>日在</w:t>
      </w:r>
      <w:r w:rsidR="00BB3501" w:rsidRPr="008F1E9E">
        <w:rPr>
          <w:rFonts w:asciiTheme="minorEastAsia" w:hAnsiTheme="minorEastAsia"/>
          <w:color w:val="000000" w:themeColor="text1"/>
          <w:sz w:val="24"/>
          <w:szCs w:val="24"/>
        </w:rPr>
        <w:t>本公司网站</w:t>
      </w:r>
      <w:r w:rsidR="008F1E9E" w:rsidRPr="008F1E9E">
        <w:rPr>
          <w:rFonts w:asciiTheme="minorEastAsia" w:hAnsiTheme="minorEastAsia" w:hint="eastAsia"/>
          <w:color w:val="000000" w:themeColor="text1"/>
          <w:sz w:val="24"/>
          <w:szCs w:val="24"/>
        </w:rPr>
        <w:t>（www.fullgoal.com.cn）</w:t>
      </w:r>
      <w:r w:rsidR="00BB3501" w:rsidRPr="008F1E9E">
        <w:rPr>
          <w:rFonts w:asciiTheme="minorEastAsia" w:hAnsiTheme="minorEastAsia"/>
          <w:color w:val="000000" w:themeColor="text1"/>
          <w:sz w:val="24"/>
          <w:szCs w:val="24"/>
        </w:rPr>
        <w:t>和中国证监会</w:t>
      </w:r>
      <w:r w:rsidR="00191702" w:rsidRPr="008F1E9E">
        <w:rPr>
          <w:rFonts w:asciiTheme="minorEastAsia" w:hAnsiTheme="minorEastAsia" w:hint="eastAsia"/>
          <w:color w:val="000000" w:themeColor="text1"/>
          <w:sz w:val="24"/>
          <w:szCs w:val="24"/>
        </w:rPr>
        <w:t>基金</w:t>
      </w:r>
      <w:r w:rsidR="00BB3501" w:rsidRPr="008F1E9E">
        <w:rPr>
          <w:rFonts w:asciiTheme="minorEastAsia" w:hAnsiTheme="minorEastAsia"/>
          <w:color w:val="000000" w:themeColor="text1"/>
          <w:sz w:val="24"/>
          <w:szCs w:val="24"/>
        </w:rPr>
        <w:t>电子披露网站</w:t>
      </w:r>
      <w:r w:rsidR="000F07E6" w:rsidRPr="008F1E9E">
        <w:rPr>
          <w:rFonts w:asciiTheme="minorEastAsia" w:hAnsiTheme="minorEastAsia" w:hint="eastAsia"/>
          <w:color w:val="000000" w:themeColor="text1"/>
          <w:sz w:val="24"/>
          <w:szCs w:val="24"/>
        </w:rPr>
        <w:t>（</w:t>
      </w:r>
      <w:r w:rsidR="000F07E6" w:rsidRPr="008F1E9E">
        <w:rPr>
          <w:rFonts w:asciiTheme="minorEastAsia" w:hAnsiTheme="minorEastAsia" w:hint="eastAsia"/>
          <w:sz w:val="24"/>
          <w:szCs w:val="24"/>
        </w:rPr>
        <w:t>http://eid.csrc.gov.cn/fund</w:t>
      </w:r>
      <w:r w:rsidR="000F07E6" w:rsidRPr="008F1E9E">
        <w:rPr>
          <w:rFonts w:asciiTheme="minorEastAsia" w:hAnsiTheme="minorEastAsia" w:hint="eastAsia"/>
          <w:color w:val="000000" w:themeColor="text1"/>
          <w:sz w:val="24"/>
          <w:szCs w:val="24"/>
        </w:rPr>
        <w:t>）</w:t>
      </w:r>
      <w:r w:rsidR="00BB3501" w:rsidRPr="008F1E9E">
        <w:rPr>
          <w:rFonts w:asciiTheme="minorEastAsia" w:hAnsiTheme="minorEastAsia"/>
          <w:color w:val="000000" w:themeColor="text1"/>
          <w:sz w:val="24"/>
          <w:szCs w:val="24"/>
        </w:rPr>
        <w:t>披露，供投资者查阅。</w:t>
      </w:r>
      <w:r w:rsidR="008F1E9E" w:rsidRPr="008F1E9E">
        <w:rPr>
          <w:rFonts w:asciiTheme="minorEastAsia" w:hAnsiTheme="minorEastAsia" w:hint="eastAsia"/>
          <w:color w:val="000000" w:themeColor="text1"/>
          <w:sz w:val="24"/>
          <w:szCs w:val="24"/>
        </w:rPr>
        <w:t>如有疑问可拨打本公司客服电话（4008880688（全国统一，均免长途话费）或95105686）咨询。</w:t>
      </w:r>
    </w:p>
    <w:p w:rsidR="008A110F" w:rsidRPr="008F1E9E" w:rsidRDefault="008A110F" w:rsidP="008A110F">
      <w:pPr>
        <w:ind w:firstLineChars="250" w:firstLine="600"/>
        <w:rPr>
          <w:rFonts w:asciiTheme="minorEastAsia" w:hAnsiTheme="minorEastAsia"/>
          <w:color w:val="000000" w:themeColor="text1"/>
          <w:sz w:val="24"/>
          <w:szCs w:val="24"/>
        </w:rPr>
      </w:pPr>
    </w:p>
    <w:tbl>
      <w:tblPr>
        <w:tblStyle w:val="ad"/>
        <w:tblW w:w="0" w:type="auto"/>
        <w:tblLook w:val="04A0"/>
      </w:tblPr>
      <w:tblGrid>
        <w:gridCol w:w="766"/>
        <w:gridCol w:w="1249"/>
        <w:gridCol w:w="6281"/>
      </w:tblGrid>
      <w:tr w:rsidR="00AD7575" w:rsidRPr="008A110F" w:rsidTr="00F04147">
        <w:trPr>
          <w:trHeight w:val="340"/>
        </w:trPr>
        <w:tc>
          <w:tcPr>
            <w:tcW w:w="766" w:type="dxa"/>
            <w:vAlign w:val="center"/>
            <w:hideMark/>
          </w:tcPr>
          <w:p w:rsidR="008A110F" w:rsidRPr="008A110F" w:rsidRDefault="008A110F" w:rsidP="00EE5FF0">
            <w:pPr>
              <w:adjustRightInd w:val="0"/>
              <w:snapToGrid w:val="0"/>
              <w:jc w:val="center"/>
              <w:rPr>
                <w:rFonts w:asciiTheme="minorEastAsia" w:hAnsiTheme="minorEastAsia"/>
                <w:b/>
                <w:bCs/>
                <w:color w:val="000000" w:themeColor="text1"/>
                <w:sz w:val="24"/>
                <w:szCs w:val="24"/>
              </w:rPr>
            </w:pPr>
            <w:r w:rsidRPr="008A110F">
              <w:rPr>
                <w:rFonts w:asciiTheme="minorEastAsia" w:hAnsiTheme="minorEastAsia" w:hint="eastAsia"/>
                <w:b/>
                <w:bCs/>
                <w:color w:val="000000" w:themeColor="text1"/>
                <w:sz w:val="24"/>
                <w:szCs w:val="24"/>
              </w:rPr>
              <w:t>序号</w:t>
            </w:r>
          </w:p>
        </w:tc>
        <w:tc>
          <w:tcPr>
            <w:tcW w:w="1249" w:type="dxa"/>
            <w:vAlign w:val="center"/>
            <w:hideMark/>
          </w:tcPr>
          <w:p w:rsidR="008A110F" w:rsidRPr="008A110F" w:rsidRDefault="008A110F" w:rsidP="00EE5FF0">
            <w:pPr>
              <w:adjustRightInd w:val="0"/>
              <w:snapToGrid w:val="0"/>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基金</w:t>
            </w:r>
            <w:r w:rsidRPr="008A110F">
              <w:rPr>
                <w:rFonts w:asciiTheme="minorEastAsia" w:hAnsiTheme="minorEastAsia" w:hint="eastAsia"/>
                <w:b/>
                <w:bCs/>
                <w:color w:val="000000" w:themeColor="text1"/>
                <w:sz w:val="24"/>
                <w:szCs w:val="24"/>
              </w:rPr>
              <w:t>代码</w:t>
            </w:r>
          </w:p>
        </w:tc>
        <w:tc>
          <w:tcPr>
            <w:tcW w:w="6281" w:type="dxa"/>
            <w:vAlign w:val="center"/>
            <w:hideMark/>
          </w:tcPr>
          <w:p w:rsidR="008A110F" w:rsidRPr="008A110F" w:rsidRDefault="008A110F" w:rsidP="008A110F">
            <w:pPr>
              <w:adjustRightInd w:val="0"/>
              <w:snapToGrid w:val="0"/>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基金名称</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100016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富国天源沪港深平衡混合型证券投资基金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100018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富国天利增长债券投资基金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富国天益价值混合型证券投资基金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富国天瑞强势地区精选混合型证券投资基金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161005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富国天惠精选成长混合型证券投资基金（LOF）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富国天时货币市场基金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富国天合稳健优选混合型证券投资基金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519035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富国天博创新主题混合型证券投资基金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富国天成红利灵活配置混合型证券投资基金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富国天丰强化收益债券型证券投资基金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100032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富国中证红利指数增强型证券投资基金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100035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富国优化增强债券型证券投资基金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100038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富国沪深300增强证券投资基金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100039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富国通胀通缩主题轮动混合型证券投资基金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富国全球债券证券投资基金（QDII）</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富国可转换债券证券投资基金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510210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上证综指交易型开放式指数证券投资基金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100053</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富国上证综指交易型开放式指数证券投资基金联接基金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富国天盈债券型证券投资基金（LOF）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富国全球科技互联网股票型证券投资基金（QDII）</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富国低碳环保混合型证券投资基金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富国中证500指数增强型证券投资基金(LOF)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富国产业债债券型证券投资基金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富国新天锋债券型证券投资基金（LOF）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100060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富国高新技术产业混合型证券投资基金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100061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富国中国中小盘（香港上市）混合型证券投资基金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lastRenderedPageBreak/>
              <w:t>27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100066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富国纯债债券型发起式证券投资基金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100072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富国强回报定期开放债券型证券投资基金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29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000029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富国宏观策略灵活配置混合型证券投资基金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000107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富国稳健增强债券型证券投资基金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000191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富国信用债债券型证券投资基金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000197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富国目标收益一年期纯债债券型证券投资基金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000220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富国医疗保健行业混合型证券投资基金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161022</w:t>
            </w:r>
          </w:p>
        </w:tc>
        <w:tc>
          <w:tcPr>
            <w:tcW w:w="6281" w:type="dxa"/>
            <w:hideMark/>
          </w:tcPr>
          <w:p w:rsidR="00EE5FF0" w:rsidRPr="00EE5FF0" w:rsidRDefault="00485D30" w:rsidP="00EE5FF0">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富国创业板指数型</w:t>
            </w:r>
            <w:r w:rsidR="00EE5FF0"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富国汇利回报两年定期开放债券型证券投资基金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000139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富国国有企业债债券型证券投资基金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000471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富国城镇发展股票型证券投资基金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161024</w:t>
            </w:r>
          </w:p>
        </w:tc>
        <w:tc>
          <w:tcPr>
            <w:tcW w:w="6281" w:type="dxa"/>
            <w:hideMark/>
          </w:tcPr>
          <w:p w:rsidR="00EE5FF0" w:rsidRPr="00EE5FF0" w:rsidRDefault="00485D30" w:rsidP="00EE5FF0">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富国中证军工指数型</w:t>
            </w:r>
            <w:r w:rsidR="00EE5FF0"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39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000634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富国天盛灵活配置混合型证券投资基金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000638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富国富钱包货币市场基金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000602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富国安益货币市场基金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000513</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富国高端制造行业股票型证券投资基金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000469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富国目标齐利一年期纯债债券型证券投资基金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161025</w:t>
            </w:r>
          </w:p>
        </w:tc>
        <w:tc>
          <w:tcPr>
            <w:tcW w:w="6281" w:type="dxa"/>
            <w:hideMark/>
          </w:tcPr>
          <w:p w:rsidR="00EE5FF0" w:rsidRPr="00EE5FF0" w:rsidRDefault="00485D30" w:rsidP="00EE5FF0">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富国中证移动互联网指数型</w:t>
            </w:r>
            <w:r w:rsidR="00EE5FF0"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000810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富国收益增强债券型证券投资基金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000841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富国新回报灵活配置混合型证券投资基金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519915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富国消费主题混合型证券投资基金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000880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富国研究精选灵活配置混合型证券投资基金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49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161026</w:t>
            </w:r>
          </w:p>
        </w:tc>
        <w:tc>
          <w:tcPr>
            <w:tcW w:w="6281" w:type="dxa"/>
            <w:hideMark/>
          </w:tcPr>
          <w:p w:rsidR="00EE5FF0" w:rsidRPr="00EE5FF0" w:rsidRDefault="00485D30" w:rsidP="00EE5FF0">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富国中证国有企业改革指数型</w:t>
            </w:r>
            <w:r w:rsidR="00EE5FF0"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000940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富国中小盘精选混合型证券投资基金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001048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富国新兴产业股票型证券投资基金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161027</w:t>
            </w:r>
          </w:p>
        </w:tc>
        <w:tc>
          <w:tcPr>
            <w:tcW w:w="6281" w:type="dxa"/>
            <w:hideMark/>
          </w:tcPr>
          <w:p w:rsidR="00EE5FF0" w:rsidRPr="00EE5FF0" w:rsidRDefault="00485D30" w:rsidP="00EE5FF0">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富国中证全指证券公司指数型</w:t>
            </w:r>
            <w:r w:rsidR="00EE5FF0"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161028</w:t>
            </w:r>
          </w:p>
        </w:tc>
        <w:tc>
          <w:tcPr>
            <w:tcW w:w="6281" w:type="dxa"/>
            <w:hideMark/>
          </w:tcPr>
          <w:p w:rsidR="00EE5FF0" w:rsidRPr="00EE5FF0" w:rsidRDefault="00485D30" w:rsidP="00EE5FF0">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富国中证新能源汽车指数型</w:t>
            </w:r>
            <w:r w:rsidR="00EE5FF0"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富国中证银行指数型证券投资基金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001186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富国文体健康股票型证券投资基金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001268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富国国家安全主题混合型证券投资基金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001349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富国改革动力混合型证券投资基金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001345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富国新收益灵活配置混合型证券投资基金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富国中证工业4.0</w:t>
            </w:r>
            <w:r w:rsidR="00485D30">
              <w:rPr>
                <w:rFonts w:ascii="宋体" w:eastAsia="宋体" w:hAnsi="宋体" w:cs="Arial" w:hint="eastAsia"/>
                <w:color w:val="000000"/>
                <w:kern w:val="0"/>
                <w:sz w:val="22"/>
                <w:szCs w:val="18"/>
              </w:rPr>
              <w:t>指数型</w:t>
            </w:r>
            <w:r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161032</w:t>
            </w:r>
          </w:p>
        </w:tc>
        <w:tc>
          <w:tcPr>
            <w:tcW w:w="6281" w:type="dxa"/>
            <w:hideMark/>
          </w:tcPr>
          <w:p w:rsidR="00EE5FF0" w:rsidRPr="00EE5FF0" w:rsidRDefault="00485D30" w:rsidP="00EE5FF0">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富国中证煤炭指数型</w:t>
            </w:r>
            <w:r w:rsidR="00EE5FF0"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001371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富国沪港深价值精选灵活配置混合型证券投资基金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161030</w:t>
            </w:r>
          </w:p>
        </w:tc>
        <w:tc>
          <w:tcPr>
            <w:tcW w:w="6281" w:type="dxa"/>
            <w:hideMark/>
          </w:tcPr>
          <w:p w:rsidR="00EE5FF0" w:rsidRPr="00EE5FF0" w:rsidRDefault="00485D30" w:rsidP="00EE5FF0">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富国中证体育产业指数型</w:t>
            </w:r>
            <w:r w:rsidR="00EE5FF0" w:rsidRPr="00EE5FF0">
              <w:rPr>
                <w:rFonts w:ascii="宋体" w:eastAsia="宋体" w:hAnsi="宋体" w:cs="Arial" w:hint="eastAsia"/>
                <w:color w:val="000000"/>
                <w:kern w:val="0"/>
                <w:sz w:val="22"/>
                <w:szCs w:val="18"/>
              </w:rPr>
              <w:t>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001508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富国新动力灵活配置混合型证券投资基金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001641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富国绝对收益多策略定期开放混合型发起式证券投资基金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511900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富国收益宝交易型货币市场基金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lastRenderedPageBreak/>
              <w:t>66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001985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富国低碳新经济混合型证券投资基金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161033</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富国中证智能汽车指数证券投资基金（LOF）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001827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富国研究优选沪港深灵活配置混合型证券投资基金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69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002340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富国价值优势混合型证券投资基金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002483</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富国泰利定期开放债券型发起式证券投资基金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002593</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富国美丽中国混合型证券投资基金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002782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富国祥利定期开放债券型发起式证券投资基金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002692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富国创新科技混合型证券投资基金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002908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富国睿利定期开放混合型发起式证券投资基金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富国中证医药主题指数增强型证券投资基金（LOF）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002898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富国两年期理财债券型证券投资基金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003877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富国久利稳健配置混合型证券投资基金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富国中证娱乐主题指数增强型证券投资基金（LOF）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79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富国中证高端制造指数增强型证券投资基金（LOF）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004604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富国新活力灵活配置混合型发起式证券投资基金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004183</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富国产业升级混合型证券投资基金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004736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富国鼎利纯债三个月定期开放债券型发起式证券投资基金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富国新兴成长量化精选混合型证券投资基金（LOF）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004920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富国泓利纯债债券型发起式证券投资基金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004737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富国新优享灵活配置混合型证券投资基金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004978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富国聚利纯债三个月定期开放债券型发起式证券投资基金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000516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富国祥利一年期定期开放债券型证券投资基金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004902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富国丰利增强债券型发起式证券投资基金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89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005121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富国兴利增强债券型发起式证券投资基金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005171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富国景利纯债债券型发起式证券投资基金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004674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富国新机遇灵活配置混合型发起式证券投资基金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005176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富国精准医疗灵活配置混合型证券投资基金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005075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富国研究量化精选混合型证券投资基金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005354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富国沪港深行业精选灵活配置混合型发起式证券投资基金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005383</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富国绿色纯债一年定期开放债券型证券投资基金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005549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富国成长优选三年定期开放灵活配置混合型证券投资基金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005357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富国国企改革灵活配置混合型证券投资基金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9</w:t>
            </w:r>
            <w:r w:rsidR="00FB3788">
              <w:rPr>
                <w:rFonts w:ascii="宋体" w:eastAsia="宋体" w:hAnsi="宋体" w:cs="Arial"/>
                <w:color w:val="000000"/>
                <w:kern w:val="0"/>
                <w:sz w:val="22"/>
                <w:szCs w:val="18"/>
              </w:rPr>
              <w:t>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005078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富国宝利增强债券型发起式证券投资基金</w:t>
            </w:r>
          </w:p>
        </w:tc>
      </w:tr>
      <w:tr w:rsidR="00EE5FF0" w:rsidRPr="00EE5FF0" w:rsidTr="00F04147">
        <w:trPr>
          <w:trHeight w:val="340"/>
        </w:trPr>
        <w:tc>
          <w:tcPr>
            <w:tcW w:w="766" w:type="dxa"/>
            <w:hideMark/>
          </w:tcPr>
          <w:p w:rsidR="00EE5FF0" w:rsidRPr="00EE5FF0" w:rsidRDefault="00FB3788" w:rsidP="00EE5FF0">
            <w:pPr>
              <w:widowControl/>
              <w:jc w:val="center"/>
              <w:rPr>
                <w:rFonts w:ascii="宋体" w:eastAsia="宋体" w:hAnsi="宋体" w:cs="Arial"/>
                <w:color w:val="000000"/>
                <w:kern w:val="0"/>
                <w:sz w:val="22"/>
                <w:szCs w:val="18"/>
              </w:rPr>
            </w:pPr>
            <w:r>
              <w:rPr>
                <w:rFonts w:ascii="宋体" w:eastAsia="宋体" w:hAnsi="宋体" w:cs="Arial"/>
                <w:color w:val="000000"/>
                <w:kern w:val="0"/>
                <w:sz w:val="22"/>
                <w:szCs w:val="18"/>
              </w:rPr>
              <w:t>99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005517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富国新趋势灵活配置混合型证券投资基金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FB3788">
              <w:rPr>
                <w:rFonts w:ascii="宋体" w:eastAsia="宋体" w:hAnsi="宋体" w:cs="Arial"/>
                <w:color w:val="000000"/>
                <w:kern w:val="0"/>
                <w:sz w:val="22"/>
                <w:szCs w:val="18"/>
              </w:rPr>
              <w:t>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511310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富国中证10年期国债交易型开放式指数证券投资基金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FB3788">
              <w:rPr>
                <w:rFonts w:ascii="宋体" w:eastAsia="宋体" w:hAnsi="宋体" w:cs="Arial"/>
                <w:color w:val="000000"/>
                <w:kern w:val="0"/>
                <w:sz w:val="22"/>
                <w:szCs w:val="18"/>
              </w:rPr>
              <w:t>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005472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富国价值驱动灵活配置混合型证券投资基金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FB3788">
              <w:rPr>
                <w:rFonts w:ascii="宋体" w:eastAsia="宋体" w:hAnsi="宋体" w:cs="Arial"/>
                <w:color w:val="000000"/>
                <w:kern w:val="0"/>
                <w:sz w:val="22"/>
                <w:szCs w:val="18"/>
              </w:rPr>
              <w:t>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005609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富国军工主题混合型证券投资基金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FB3788">
              <w:rPr>
                <w:rFonts w:ascii="宋体" w:eastAsia="宋体" w:hAnsi="宋体" w:cs="Arial"/>
                <w:color w:val="000000"/>
                <w:kern w:val="0"/>
                <w:sz w:val="22"/>
                <w:szCs w:val="18"/>
              </w:rPr>
              <w:t>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005369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富国臻利纯债定期开放债券型发起式证券投资基金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FB3788">
              <w:rPr>
                <w:rFonts w:ascii="宋体" w:eastAsia="宋体" w:hAnsi="宋体" w:cs="Arial"/>
                <w:color w:val="000000"/>
                <w:kern w:val="0"/>
                <w:sz w:val="22"/>
                <w:szCs w:val="18"/>
              </w:rPr>
              <w:t>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005739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富国转型机遇混合型证券投资基金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FB3788">
              <w:rPr>
                <w:rFonts w:ascii="宋体" w:eastAsia="宋体" w:hAnsi="宋体" w:cs="Arial"/>
                <w:color w:val="000000"/>
                <w:kern w:val="0"/>
                <w:sz w:val="22"/>
                <w:szCs w:val="18"/>
              </w:rPr>
              <w:t>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005841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富国尊利纯债定期开放债券型发起式证券投资基金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FB3788">
              <w:rPr>
                <w:rFonts w:ascii="宋体" w:eastAsia="宋体" w:hAnsi="宋体" w:cs="Arial"/>
                <w:color w:val="000000"/>
                <w:kern w:val="0"/>
                <w:sz w:val="22"/>
                <w:szCs w:val="18"/>
              </w:rPr>
              <w:t>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005707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富国港股通量化精选股票型证券投资基金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346E3D">
              <w:rPr>
                <w:rFonts w:ascii="宋体" w:eastAsia="宋体" w:hAnsi="宋体" w:cs="Arial"/>
                <w:color w:val="000000"/>
                <w:kern w:val="0"/>
                <w:sz w:val="22"/>
                <w:szCs w:val="18"/>
              </w:rPr>
              <w:t>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富国中证1000指数增强型证券投资基金（LOF）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w:t>
            </w:r>
            <w:r w:rsidR="00346E3D">
              <w:rPr>
                <w:rFonts w:ascii="宋体" w:eastAsia="宋体" w:hAnsi="宋体" w:cs="Arial"/>
                <w:color w:val="000000"/>
                <w:kern w:val="0"/>
                <w:sz w:val="22"/>
                <w:szCs w:val="18"/>
              </w:rPr>
              <w:t>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005760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富国周期优势混合型证券投资基金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w:t>
            </w:r>
            <w:r w:rsidR="00346E3D">
              <w:rPr>
                <w:rFonts w:ascii="宋体" w:eastAsia="宋体" w:hAnsi="宋体" w:cs="Arial"/>
                <w:color w:val="000000"/>
                <w:kern w:val="0"/>
                <w:sz w:val="22"/>
                <w:szCs w:val="18"/>
              </w:rPr>
              <w:t>09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006022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富国大盘价值量化精选混合型证券投资基金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005847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富国沪港深业绩驱动混合型证券投资基金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005732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富国臻选成长灵活配置混合型证券投资基金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005920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富国颐利纯债债券型证券投资基金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006134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富国金融债债券型证券投资基金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006409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富国中债-1-3年国开行债券指数证券投资基金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512040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富国中证价值交易型开放式指数证券投资基金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005840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富国产业驱动混合型证券投资基金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006297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富国鑫旺稳健养老目标一年持有期混合型基金中基金（FOF）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11</w:t>
            </w:r>
            <w:r w:rsidR="00346E3D">
              <w:rPr>
                <w:rFonts w:ascii="宋体" w:eastAsia="宋体" w:hAnsi="宋体" w:cs="Arial"/>
                <w:color w:val="000000"/>
                <w:kern w:val="0"/>
                <w:sz w:val="22"/>
                <w:szCs w:val="18"/>
              </w:rPr>
              <w:t>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006034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富国MSCI中国A股国际通指数增强型证券投资基金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w:t>
            </w:r>
            <w:r w:rsidR="00346E3D">
              <w:rPr>
                <w:rFonts w:ascii="宋体" w:eastAsia="宋体" w:hAnsi="宋体" w:cs="Arial"/>
                <w:color w:val="000000"/>
                <w:kern w:val="0"/>
                <w:sz w:val="22"/>
                <w:szCs w:val="18"/>
              </w:rPr>
              <w:t>19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006748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富国中证价值交易型开放式指数证券投资基金联接基金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r w:rsidR="00346E3D">
              <w:rPr>
                <w:rFonts w:ascii="宋体" w:eastAsia="宋体" w:hAnsi="宋体" w:cs="Arial"/>
                <w:color w:val="000000"/>
                <w:kern w:val="0"/>
                <w:sz w:val="22"/>
                <w:szCs w:val="18"/>
              </w:rPr>
              <w:t>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006652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富国金融地产行业混合型证券投资基金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r w:rsidR="00346E3D">
              <w:rPr>
                <w:rFonts w:ascii="宋体" w:eastAsia="宋体" w:hAnsi="宋体" w:cs="Arial"/>
                <w:color w:val="000000"/>
                <w:kern w:val="0"/>
                <w:sz w:val="22"/>
                <w:szCs w:val="18"/>
              </w:rPr>
              <w:t>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006804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富国短债债券型证券投资基金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r w:rsidR="00346E3D">
              <w:rPr>
                <w:rFonts w:ascii="宋体" w:eastAsia="宋体" w:hAnsi="宋体" w:cs="Arial"/>
                <w:color w:val="000000"/>
                <w:kern w:val="0"/>
                <w:sz w:val="22"/>
                <w:szCs w:val="18"/>
              </w:rPr>
              <w:t>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006527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富国优质发展混合型证券投资基金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r w:rsidR="00346E3D">
              <w:rPr>
                <w:rFonts w:ascii="宋体" w:eastAsia="宋体" w:hAnsi="宋体" w:cs="Arial"/>
                <w:color w:val="000000"/>
                <w:kern w:val="0"/>
                <w:sz w:val="22"/>
                <w:szCs w:val="18"/>
              </w:rPr>
              <w:t>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006796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富国消费升级混合型证券投资基金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r w:rsidR="00315E09">
              <w:rPr>
                <w:rFonts w:ascii="宋体" w:eastAsia="宋体" w:hAnsi="宋体" w:cs="Arial"/>
                <w:color w:val="000000"/>
                <w:kern w:val="0"/>
                <w:sz w:val="22"/>
                <w:szCs w:val="18"/>
              </w:rPr>
              <w:t>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006750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富国德利纯债三个月定期开放债券型发起式证券投资基金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r w:rsidR="00315E09">
              <w:rPr>
                <w:rFonts w:ascii="宋体" w:eastAsia="宋体" w:hAnsi="宋体" w:cs="Arial"/>
                <w:color w:val="000000"/>
                <w:kern w:val="0"/>
                <w:sz w:val="22"/>
                <w:szCs w:val="18"/>
              </w:rPr>
              <w:t>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006218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富国生物医药科技混合型证券投资基金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r w:rsidR="00315E09">
              <w:rPr>
                <w:rFonts w:ascii="宋体" w:eastAsia="宋体" w:hAnsi="宋体" w:cs="Arial"/>
                <w:color w:val="000000"/>
                <w:kern w:val="0"/>
                <w:sz w:val="22"/>
                <w:szCs w:val="18"/>
              </w:rPr>
              <w:t>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006179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富国品质生活混合型证券投资基金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12</w:t>
            </w:r>
            <w:r w:rsidR="00315E09">
              <w:rPr>
                <w:rFonts w:ascii="宋体" w:eastAsia="宋体" w:hAnsi="宋体" w:cs="Arial"/>
                <w:color w:val="000000"/>
                <w:kern w:val="0"/>
                <w:sz w:val="22"/>
                <w:szCs w:val="18"/>
              </w:rPr>
              <w:t>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006751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富国互联科技股票型证券投资基金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w:t>
            </w:r>
            <w:r w:rsidR="00315E09">
              <w:rPr>
                <w:rFonts w:ascii="宋体" w:eastAsia="宋体" w:hAnsi="宋体" w:cs="Arial"/>
                <w:color w:val="000000"/>
                <w:kern w:val="0"/>
                <w:sz w:val="22"/>
                <w:szCs w:val="18"/>
              </w:rPr>
              <w:t>28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007197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富国中债1-5年农发行债券指数证券投资基金</w:t>
            </w:r>
          </w:p>
        </w:tc>
      </w:tr>
      <w:tr w:rsidR="00EE5FF0" w:rsidRPr="00EE5FF0" w:rsidTr="00F04147">
        <w:trPr>
          <w:trHeight w:val="340"/>
        </w:trPr>
        <w:tc>
          <w:tcPr>
            <w:tcW w:w="766" w:type="dxa"/>
            <w:hideMark/>
          </w:tcPr>
          <w:p w:rsidR="00EE5FF0" w:rsidRPr="00EE5FF0" w:rsidRDefault="00315E09" w:rsidP="00EE5FF0">
            <w:pPr>
              <w:widowControl/>
              <w:jc w:val="center"/>
              <w:rPr>
                <w:rFonts w:ascii="宋体" w:eastAsia="宋体" w:hAnsi="宋体" w:cs="Arial"/>
                <w:color w:val="000000"/>
                <w:kern w:val="0"/>
                <w:sz w:val="22"/>
                <w:szCs w:val="18"/>
              </w:rPr>
            </w:pPr>
            <w:r>
              <w:rPr>
                <w:rFonts w:ascii="宋体" w:eastAsia="宋体" w:hAnsi="宋体" w:cs="Arial" w:hint="eastAsia"/>
                <w:color w:val="000000"/>
                <w:kern w:val="0"/>
                <w:sz w:val="22"/>
                <w:szCs w:val="18"/>
              </w:rPr>
              <w:t>1</w:t>
            </w:r>
            <w:r>
              <w:rPr>
                <w:rFonts w:ascii="宋体" w:eastAsia="宋体" w:hAnsi="宋体" w:cs="Arial"/>
                <w:color w:val="000000"/>
                <w:kern w:val="0"/>
                <w:sz w:val="22"/>
                <w:szCs w:val="18"/>
              </w:rPr>
              <w:t>29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007345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富国科技创新灵活配置混合型证券投资基金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r w:rsidR="00315E09">
              <w:rPr>
                <w:rFonts w:ascii="宋体" w:eastAsia="宋体" w:hAnsi="宋体" w:cs="Arial"/>
                <w:color w:val="000000"/>
                <w:kern w:val="0"/>
                <w:sz w:val="22"/>
                <w:szCs w:val="18"/>
              </w:rPr>
              <w:t>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007139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富国民裕进取沪港深成长精选混合型证券投资基金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r w:rsidR="00315E09">
              <w:rPr>
                <w:rFonts w:ascii="宋体" w:eastAsia="宋体" w:hAnsi="宋体" w:cs="Arial"/>
                <w:color w:val="000000"/>
                <w:kern w:val="0"/>
                <w:sz w:val="22"/>
                <w:szCs w:val="18"/>
              </w:rPr>
              <w:t>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007016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富国睿泽回报混合型证券投资基金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r w:rsidR="00315E09">
              <w:rPr>
                <w:rFonts w:ascii="宋体" w:eastAsia="宋体" w:hAnsi="宋体" w:cs="Arial"/>
                <w:color w:val="000000"/>
                <w:kern w:val="0"/>
                <w:sz w:val="22"/>
                <w:szCs w:val="18"/>
              </w:rPr>
              <w:t>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159971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富国创业板交易型开放式指数证券投资基金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r w:rsidR="00315E09">
              <w:rPr>
                <w:rFonts w:ascii="宋体" w:eastAsia="宋体" w:hAnsi="宋体" w:cs="Arial"/>
                <w:color w:val="000000"/>
                <w:kern w:val="0"/>
                <w:sz w:val="22"/>
                <w:szCs w:val="18"/>
              </w:rPr>
              <w:t>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501077</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富国科创主题3年封闭运作灵活配置混合型证券投资基金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r w:rsidR="00315E09">
              <w:rPr>
                <w:rFonts w:ascii="宋体" w:eastAsia="宋体" w:hAnsi="宋体" w:cs="Arial"/>
                <w:color w:val="000000"/>
                <w:kern w:val="0"/>
                <w:sz w:val="22"/>
                <w:szCs w:val="18"/>
              </w:rPr>
              <w:t>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512710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富国中证军工龙头交易型开放式指数证券投资基金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r w:rsidR="00315E09">
              <w:rPr>
                <w:rFonts w:ascii="宋体" w:eastAsia="宋体" w:hAnsi="宋体" w:cs="Arial"/>
                <w:color w:val="000000"/>
                <w:kern w:val="0"/>
                <w:sz w:val="22"/>
                <w:szCs w:val="18"/>
              </w:rPr>
              <w:t>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007455</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富国蓝筹精选股票型证券投资基金（QDII）</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r w:rsidR="00315E09">
              <w:rPr>
                <w:rFonts w:ascii="宋体" w:eastAsia="宋体" w:hAnsi="宋体" w:cs="Arial"/>
                <w:color w:val="000000"/>
                <w:kern w:val="0"/>
                <w:sz w:val="22"/>
                <w:szCs w:val="18"/>
              </w:rPr>
              <w:t>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007898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富国智诚精选3个月持有期混合型基金中基金（FOF）</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13</w:t>
            </w:r>
            <w:r w:rsidR="00315E09">
              <w:rPr>
                <w:rFonts w:ascii="宋体" w:eastAsia="宋体" w:hAnsi="宋体" w:cs="Arial"/>
                <w:color w:val="000000"/>
                <w:kern w:val="0"/>
                <w:sz w:val="22"/>
                <w:szCs w:val="18"/>
              </w:rPr>
              <w:t>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159974</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富国中证央企创新驱动交易型开放式指数证券投资基金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w:t>
            </w:r>
            <w:r w:rsidR="00315E09">
              <w:rPr>
                <w:rFonts w:ascii="宋体" w:eastAsia="宋体" w:hAnsi="宋体" w:cs="Arial"/>
                <w:color w:val="000000"/>
                <w:kern w:val="0"/>
                <w:sz w:val="22"/>
                <w:szCs w:val="18"/>
              </w:rPr>
              <w:t>38</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007616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富国投资级信用债债券型证券投资基金</w:t>
            </w:r>
          </w:p>
        </w:tc>
      </w:tr>
      <w:tr w:rsidR="00EE5FF0" w:rsidRPr="00EE5FF0" w:rsidTr="00F04147">
        <w:trPr>
          <w:trHeight w:val="340"/>
        </w:trPr>
        <w:tc>
          <w:tcPr>
            <w:tcW w:w="766" w:type="dxa"/>
            <w:hideMark/>
          </w:tcPr>
          <w:p w:rsidR="00EE5FF0" w:rsidRPr="00EE5FF0" w:rsidRDefault="00315E09" w:rsidP="00EE5FF0">
            <w:pPr>
              <w:widowControl/>
              <w:jc w:val="center"/>
              <w:rPr>
                <w:rFonts w:ascii="宋体" w:eastAsia="宋体" w:hAnsi="宋体" w:cs="Arial"/>
                <w:color w:val="000000"/>
                <w:kern w:val="0"/>
                <w:sz w:val="22"/>
                <w:szCs w:val="18"/>
              </w:rPr>
            </w:pPr>
            <w:r>
              <w:rPr>
                <w:rFonts w:ascii="宋体" w:eastAsia="宋体" w:hAnsi="宋体" w:cs="Arial" w:hint="eastAsia"/>
                <w:color w:val="000000"/>
                <w:kern w:val="0"/>
                <w:sz w:val="22"/>
                <w:szCs w:val="18"/>
              </w:rPr>
              <w:t>1</w:t>
            </w:r>
            <w:r>
              <w:rPr>
                <w:rFonts w:ascii="宋体" w:eastAsia="宋体" w:hAnsi="宋体" w:cs="Arial"/>
                <w:color w:val="000000"/>
                <w:kern w:val="0"/>
                <w:sz w:val="22"/>
                <w:szCs w:val="18"/>
              </w:rPr>
              <w:t>39</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515650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富国中证消费50交易型开放式指数证券投资基金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r w:rsidR="00315E09">
              <w:rPr>
                <w:rFonts w:ascii="宋体" w:eastAsia="宋体" w:hAnsi="宋体" w:cs="Arial"/>
                <w:color w:val="000000"/>
                <w:kern w:val="0"/>
                <w:sz w:val="22"/>
                <w:szCs w:val="18"/>
              </w:rPr>
              <w:t>0</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515150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富国中证国企一带一路交易型开放式指数证券投资基金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r w:rsidR="00C859CF">
              <w:rPr>
                <w:rFonts w:ascii="宋体" w:eastAsia="宋体" w:hAnsi="宋体" w:cs="Arial"/>
                <w:color w:val="000000"/>
                <w:kern w:val="0"/>
                <w:sz w:val="22"/>
                <w:szCs w:val="18"/>
              </w:rPr>
              <w:t>1</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515750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富国中证科技50策略交易型开放式指数证券投资基金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r w:rsidR="00C859CF">
              <w:rPr>
                <w:rFonts w:ascii="宋体" w:eastAsia="宋体" w:hAnsi="宋体" w:cs="Arial"/>
                <w:color w:val="000000"/>
                <w:kern w:val="0"/>
                <w:sz w:val="22"/>
                <w:szCs w:val="18"/>
              </w:rPr>
              <w:t>2</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007990</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富国汇远纯债三年定期开放债券型证券投资基金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r w:rsidR="00C859CF">
              <w:rPr>
                <w:rFonts w:ascii="宋体" w:eastAsia="宋体" w:hAnsi="宋体" w:cs="Arial"/>
                <w:color w:val="000000"/>
                <w:kern w:val="0"/>
                <w:sz w:val="22"/>
                <w:szCs w:val="18"/>
              </w:rPr>
              <w:t>3</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007809</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富国中证央企创新驱动交易型开放式指数证券投资基金联接基金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r w:rsidR="00C859CF">
              <w:rPr>
                <w:rFonts w:ascii="宋体" w:eastAsia="宋体" w:hAnsi="宋体" w:cs="Arial"/>
                <w:color w:val="000000"/>
                <w:kern w:val="0"/>
                <w:sz w:val="22"/>
                <w:szCs w:val="18"/>
              </w:rPr>
              <w:t>4</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008372</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富国阿尔法两年持有期混合型证券投资基金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r w:rsidR="00C859CF">
              <w:rPr>
                <w:rFonts w:ascii="宋体" w:eastAsia="宋体" w:hAnsi="宋体" w:cs="Arial"/>
                <w:color w:val="000000"/>
                <w:kern w:val="0"/>
                <w:sz w:val="22"/>
                <w:szCs w:val="18"/>
              </w:rPr>
              <w:t>5</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007786</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富国中证国企一带一路交易型开放式指数证券投资基金联接基金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r w:rsidR="00C859CF">
              <w:rPr>
                <w:rFonts w:ascii="宋体" w:eastAsia="宋体" w:hAnsi="宋体" w:cs="Arial"/>
                <w:color w:val="000000"/>
                <w:kern w:val="0"/>
                <w:sz w:val="22"/>
                <w:szCs w:val="18"/>
              </w:rPr>
              <w:t>6</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008521</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富国汇优纯债63个月定期开放债券型证券投资基金</w:t>
            </w:r>
          </w:p>
        </w:tc>
      </w:tr>
      <w:tr w:rsidR="00EE5FF0" w:rsidRPr="00EE5FF0" w:rsidTr="00F04147">
        <w:trPr>
          <w:trHeight w:val="340"/>
        </w:trPr>
        <w:tc>
          <w:tcPr>
            <w:tcW w:w="766"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14</w:t>
            </w:r>
            <w:r w:rsidR="00C859CF">
              <w:rPr>
                <w:rFonts w:ascii="宋体" w:eastAsia="宋体" w:hAnsi="宋体" w:cs="Arial"/>
                <w:color w:val="000000"/>
                <w:kern w:val="0"/>
                <w:sz w:val="22"/>
                <w:szCs w:val="18"/>
              </w:rPr>
              <w:t>7</w:t>
            </w:r>
          </w:p>
        </w:tc>
        <w:tc>
          <w:tcPr>
            <w:tcW w:w="1249" w:type="dxa"/>
            <w:hideMark/>
          </w:tcPr>
          <w:p w:rsidR="00EE5FF0" w:rsidRPr="00EE5FF0" w:rsidRDefault="00EE5FF0" w:rsidP="00EE5FF0">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008138</w:t>
            </w:r>
          </w:p>
        </w:tc>
        <w:tc>
          <w:tcPr>
            <w:tcW w:w="6281" w:type="dxa"/>
            <w:hideMark/>
          </w:tcPr>
          <w:p w:rsidR="00EE5FF0" w:rsidRPr="00EE5FF0" w:rsidRDefault="00EE5FF0" w:rsidP="00EE5FF0">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富国龙头优势混合型证券投资基金</w:t>
            </w:r>
          </w:p>
        </w:tc>
      </w:tr>
      <w:tr w:rsidR="00EE5FF0" w:rsidRPr="00EE5FF0" w:rsidTr="00F04147">
        <w:trPr>
          <w:trHeight w:val="340"/>
        </w:trPr>
        <w:tc>
          <w:tcPr>
            <w:tcW w:w="766" w:type="dxa"/>
            <w:hideMark/>
          </w:tcPr>
          <w:p w:rsidR="00EE5FF0" w:rsidRPr="00641423" w:rsidRDefault="00EE5FF0" w:rsidP="00EE5FF0">
            <w:pPr>
              <w:widowControl/>
              <w:jc w:val="center"/>
              <w:rPr>
                <w:rFonts w:ascii="宋体" w:eastAsia="宋体" w:hAnsi="宋体" w:cs="Arial"/>
                <w:color w:val="000000"/>
                <w:kern w:val="0"/>
                <w:sz w:val="22"/>
              </w:rPr>
            </w:pPr>
            <w:r w:rsidRPr="00641423">
              <w:rPr>
                <w:rFonts w:ascii="宋体" w:eastAsia="宋体" w:hAnsi="宋体" w:cs="Arial"/>
                <w:color w:val="000000"/>
                <w:kern w:val="0"/>
                <w:sz w:val="22"/>
              </w:rPr>
              <w:t>1</w:t>
            </w:r>
            <w:r w:rsidR="00C859CF">
              <w:rPr>
                <w:rFonts w:ascii="宋体" w:eastAsia="宋体" w:hAnsi="宋体" w:cs="Arial"/>
                <w:color w:val="000000"/>
                <w:kern w:val="0"/>
                <w:sz w:val="22"/>
              </w:rPr>
              <w:t>48</w:t>
            </w:r>
          </w:p>
        </w:tc>
        <w:tc>
          <w:tcPr>
            <w:tcW w:w="1249" w:type="dxa"/>
            <w:hideMark/>
          </w:tcPr>
          <w:p w:rsidR="00EE5FF0" w:rsidRPr="00641423" w:rsidRDefault="00EE5FF0" w:rsidP="00EE5FF0">
            <w:pPr>
              <w:widowControl/>
              <w:jc w:val="center"/>
              <w:rPr>
                <w:rFonts w:ascii="宋体" w:eastAsia="宋体" w:hAnsi="宋体" w:cs="Arial"/>
                <w:color w:val="000000"/>
                <w:kern w:val="0"/>
                <w:sz w:val="22"/>
              </w:rPr>
            </w:pPr>
            <w:r w:rsidRPr="00641423">
              <w:rPr>
                <w:rFonts w:ascii="宋体" w:eastAsia="宋体" w:hAnsi="宋体" w:cs="Arial"/>
                <w:color w:val="000000"/>
                <w:kern w:val="0"/>
                <w:sz w:val="22"/>
              </w:rPr>
              <w:t>515850</w:t>
            </w:r>
          </w:p>
        </w:tc>
        <w:tc>
          <w:tcPr>
            <w:tcW w:w="6281" w:type="dxa"/>
            <w:hideMark/>
          </w:tcPr>
          <w:p w:rsidR="00EE5FF0" w:rsidRPr="00641423" w:rsidRDefault="00EE5FF0" w:rsidP="00EE5FF0">
            <w:pPr>
              <w:widowControl/>
              <w:jc w:val="left"/>
              <w:rPr>
                <w:rFonts w:ascii="宋体" w:eastAsia="宋体" w:hAnsi="宋体" w:cs="Arial"/>
                <w:color w:val="000000"/>
                <w:kern w:val="0"/>
                <w:sz w:val="22"/>
              </w:rPr>
            </w:pPr>
            <w:r w:rsidRPr="00641423">
              <w:rPr>
                <w:rFonts w:ascii="宋体" w:eastAsia="宋体" w:hAnsi="宋体" w:cs="Arial" w:hint="eastAsia"/>
                <w:color w:val="000000"/>
                <w:kern w:val="0"/>
                <w:sz w:val="22"/>
              </w:rPr>
              <w:t>富国中证全指证券公司交易型开放式指数证券投资基金</w:t>
            </w:r>
          </w:p>
        </w:tc>
      </w:tr>
      <w:tr w:rsidR="00F04147" w:rsidRPr="00EE5FF0" w:rsidTr="00641423">
        <w:trPr>
          <w:trHeight w:val="340"/>
        </w:trPr>
        <w:tc>
          <w:tcPr>
            <w:tcW w:w="766" w:type="dxa"/>
          </w:tcPr>
          <w:p w:rsidR="00F04147" w:rsidRPr="00641423" w:rsidRDefault="00C859CF" w:rsidP="00F04147">
            <w:pPr>
              <w:widowControl/>
              <w:jc w:val="center"/>
              <w:rPr>
                <w:rFonts w:ascii="宋体" w:eastAsia="宋体" w:hAnsi="宋体" w:cs="Arial"/>
                <w:color w:val="000000"/>
                <w:kern w:val="0"/>
                <w:sz w:val="22"/>
              </w:rPr>
            </w:pPr>
            <w:r>
              <w:rPr>
                <w:rFonts w:ascii="宋体" w:eastAsia="宋体" w:hAnsi="宋体" w:cs="Arial"/>
                <w:color w:val="000000"/>
                <w:kern w:val="0"/>
                <w:sz w:val="22"/>
              </w:rPr>
              <w:t>149</w:t>
            </w:r>
          </w:p>
        </w:tc>
        <w:tc>
          <w:tcPr>
            <w:tcW w:w="1249" w:type="dxa"/>
            <w:tcBorders>
              <w:top w:val="single" w:sz="8" w:space="0" w:color="auto"/>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008749</w:t>
            </w:r>
          </w:p>
        </w:tc>
        <w:tc>
          <w:tcPr>
            <w:tcW w:w="6281" w:type="dxa"/>
            <w:tcBorders>
              <w:top w:val="single" w:sz="8" w:space="0" w:color="auto"/>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富国中证科技</w:t>
            </w:r>
            <w:r w:rsidRPr="00641423">
              <w:rPr>
                <w:rFonts w:ascii="宋体" w:hAnsi="宋体"/>
                <w:sz w:val="22"/>
              </w:rPr>
              <w:t>50策略交易型开放式指数证券投资基金联接基金</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50</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008835</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富国量化对冲策略三个月持有期灵活配置混合型证券投资基金</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51</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005368</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富国清洁能源产业灵活配置混合型证券投资基金</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52</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007949</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富国泽利纯债债券型证券投资基金</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53</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515950</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富国中证医药</w:t>
            </w:r>
            <w:r w:rsidRPr="00641423">
              <w:rPr>
                <w:rFonts w:ascii="宋体" w:hAnsi="宋体"/>
                <w:sz w:val="22"/>
              </w:rPr>
              <w:t>50交易型开放式指数证券投资基金</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54</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008975</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富国中证消费</w:t>
            </w:r>
            <w:r w:rsidRPr="00641423">
              <w:rPr>
                <w:rFonts w:ascii="宋体" w:hAnsi="宋体"/>
                <w:sz w:val="22"/>
              </w:rPr>
              <w:t>50交易型开放式指数证券投资基金联接基金</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55</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1E346F">
            <w:pPr>
              <w:widowControl/>
              <w:jc w:val="center"/>
              <w:rPr>
                <w:rFonts w:ascii="宋体" w:eastAsia="宋体" w:hAnsi="宋体" w:cs="Arial"/>
                <w:color w:val="000000"/>
                <w:kern w:val="0"/>
                <w:sz w:val="22"/>
              </w:rPr>
            </w:pPr>
            <w:r w:rsidRPr="001E346F">
              <w:rPr>
                <w:rFonts w:ascii="宋体" w:eastAsia="宋体" w:hAnsi="宋体" w:cs="Arial"/>
                <w:color w:val="000000"/>
                <w:kern w:val="0"/>
                <w:sz w:val="22"/>
                <w:szCs w:val="18"/>
              </w:rPr>
              <w:t>007662</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富国鑫旺均衡养老目标三年持有期混合型发起式基金中基金（</w:t>
            </w:r>
            <w:r w:rsidRPr="00641423">
              <w:rPr>
                <w:rFonts w:ascii="宋体" w:hAnsi="宋体"/>
                <w:sz w:val="22"/>
              </w:rPr>
              <w:t>FOF）</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56</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008901</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富国内需增长混合型证券投资基金</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57</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515280</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富国中证银行交易型开放式指数证券投资基金</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58</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008367</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富国亚洲收益债券型证券投资基金（</w:t>
            </w:r>
            <w:r w:rsidRPr="00641423">
              <w:rPr>
                <w:rFonts w:ascii="宋体" w:hAnsi="宋体"/>
                <w:sz w:val="22"/>
              </w:rPr>
              <w:t>QDII）</w:t>
            </w:r>
          </w:p>
        </w:tc>
      </w:tr>
      <w:tr w:rsidR="00F04147" w:rsidRPr="00EE5FF0" w:rsidTr="00641423">
        <w:trPr>
          <w:trHeight w:val="340"/>
        </w:trPr>
        <w:tc>
          <w:tcPr>
            <w:tcW w:w="766" w:type="dxa"/>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C859CF">
              <w:rPr>
                <w:rFonts w:ascii="宋体" w:eastAsia="宋体" w:hAnsi="宋体" w:cs="Arial"/>
                <w:color w:val="000000"/>
                <w:kern w:val="0"/>
                <w:sz w:val="22"/>
              </w:rPr>
              <w:t>59</w:t>
            </w:r>
          </w:p>
        </w:tc>
        <w:tc>
          <w:tcPr>
            <w:tcW w:w="1249" w:type="dxa"/>
            <w:tcBorders>
              <w:top w:val="nil"/>
              <w:left w:val="single" w:sz="8" w:space="0" w:color="auto"/>
              <w:bottom w:val="single" w:sz="8" w:space="0" w:color="auto"/>
              <w:right w:val="single" w:sz="8" w:space="0" w:color="auto"/>
            </w:tcBorders>
            <w:vAlign w:val="bottom"/>
          </w:tcPr>
          <w:p w:rsidR="00F04147" w:rsidRPr="00641423" w:rsidRDefault="00F04147" w:rsidP="00F04147">
            <w:pPr>
              <w:widowControl/>
              <w:jc w:val="center"/>
              <w:rPr>
                <w:rFonts w:ascii="宋体" w:eastAsia="宋体" w:hAnsi="宋体" w:cs="Arial"/>
                <w:color w:val="000000"/>
                <w:kern w:val="0"/>
                <w:sz w:val="22"/>
              </w:rPr>
            </w:pPr>
            <w:r w:rsidRPr="00641423">
              <w:rPr>
                <w:rFonts w:ascii="宋体" w:hAnsi="宋体"/>
                <w:sz w:val="22"/>
              </w:rPr>
              <w:t>009162</w:t>
            </w:r>
          </w:p>
        </w:tc>
        <w:tc>
          <w:tcPr>
            <w:tcW w:w="6281" w:type="dxa"/>
            <w:tcBorders>
              <w:top w:val="nil"/>
              <w:left w:val="nil"/>
              <w:bottom w:val="single" w:sz="8" w:space="0" w:color="auto"/>
              <w:right w:val="single" w:sz="8"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富国医药成长</w:t>
            </w:r>
            <w:r w:rsidRPr="00641423">
              <w:rPr>
                <w:rFonts w:ascii="宋体" w:hAnsi="宋体"/>
                <w:sz w:val="22"/>
              </w:rPr>
              <w:t>30股票型证券投资基金</w:t>
            </w:r>
          </w:p>
        </w:tc>
      </w:tr>
      <w:tr w:rsidR="00F04147" w:rsidRPr="00EE5FF0" w:rsidTr="00E8568B">
        <w:trPr>
          <w:trHeight w:val="340"/>
        </w:trPr>
        <w:tc>
          <w:tcPr>
            <w:tcW w:w="766" w:type="dxa"/>
            <w:tcBorders>
              <w:top w:val="single" w:sz="4" w:space="0" w:color="auto"/>
              <w:bottom w:val="single" w:sz="4" w:space="0" w:color="auto"/>
              <w:right w:val="single" w:sz="4" w:space="0" w:color="auto"/>
            </w:tcBorders>
          </w:tcPr>
          <w:p w:rsidR="00F04147" w:rsidRPr="00641423" w:rsidRDefault="00F04147" w:rsidP="00F04147">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60</w:t>
            </w:r>
          </w:p>
        </w:tc>
        <w:tc>
          <w:tcPr>
            <w:tcW w:w="1249" w:type="dxa"/>
            <w:tcBorders>
              <w:top w:val="single" w:sz="4" w:space="0" w:color="auto"/>
              <w:left w:val="single" w:sz="4" w:space="0" w:color="auto"/>
              <w:bottom w:val="single" w:sz="4" w:space="0" w:color="auto"/>
              <w:right w:val="single" w:sz="4" w:space="0" w:color="auto"/>
            </w:tcBorders>
            <w:vAlign w:val="bottom"/>
          </w:tcPr>
          <w:p w:rsidR="00F04147" w:rsidRPr="00E8568B" w:rsidRDefault="00F04147" w:rsidP="00F04147">
            <w:pPr>
              <w:widowControl/>
              <w:jc w:val="center"/>
              <w:rPr>
                <w:rFonts w:ascii="宋体" w:eastAsia="宋体" w:hAnsi="宋体" w:cs="Arial"/>
                <w:color w:val="000000"/>
                <w:kern w:val="0"/>
                <w:sz w:val="22"/>
              </w:rPr>
            </w:pPr>
            <w:r w:rsidRPr="00E8568B">
              <w:rPr>
                <w:rFonts w:ascii="宋体" w:eastAsia="宋体" w:hAnsi="宋体"/>
                <w:sz w:val="22"/>
              </w:rPr>
              <w:t>009108</w:t>
            </w:r>
          </w:p>
        </w:tc>
        <w:tc>
          <w:tcPr>
            <w:tcW w:w="6281" w:type="dxa"/>
            <w:tcBorders>
              <w:top w:val="single" w:sz="4" w:space="0" w:color="auto"/>
              <w:left w:val="single" w:sz="4" w:space="0" w:color="auto"/>
              <w:bottom w:val="single" w:sz="4" w:space="0" w:color="auto"/>
              <w:right w:val="single" w:sz="4" w:space="0" w:color="auto"/>
            </w:tcBorders>
            <w:vAlign w:val="bottom"/>
          </w:tcPr>
          <w:p w:rsidR="00F04147" w:rsidRPr="00641423" w:rsidRDefault="00F04147" w:rsidP="00F04147">
            <w:pPr>
              <w:widowControl/>
              <w:jc w:val="left"/>
              <w:rPr>
                <w:rFonts w:ascii="宋体" w:eastAsia="宋体" w:hAnsi="宋体" w:cs="Arial"/>
                <w:color w:val="000000"/>
                <w:kern w:val="0"/>
                <w:sz w:val="22"/>
              </w:rPr>
            </w:pPr>
            <w:r w:rsidRPr="00641423">
              <w:rPr>
                <w:rFonts w:ascii="宋体" w:hAnsi="宋体" w:hint="eastAsia"/>
                <w:sz w:val="22"/>
              </w:rPr>
              <w:t>富国红利精选混合型证券投资基金（</w:t>
            </w:r>
            <w:r w:rsidRPr="00641423">
              <w:rPr>
                <w:rFonts w:ascii="宋体" w:hAnsi="宋体"/>
                <w:sz w:val="22"/>
              </w:rPr>
              <w:t>QDII）</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61</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sz w:val="22"/>
              </w:rPr>
              <w:t>009289</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富国长江经济带纯债债券型证券投资基金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62</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515820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富国中证800交易型开放式指数证券投资基金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63</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009334</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富国融享18个月定期开放混合型证券投资基金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64</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009290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富国添享一年持有期债券型证券投资基金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65</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009693</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富国积极成长一年定期开放混合型证券投资基金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66</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009092</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富国新材料新能源混合型证券投资基金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67</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518680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富国上海金交易型开放式证券投资基金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68</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161040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富国创业板两年定期开放混合型证券投资基金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69</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009504</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富国上海金交易型开放式证券投资基金联接基金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70</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009863</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富国创新趋势股票型证券投资基金</w:t>
            </w:r>
          </w:p>
        </w:tc>
      </w:tr>
      <w:tr w:rsidR="00E8568B" w:rsidRPr="00EE5FF0" w:rsidTr="00E8568B">
        <w:trPr>
          <w:trHeight w:val="340"/>
        </w:trPr>
        <w:tc>
          <w:tcPr>
            <w:tcW w:w="766" w:type="dxa"/>
            <w:tcBorders>
              <w:top w:val="single" w:sz="4" w:space="0" w:color="auto"/>
              <w:bottom w:val="single" w:sz="4" w:space="0" w:color="auto"/>
              <w:right w:val="single" w:sz="4" w:space="0" w:color="auto"/>
            </w:tcBorders>
          </w:tcPr>
          <w:p w:rsidR="00E8568B" w:rsidRDefault="00E8568B" w:rsidP="00E8568B">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71</w:t>
            </w:r>
          </w:p>
        </w:tc>
        <w:tc>
          <w:tcPr>
            <w:tcW w:w="1249" w:type="dxa"/>
            <w:tcBorders>
              <w:top w:val="single" w:sz="4" w:space="0" w:color="auto"/>
              <w:left w:val="nil"/>
              <w:bottom w:val="single" w:sz="4" w:space="0" w:color="auto"/>
              <w:right w:val="single" w:sz="4" w:space="0" w:color="auto"/>
            </w:tcBorders>
            <w:shd w:val="clear" w:color="auto" w:fill="auto"/>
            <w:vAlign w:val="bottom"/>
          </w:tcPr>
          <w:p w:rsidR="00E8568B" w:rsidRPr="00E8568B" w:rsidRDefault="00E8568B" w:rsidP="00E8568B">
            <w:pPr>
              <w:widowControl/>
              <w:jc w:val="center"/>
              <w:rPr>
                <w:rFonts w:ascii="宋体" w:eastAsia="宋体" w:hAnsi="宋体"/>
                <w:sz w:val="22"/>
              </w:rPr>
            </w:pPr>
            <w:r w:rsidRPr="00E8568B">
              <w:rPr>
                <w:rFonts w:ascii="宋体" w:eastAsia="宋体" w:hAnsi="宋体" w:cs="Arial"/>
                <w:sz w:val="22"/>
              </w:rPr>
              <w:t>506003</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E8568B" w:rsidRPr="00E8568B" w:rsidRDefault="00E8568B" w:rsidP="00E8568B">
            <w:pPr>
              <w:widowControl/>
              <w:jc w:val="left"/>
              <w:rPr>
                <w:rFonts w:asciiTheme="minorEastAsia" w:hAnsiTheme="minorEastAsia"/>
                <w:sz w:val="22"/>
              </w:rPr>
            </w:pPr>
            <w:r w:rsidRPr="00E8568B">
              <w:rPr>
                <w:rFonts w:asciiTheme="minorEastAsia" w:hAnsiTheme="minorEastAsia" w:cs="Arial"/>
                <w:sz w:val="22"/>
              </w:rPr>
              <w:t>富国科创板两年定期开放混合型证券投资基金</w:t>
            </w:r>
          </w:p>
        </w:tc>
      </w:tr>
      <w:tr w:rsidR="008538ED" w:rsidRPr="00EE5FF0" w:rsidTr="00464A97">
        <w:trPr>
          <w:trHeight w:val="340"/>
        </w:trPr>
        <w:tc>
          <w:tcPr>
            <w:tcW w:w="766" w:type="dxa"/>
            <w:tcBorders>
              <w:top w:val="single" w:sz="4" w:space="0" w:color="auto"/>
              <w:bottom w:val="single" w:sz="4" w:space="0" w:color="auto"/>
              <w:right w:val="single" w:sz="4" w:space="0" w:color="auto"/>
            </w:tcBorders>
          </w:tcPr>
          <w:p w:rsidR="008538ED" w:rsidRDefault="008538ED" w:rsidP="008538ED">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538ED" w:rsidRPr="008538ED" w:rsidRDefault="008538ED" w:rsidP="008538ED">
            <w:pPr>
              <w:widowControl/>
              <w:jc w:val="center"/>
              <w:rPr>
                <w:rFonts w:ascii="宋体" w:eastAsia="宋体" w:hAnsi="宋体" w:cs="Arial"/>
                <w:sz w:val="22"/>
              </w:rPr>
            </w:pPr>
            <w:r w:rsidRPr="008538ED">
              <w:rPr>
                <w:rFonts w:ascii="宋体" w:eastAsia="宋体" w:hAnsi="宋体" w:hint="eastAsia"/>
                <w:color w:val="000000"/>
                <w:sz w:val="22"/>
              </w:rPr>
              <w:t>009892</w:t>
            </w:r>
          </w:p>
        </w:tc>
        <w:tc>
          <w:tcPr>
            <w:tcW w:w="6281" w:type="dxa"/>
            <w:tcBorders>
              <w:top w:val="single" w:sz="4" w:space="0" w:color="auto"/>
              <w:left w:val="nil"/>
              <w:bottom w:val="single" w:sz="4" w:space="0" w:color="auto"/>
              <w:right w:val="single" w:sz="4" w:space="0" w:color="auto"/>
            </w:tcBorders>
            <w:shd w:val="clear" w:color="auto" w:fill="auto"/>
            <w:vAlign w:val="center"/>
          </w:tcPr>
          <w:p w:rsidR="008538ED" w:rsidRPr="008538ED" w:rsidRDefault="008538ED" w:rsidP="008538ED">
            <w:pPr>
              <w:widowControl/>
              <w:jc w:val="left"/>
              <w:rPr>
                <w:rFonts w:ascii="宋体" w:eastAsia="宋体" w:hAnsi="宋体" w:cs="Arial"/>
                <w:sz w:val="22"/>
              </w:rPr>
            </w:pPr>
            <w:r w:rsidRPr="008538ED">
              <w:rPr>
                <w:rFonts w:ascii="宋体" w:eastAsia="宋体" w:hAnsi="宋体" w:hint="eastAsia"/>
                <w:color w:val="000000"/>
                <w:sz w:val="22"/>
              </w:rPr>
              <w:t>富国成长策略混合型证券投资基金</w:t>
            </w:r>
          </w:p>
        </w:tc>
      </w:tr>
      <w:tr w:rsidR="008538ED" w:rsidRPr="00EE5FF0" w:rsidTr="00464A97">
        <w:trPr>
          <w:trHeight w:val="340"/>
        </w:trPr>
        <w:tc>
          <w:tcPr>
            <w:tcW w:w="766" w:type="dxa"/>
            <w:tcBorders>
              <w:top w:val="single" w:sz="4" w:space="0" w:color="auto"/>
              <w:bottom w:val="single" w:sz="4" w:space="0" w:color="auto"/>
              <w:right w:val="single" w:sz="4" w:space="0" w:color="auto"/>
            </w:tcBorders>
          </w:tcPr>
          <w:p w:rsidR="008538ED" w:rsidRDefault="008538ED" w:rsidP="008538ED">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73</w:t>
            </w:r>
          </w:p>
        </w:tc>
        <w:tc>
          <w:tcPr>
            <w:tcW w:w="1249" w:type="dxa"/>
            <w:tcBorders>
              <w:top w:val="nil"/>
              <w:left w:val="single" w:sz="4" w:space="0" w:color="auto"/>
              <w:bottom w:val="single" w:sz="4" w:space="0" w:color="auto"/>
              <w:right w:val="single" w:sz="4" w:space="0" w:color="auto"/>
            </w:tcBorders>
            <w:shd w:val="clear" w:color="auto" w:fill="auto"/>
            <w:vAlign w:val="center"/>
          </w:tcPr>
          <w:p w:rsidR="008538ED" w:rsidRPr="008538ED" w:rsidRDefault="008538ED" w:rsidP="008538ED">
            <w:pPr>
              <w:widowControl/>
              <w:jc w:val="center"/>
              <w:rPr>
                <w:rFonts w:ascii="宋体" w:eastAsia="宋体" w:hAnsi="宋体" w:cs="Arial"/>
                <w:sz w:val="22"/>
              </w:rPr>
            </w:pPr>
            <w:r w:rsidRPr="008538ED">
              <w:rPr>
                <w:rFonts w:ascii="宋体" w:eastAsia="宋体" w:hAnsi="宋体" w:hint="eastAsia"/>
                <w:color w:val="000000"/>
                <w:sz w:val="22"/>
              </w:rPr>
              <w:t>009782</w:t>
            </w:r>
          </w:p>
        </w:tc>
        <w:tc>
          <w:tcPr>
            <w:tcW w:w="6281" w:type="dxa"/>
            <w:tcBorders>
              <w:top w:val="nil"/>
              <w:left w:val="nil"/>
              <w:bottom w:val="single" w:sz="4" w:space="0" w:color="auto"/>
              <w:right w:val="single" w:sz="4" w:space="0" w:color="auto"/>
            </w:tcBorders>
            <w:shd w:val="clear" w:color="auto" w:fill="auto"/>
            <w:vAlign w:val="center"/>
          </w:tcPr>
          <w:p w:rsidR="008538ED" w:rsidRPr="008538ED" w:rsidRDefault="008538ED" w:rsidP="008538ED">
            <w:pPr>
              <w:widowControl/>
              <w:jc w:val="left"/>
              <w:rPr>
                <w:rFonts w:ascii="宋体" w:eastAsia="宋体" w:hAnsi="宋体" w:cs="Arial"/>
                <w:sz w:val="22"/>
              </w:rPr>
            </w:pPr>
            <w:r w:rsidRPr="008538ED">
              <w:rPr>
                <w:rFonts w:ascii="宋体" w:eastAsia="宋体" w:hAnsi="宋体" w:hint="eastAsia"/>
                <w:color w:val="000000"/>
                <w:sz w:val="22"/>
              </w:rPr>
              <w:t>富国兴泉回报12个月持有期混合型证券投资基金</w:t>
            </w:r>
          </w:p>
        </w:tc>
      </w:tr>
      <w:tr w:rsidR="008538ED" w:rsidRPr="00EE5FF0" w:rsidTr="00464A97">
        <w:trPr>
          <w:trHeight w:val="340"/>
        </w:trPr>
        <w:tc>
          <w:tcPr>
            <w:tcW w:w="766" w:type="dxa"/>
            <w:tcBorders>
              <w:top w:val="single" w:sz="4" w:space="0" w:color="auto"/>
              <w:bottom w:val="single" w:sz="4" w:space="0" w:color="auto"/>
              <w:right w:val="single" w:sz="4" w:space="0" w:color="auto"/>
            </w:tcBorders>
          </w:tcPr>
          <w:p w:rsidR="008538ED" w:rsidRDefault="008538ED" w:rsidP="008538ED">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74</w:t>
            </w:r>
          </w:p>
        </w:tc>
        <w:tc>
          <w:tcPr>
            <w:tcW w:w="1249" w:type="dxa"/>
            <w:tcBorders>
              <w:top w:val="nil"/>
              <w:left w:val="single" w:sz="4" w:space="0" w:color="auto"/>
              <w:bottom w:val="single" w:sz="4" w:space="0" w:color="auto"/>
              <w:right w:val="single" w:sz="4" w:space="0" w:color="auto"/>
            </w:tcBorders>
            <w:shd w:val="clear" w:color="auto" w:fill="auto"/>
            <w:vAlign w:val="center"/>
          </w:tcPr>
          <w:p w:rsidR="008538ED" w:rsidRPr="008538ED" w:rsidRDefault="008538ED" w:rsidP="008538ED">
            <w:pPr>
              <w:widowControl/>
              <w:jc w:val="center"/>
              <w:rPr>
                <w:rFonts w:ascii="宋体" w:eastAsia="宋体" w:hAnsi="宋体" w:cs="Arial"/>
                <w:sz w:val="22"/>
              </w:rPr>
            </w:pPr>
            <w:r w:rsidRPr="008538ED">
              <w:rPr>
                <w:rFonts w:ascii="宋体" w:eastAsia="宋体" w:hAnsi="宋体" w:hint="eastAsia"/>
                <w:color w:val="000000"/>
                <w:sz w:val="22"/>
              </w:rPr>
              <w:t>009642</w:t>
            </w:r>
          </w:p>
        </w:tc>
        <w:tc>
          <w:tcPr>
            <w:tcW w:w="6281" w:type="dxa"/>
            <w:tcBorders>
              <w:top w:val="nil"/>
              <w:left w:val="nil"/>
              <w:bottom w:val="single" w:sz="4" w:space="0" w:color="auto"/>
              <w:right w:val="single" w:sz="4" w:space="0" w:color="auto"/>
            </w:tcBorders>
            <w:shd w:val="clear" w:color="auto" w:fill="auto"/>
            <w:vAlign w:val="center"/>
          </w:tcPr>
          <w:p w:rsidR="008538ED" w:rsidRPr="008538ED" w:rsidRDefault="008538ED" w:rsidP="008538ED">
            <w:pPr>
              <w:widowControl/>
              <w:jc w:val="left"/>
              <w:rPr>
                <w:rFonts w:ascii="宋体" w:eastAsia="宋体" w:hAnsi="宋体" w:cs="Arial"/>
                <w:sz w:val="22"/>
              </w:rPr>
            </w:pPr>
            <w:r w:rsidRPr="008538ED">
              <w:rPr>
                <w:rFonts w:ascii="宋体" w:eastAsia="宋体" w:hAnsi="宋体" w:hint="eastAsia"/>
                <w:color w:val="000000"/>
                <w:sz w:val="22"/>
              </w:rPr>
              <w:t>富国荣利纯债一年定期开放债券型发起式证券投资基金</w:t>
            </w:r>
          </w:p>
        </w:tc>
      </w:tr>
      <w:tr w:rsidR="008538ED" w:rsidRPr="00EE5FF0" w:rsidTr="00464A97">
        <w:trPr>
          <w:trHeight w:val="340"/>
        </w:trPr>
        <w:tc>
          <w:tcPr>
            <w:tcW w:w="766" w:type="dxa"/>
            <w:tcBorders>
              <w:top w:val="single" w:sz="4" w:space="0" w:color="auto"/>
              <w:bottom w:val="single" w:sz="4" w:space="0" w:color="auto"/>
              <w:right w:val="single" w:sz="4" w:space="0" w:color="auto"/>
            </w:tcBorders>
          </w:tcPr>
          <w:p w:rsidR="008538ED" w:rsidRDefault="008538ED" w:rsidP="008538ED">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75</w:t>
            </w:r>
          </w:p>
        </w:tc>
        <w:tc>
          <w:tcPr>
            <w:tcW w:w="1249" w:type="dxa"/>
            <w:tcBorders>
              <w:top w:val="nil"/>
              <w:left w:val="single" w:sz="4" w:space="0" w:color="auto"/>
              <w:bottom w:val="single" w:sz="4" w:space="0" w:color="auto"/>
              <w:right w:val="single" w:sz="4" w:space="0" w:color="auto"/>
            </w:tcBorders>
            <w:shd w:val="clear" w:color="auto" w:fill="auto"/>
            <w:vAlign w:val="center"/>
          </w:tcPr>
          <w:p w:rsidR="008538ED" w:rsidRPr="008538ED" w:rsidRDefault="008538ED" w:rsidP="008538ED">
            <w:pPr>
              <w:widowControl/>
              <w:jc w:val="center"/>
              <w:rPr>
                <w:rFonts w:ascii="宋体" w:eastAsia="宋体" w:hAnsi="宋体" w:cs="Arial"/>
                <w:sz w:val="22"/>
              </w:rPr>
            </w:pPr>
            <w:r w:rsidRPr="008538ED">
              <w:rPr>
                <w:rFonts w:ascii="宋体" w:eastAsia="宋体" w:hAnsi="宋体" w:hint="eastAsia"/>
                <w:color w:val="000000"/>
                <w:sz w:val="22"/>
              </w:rPr>
              <w:t>010029</w:t>
            </w:r>
          </w:p>
        </w:tc>
        <w:tc>
          <w:tcPr>
            <w:tcW w:w="6281" w:type="dxa"/>
            <w:tcBorders>
              <w:top w:val="nil"/>
              <w:left w:val="nil"/>
              <w:bottom w:val="single" w:sz="4" w:space="0" w:color="auto"/>
              <w:right w:val="single" w:sz="4" w:space="0" w:color="auto"/>
            </w:tcBorders>
            <w:shd w:val="clear" w:color="auto" w:fill="auto"/>
            <w:vAlign w:val="center"/>
          </w:tcPr>
          <w:p w:rsidR="008538ED" w:rsidRPr="008538ED" w:rsidRDefault="008538ED" w:rsidP="008538ED">
            <w:pPr>
              <w:widowControl/>
              <w:jc w:val="left"/>
              <w:rPr>
                <w:rFonts w:ascii="宋体" w:eastAsia="宋体" w:hAnsi="宋体" w:cs="Arial"/>
                <w:sz w:val="22"/>
              </w:rPr>
            </w:pPr>
            <w:r w:rsidRPr="008538ED">
              <w:rPr>
                <w:rFonts w:ascii="宋体" w:eastAsia="宋体" w:hAnsi="宋体" w:hint="eastAsia"/>
                <w:color w:val="000000"/>
                <w:sz w:val="22"/>
              </w:rPr>
              <w:t>富国稳进回报12个月持有期混合型证券投资基金</w:t>
            </w:r>
          </w:p>
        </w:tc>
      </w:tr>
      <w:tr w:rsidR="008538ED" w:rsidRPr="00EE5FF0" w:rsidTr="00464A97">
        <w:trPr>
          <w:trHeight w:val="340"/>
        </w:trPr>
        <w:tc>
          <w:tcPr>
            <w:tcW w:w="766" w:type="dxa"/>
            <w:tcBorders>
              <w:top w:val="single" w:sz="4" w:space="0" w:color="auto"/>
              <w:bottom w:val="single" w:sz="4" w:space="0" w:color="auto"/>
              <w:right w:val="single" w:sz="4" w:space="0" w:color="auto"/>
            </w:tcBorders>
          </w:tcPr>
          <w:p w:rsidR="008538ED" w:rsidRDefault="008538ED" w:rsidP="008538ED">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76</w:t>
            </w:r>
          </w:p>
        </w:tc>
        <w:tc>
          <w:tcPr>
            <w:tcW w:w="1249" w:type="dxa"/>
            <w:tcBorders>
              <w:top w:val="nil"/>
              <w:left w:val="single" w:sz="4" w:space="0" w:color="auto"/>
              <w:bottom w:val="single" w:sz="4" w:space="0" w:color="auto"/>
              <w:right w:val="single" w:sz="4" w:space="0" w:color="auto"/>
            </w:tcBorders>
            <w:shd w:val="clear" w:color="auto" w:fill="auto"/>
            <w:vAlign w:val="center"/>
          </w:tcPr>
          <w:p w:rsidR="008538ED" w:rsidRPr="008538ED" w:rsidRDefault="008538ED" w:rsidP="008538ED">
            <w:pPr>
              <w:widowControl/>
              <w:jc w:val="center"/>
              <w:rPr>
                <w:rFonts w:ascii="宋体" w:eastAsia="宋体" w:hAnsi="宋体" w:cs="Arial"/>
                <w:sz w:val="22"/>
              </w:rPr>
            </w:pPr>
            <w:r w:rsidRPr="008538ED">
              <w:rPr>
                <w:rFonts w:ascii="宋体" w:eastAsia="宋体" w:hAnsi="宋体" w:hint="eastAsia"/>
                <w:color w:val="000000"/>
                <w:sz w:val="22"/>
              </w:rPr>
              <w:t>010109</w:t>
            </w:r>
          </w:p>
        </w:tc>
        <w:tc>
          <w:tcPr>
            <w:tcW w:w="6281" w:type="dxa"/>
            <w:tcBorders>
              <w:top w:val="nil"/>
              <w:left w:val="nil"/>
              <w:bottom w:val="single" w:sz="4" w:space="0" w:color="auto"/>
              <w:right w:val="single" w:sz="4" w:space="0" w:color="auto"/>
            </w:tcBorders>
            <w:shd w:val="clear" w:color="auto" w:fill="auto"/>
            <w:vAlign w:val="center"/>
          </w:tcPr>
          <w:p w:rsidR="008538ED" w:rsidRPr="008538ED" w:rsidRDefault="008538ED" w:rsidP="008538ED">
            <w:pPr>
              <w:widowControl/>
              <w:jc w:val="left"/>
              <w:rPr>
                <w:rFonts w:ascii="宋体" w:eastAsia="宋体" w:hAnsi="宋体" w:cs="Arial"/>
                <w:sz w:val="22"/>
              </w:rPr>
            </w:pPr>
            <w:r w:rsidRPr="008538ED">
              <w:rPr>
                <w:rFonts w:ascii="宋体" w:eastAsia="宋体" w:hAnsi="宋体" w:hint="eastAsia"/>
                <w:color w:val="000000"/>
                <w:sz w:val="22"/>
              </w:rPr>
              <w:t>富国价值增长混合型证券投资基金</w:t>
            </w:r>
          </w:p>
        </w:tc>
      </w:tr>
      <w:tr w:rsidR="008538ED" w:rsidRPr="00EE5FF0" w:rsidTr="00025D97">
        <w:trPr>
          <w:trHeight w:val="340"/>
        </w:trPr>
        <w:tc>
          <w:tcPr>
            <w:tcW w:w="766" w:type="dxa"/>
            <w:tcBorders>
              <w:top w:val="single" w:sz="4" w:space="0" w:color="auto"/>
              <w:bottom w:val="single" w:sz="4" w:space="0" w:color="auto"/>
              <w:right w:val="single" w:sz="4" w:space="0" w:color="auto"/>
            </w:tcBorders>
          </w:tcPr>
          <w:p w:rsidR="008538ED" w:rsidRDefault="008538ED" w:rsidP="008538ED">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77</w:t>
            </w:r>
          </w:p>
        </w:tc>
        <w:tc>
          <w:tcPr>
            <w:tcW w:w="1249" w:type="dxa"/>
            <w:tcBorders>
              <w:top w:val="nil"/>
              <w:left w:val="single" w:sz="4" w:space="0" w:color="auto"/>
              <w:bottom w:val="single" w:sz="4" w:space="0" w:color="auto"/>
              <w:right w:val="single" w:sz="4" w:space="0" w:color="auto"/>
            </w:tcBorders>
            <w:shd w:val="clear" w:color="auto" w:fill="auto"/>
            <w:vAlign w:val="center"/>
          </w:tcPr>
          <w:p w:rsidR="008538ED" w:rsidRPr="008538ED" w:rsidRDefault="008538ED" w:rsidP="008538ED">
            <w:pPr>
              <w:widowControl/>
              <w:jc w:val="center"/>
              <w:rPr>
                <w:rFonts w:ascii="宋体" w:eastAsia="宋体" w:hAnsi="宋体" w:cs="Arial"/>
                <w:sz w:val="22"/>
              </w:rPr>
            </w:pPr>
            <w:r w:rsidRPr="008538ED">
              <w:rPr>
                <w:rFonts w:ascii="宋体" w:eastAsia="宋体" w:hAnsi="宋体" w:hint="eastAsia"/>
                <w:color w:val="000000"/>
                <w:sz w:val="22"/>
              </w:rPr>
              <w:t>009914</w:t>
            </w:r>
          </w:p>
        </w:tc>
        <w:tc>
          <w:tcPr>
            <w:tcW w:w="6281" w:type="dxa"/>
            <w:tcBorders>
              <w:top w:val="nil"/>
              <w:left w:val="nil"/>
              <w:bottom w:val="single" w:sz="4" w:space="0" w:color="auto"/>
              <w:right w:val="single" w:sz="4" w:space="0" w:color="auto"/>
            </w:tcBorders>
            <w:shd w:val="clear" w:color="auto" w:fill="auto"/>
            <w:vAlign w:val="center"/>
          </w:tcPr>
          <w:p w:rsidR="008538ED" w:rsidRPr="008538ED" w:rsidRDefault="008538ED" w:rsidP="008538ED">
            <w:pPr>
              <w:widowControl/>
              <w:jc w:val="left"/>
              <w:rPr>
                <w:rFonts w:ascii="宋体" w:eastAsia="宋体" w:hAnsi="宋体" w:cs="Arial"/>
                <w:sz w:val="22"/>
              </w:rPr>
            </w:pPr>
            <w:r w:rsidRPr="008538ED">
              <w:rPr>
                <w:rFonts w:ascii="宋体" w:eastAsia="宋体" w:hAnsi="宋体" w:hint="eastAsia"/>
                <w:color w:val="000000"/>
                <w:sz w:val="22"/>
              </w:rPr>
              <w:t>富国成长动力混合型证券投资基金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78</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010409</w:t>
            </w:r>
          </w:p>
        </w:tc>
        <w:tc>
          <w:tcPr>
            <w:tcW w:w="6281" w:type="dxa"/>
            <w:tcBorders>
              <w:top w:val="single" w:sz="4" w:space="0" w:color="auto"/>
              <w:left w:val="nil"/>
              <w:bottom w:val="single" w:sz="4" w:space="0" w:color="auto"/>
              <w:right w:val="single" w:sz="4" w:space="0" w:color="auto"/>
            </w:tcBorders>
            <w:shd w:val="clear" w:color="auto" w:fill="auto"/>
            <w:vAlign w:val="bottom"/>
          </w:tcPr>
          <w:p w:rsidR="001574A9" w:rsidRPr="001574A9" w:rsidRDefault="001574A9" w:rsidP="001574A9">
            <w:pPr>
              <w:widowControl/>
              <w:jc w:val="left"/>
              <w:rPr>
                <w:rFonts w:ascii="宋体" w:eastAsia="宋体" w:hAnsi="宋体"/>
                <w:color w:val="000000"/>
                <w:sz w:val="22"/>
              </w:rPr>
            </w:pPr>
            <w:r w:rsidRPr="001574A9">
              <w:rPr>
                <w:rFonts w:ascii="宋体" w:eastAsia="宋体" w:hAnsi="宋体" w:hint="eastAsia"/>
                <w:color w:val="000000"/>
                <w:sz w:val="22"/>
              </w:rPr>
              <w:t>富国消费精选30股票型证券投资基金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79</w:t>
            </w:r>
          </w:p>
        </w:tc>
        <w:tc>
          <w:tcPr>
            <w:tcW w:w="1249" w:type="dxa"/>
            <w:tcBorders>
              <w:top w:val="nil"/>
              <w:left w:val="single" w:sz="4" w:space="0" w:color="auto"/>
              <w:bottom w:val="single" w:sz="4" w:space="0" w:color="auto"/>
              <w:right w:val="single" w:sz="4" w:space="0" w:color="auto"/>
            </w:tcBorders>
            <w:shd w:val="clear" w:color="auto" w:fill="auto"/>
            <w:vAlign w:val="center"/>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010435</w:t>
            </w:r>
          </w:p>
        </w:tc>
        <w:tc>
          <w:tcPr>
            <w:tcW w:w="6281" w:type="dxa"/>
            <w:tcBorders>
              <w:top w:val="nil"/>
              <w:left w:val="nil"/>
              <w:bottom w:val="single" w:sz="4" w:space="0" w:color="auto"/>
              <w:right w:val="single" w:sz="4" w:space="0" w:color="auto"/>
            </w:tcBorders>
            <w:shd w:val="clear" w:color="auto" w:fill="auto"/>
            <w:vAlign w:val="bottom"/>
          </w:tcPr>
          <w:p w:rsidR="001574A9" w:rsidRPr="001574A9" w:rsidRDefault="001574A9" w:rsidP="001574A9">
            <w:pPr>
              <w:widowControl/>
              <w:jc w:val="left"/>
              <w:rPr>
                <w:rFonts w:ascii="宋体" w:eastAsia="宋体" w:hAnsi="宋体"/>
                <w:color w:val="000000"/>
                <w:sz w:val="22"/>
              </w:rPr>
            </w:pPr>
            <w:r w:rsidRPr="001574A9">
              <w:rPr>
                <w:rFonts w:ascii="宋体" w:eastAsia="宋体" w:hAnsi="宋体" w:hint="eastAsia"/>
                <w:color w:val="000000"/>
                <w:sz w:val="22"/>
              </w:rPr>
              <w:t>富国双债增强债券型证券投资基金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80</w:t>
            </w:r>
          </w:p>
        </w:tc>
        <w:tc>
          <w:tcPr>
            <w:tcW w:w="1249" w:type="dxa"/>
            <w:tcBorders>
              <w:top w:val="nil"/>
              <w:left w:val="single" w:sz="4" w:space="0" w:color="auto"/>
              <w:bottom w:val="single" w:sz="4" w:space="0" w:color="auto"/>
              <w:right w:val="single" w:sz="4" w:space="0" w:color="auto"/>
            </w:tcBorders>
            <w:shd w:val="clear" w:color="auto" w:fill="auto"/>
            <w:vAlign w:val="center"/>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010549</w:t>
            </w:r>
          </w:p>
        </w:tc>
        <w:tc>
          <w:tcPr>
            <w:tcW w:w="6281" w:type="dxa"/>
            <w:tcBorders>
              <w:top w:val="nil"/>
              <w:left w:val="nil"/>
              <w:bottom w:val="single" w:sz="4" w:space="0" w:color="auto"/>
              <w:right w:val="single" w:sz="4" w:space="0" w:color="auto"/>
            </w:tcBorders>
            <w:shd w:val="clear" w:color="auto" w:fill="auto"/>
            <w:vAlign w:val="bottom"/>
          </w:tcPr>
          <w:p w:rsidR="001574A9" w:rsidRPr="001574A9" w:rsidRDefault="001574A9" w:rsidP="001574A9">
            <w:pPr>
              <w:widowControl/>
              <w:jc w:val="left"/>
              <w:rPr>
                <w:rFonts w:ascii="宋体" w:eastAsia="宋体" w:hAnsi="宋体"/>
                <w:color w:val="000000"/>
                <w:sz w:val="22"/>
              </w:rPr>
            </w:pPr>
            <w:r w:rsidRPr="001574A9">
              <w:rPr>
                <w:rFonts w:ascii="宋体" w:eastAsia="宋体" w:hAnsi="宋体" w:hint="eastAsia"/>
                <w:color w:val="000000"/>
                <w:sz w:val="22"/>
              </w:rPr>
              <w:t>富国均衡策略混合型证券投资基金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81</w:t>
            </w:r>
          </w:p>
        </w:tc>
        <w:tc>
          <w:tcPr>
            <w:tcW w:w="1249" w:type="dxa"/>
            <w:tcBorders>
              <w:top w:val="nil"/>
              <w:left w:val="single" w:sz="4" w:space="0" w:color="auto"/>
              <w:bottom w:val="single" w:sz="4" w:space="0" w:color="auto"/>
              <w:right w:val="single" w:sz="4" w:space="0" w:color="auto"/>
            </w:tcBorders>
            <w:shd w:val="clear" w:color="auto" w:fill="auto"/>
            <w:vAlign w:val="center"/>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159825</w:t>
            </w:r>
          </w:p>
        </w:tc>
        <w:tc>
          <w:tcPr>
            <w:tcW w:w="6281" w:type="dxa"/>
            <w:tcBorders>
              <w:top w:val="nil"/>
              <w:left w:val="nil"/>
              <w:bottom w:val="single" w:sz="4" w:space="0" w:color="auto"/>
              <w:right w:val="single" w:sz="4" w:space="0" w:color="auto"/>
            </w:tcBorders>
            <w:shd w:val="clear" w:color="auto" w:fill="auto"/>
            <w:vAlign w:val="bottom"/>
          </w:tcPr>
          <w:p w:rsidR="001574A9" w:rsidRPr="001574A9" w:rsidRDefault="001574A9" w:rsidP="001574A9">
            <w:pPr>
              <w:widowControl/>
              <w:jc w:val="left"/>
              <w:rPr>
                <w:rFonts w:ascii="宋体" w:eastAsia="宋体" w:hAnsi="宋体"/>
                <w:color w:val="000000"/>
                <w:sz w:val="22"/>
              </w:rPr>
            </w:pPr>
            <w:r w:rsidRPr="001574A9">
              <w:rPr>
                <w:rFonts w:ascii="宋体" w:eastAsia="宋体" w:hAnsi="宋体" w:hint="eastAsia"/>
                <w:color w:val="000000"/>
                <w:sz w:val="22"/>
              </w:rPr>
              <w:t>富国中证农业主题交易型开放式指数证券投资基金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82</w:t>
            </w:r>
          </w:p>
        </w:tc>
        <w:tc>
          <w:tcPr>
            <w:tcW w:w="1249" w:type="dxa"/>
            <w:tcBorders>
              <w:top w:val="nil"/>
              <w:left w:val="single" w:sz="4" w:space="0" w:color="auto"/>
              <w:bottom w:val="single" w:sz="4" w:space="0" w:color="auto"/>
              <w:right w:val="single" w:sz="4" w:space="0" w:color="auto"/>
            </w:tcBorders>
            <w:shd w:val="clear" w:color="auto" w:fill="auto"/>
            <w:vAlign w:val="center"/>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010515</w:t>
            </w:r>
          </w:p>
        </w:tc>
        <w:tc>
          <w:tcPr>
            <w:tcW w:w="6281" w:type="dxa"/>
            <w:tcBorders>
              <w:top w:val="nil"/>
              <w:left w:val="nil"/>
              <w:bottom w:val="single" w:sz="4" w:space="0" w:color="auto"/>
              <w:right w:val="single" w:sz="4" w:space="0" w:color="auto"/>
            </w:tcBorders>
            <w:shd w:val="clear" w:color="auto" w:fill="auto"/>
            <w:vAlign w:val="bottom"/>
          </w:tcPr>
          <w:p w:rsidR="001574A9" w:rsidRPr="001574A9" w:rsidRDefault="001574A9" w:rsidP="001574A9">
            <w:pPr>
              <w:widowControl/>
              <w:jc w:val="left"/>
              <w:rPr>
                <w:rFonts w:ascii="宋体" w:eastAsia="宋体" w:hAnsi="宋体"/>
                <w:color w:val="000000"/>
                <w:sz w:val="22"/>
              </w:rPr>
            </w:pPr>
            <w:r w:rsidRPr="001574A9">
              <w:rPr>
                <w:rFonts w:ascii="宋体" w:eastAsia="宋体" w:hAnsi="宋体" w:hint="eastAsia"/>
                <w:color w:val="000000"/>
                <w:sz w:val="22"/>
              </w:rPr>
              <w:t>富国天兴回报混合型证券投资基金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83</w:t>
            </w:r>
          </w:p>
        </w:tc>
        <w:tc>
          <w:tcPr>
            <w:tcW w:w="1249" w:type="dxa"/>
            <w:tcBorders>
              <w:top w:val="nil"/>
              <w:left w:val="single" w:sz="4" w:space="0" w:color="auto"/>
              <w:bottom w:val="single" w:sz="4" w:space="0" w:color="auto"/>
              <w:right w:val="single" w:sz="4" w:space="0" w:color="auto"/>
            </w:tcBorders>
            <w:shd w:val="clear" w:color="auto" w:fill="auto"/>
            <w:vAlign w:val="center"/>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010859</w:t>
            </w:r>
          </w:p>
        </w:tc>
        <w:tc>
          <w:tcPr>
            <w:tcW w:w="6281" w:type="dxa"/>
            <w:tcBorders>
              <w:top w:val="nil"/>
              <w:left w:val="nil"/>
              <w:bottom w:val="single" w:sz="4" w:space="0" w:color="auto"/>
              <w:right w:val="single" w:sz="4" w:space="0" w:color="auto"/>
            </w:tcBorders>
            <w:shd w:val="clear" w:color="auto" w:fill="auto"/>
            <w:vAlign w:val="bottom"/>
          </w:tcPr>
          <w:p w:rsidR="001574A9" w:rsidRPr="001574A9" w:rsidRDefault="001574A9" w:rsidP="001574A9">
            <w:pPr>
              <w:widowControl/>
              <w:jc w:val="left"/>
              <w:rPr>
                <w:rFonts w:ascii="宋体" w:eastAsia="宋体" w:hAnsi="宋体"/>
                <w:color w:val="000000"/>
                <w:sz w:val="22"/>
              </w:rPr>
            </w:pPr>
            <w:r w:rsidRPr="001574A9">
              <w:rPr>
                <w:rFonts w:ascii="宋体" w:eastAsia="宋体" w:hAnsi="宋体" w:hint="eastAsia"/>
                <w:color w:val="000000"/>
                <w:sz w:val="22"/>
              </w:rPr>
              <w:t>富国中债0-2年国开行债券指数证券投资基金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84</w:t>
            </w:r>
          </w:p>
        </w:tc>
        <w:tc>
          <w:tcPr>
            <w:tcW w:w="1249" w:type="dxa"/>
            <w:tcBorders>
              <w:top w:val="nil"/>
              <w:left w:val="single" w:sz="4" w:space="0" w:color="auto"/>
              <w:bottom w:val="single" w:sz="4" w:space="0" w:color="auto"/>
              <w:right w:val="single" w:sz="4" w:space="0" w:color="auto"/>
            </w:tcBorders>
            <w:shd w:val="clear" w:color="auto" w:fill="auto"/>
            <w:vAlign w:val="bottom"/>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010644</w:t>
            </w:r>
          </w:p>
        </w:tc>
        <w:tc>
          <w:tcPr>
            <w:tcW w:w="6281" w:type="dxa"/>
            <w:tcBorders>
              <w:top w:val="nil"/>
              <w:left w:val="nil"/>
              <w:bottom w:val="single" w:sz="4" w:space="0" w:color="auto"/>
              <w:right w:val="single" w:sz="4" w:space="0" w:color="auto"/>
            </w:tcBorders>
            <w:shd w:val="clear" w:color="auto" w:fill="auto"/>
            <w:vAlign w:val="bottom"/>
          </w:tcPr>
          <w:p w:rsidR="001574A9" w:rsidRPr="001574A9" w:rsidRDefault="001574A9" w:rsidP="001574A9">
            <w:pPr>
              <w:widowControl/>
              <w:jc w:val="left"/>
              <w:rPr>
                <w:rFonts w:ascii="宋体" w:eastAsia="宋体" w:hAnsi="宋体"/>
                <w:color w:val="000000"/>
                <w:sz w:val="22"/>
              </w:rPr>
            </w:pPr>
            <w:r w:rsidRPr="001574A9">
              <w:rPr>
                <w:rFonts w:ascii="宋体" w:eastAsia="宋体" w:hAnsi="宋体" w:hint="eastAsia"/>
                <w:color w:val="000000"/>
                <w:sz w:val="22"/>
              </w:rPr>
              <w:t>富国全球健康生活主题混合型证券投资基金（QDII）</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85</w:t>
            </w:r>
          </w:p>
        </w:tc>
        <w:tc>
          <w:tcPr>
            <w:tcW w:w="1249" w:type="dxa"/>
            <w:tcBorders>
              <w:top w:val="nil"/>
              <w:left w:val="single" w:sz="4" w:space="0" w:color="auto"/>
              <w:bottom w:val="single" w:sz="4" w:space="0" w:color="auto"/>
              <w:right w:val="single" w:sz="4" w:space="0" w:color="auto"/>
            </w:tcBorders>
            <w:shd w:val="clear" w:color="auto" w:fill="auto"/>
            <w:vAlign w:val="bottom"/>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515250</w:t>
            </w:r>
          </w:p>
        </w:tc>
        <w:tc>
          <w:tcPr>
            <w:tcW w:w="6281" w:type="dxa"/>
            <w:tcBorders>
              <w:top w:val="nil"/>
              <w:left w:val="nil"/>
              <w:bottom w:val="single" w:sz="4" w:space="0" w:color="auto"/>
              <w:right w:val="single" w:sz="4" w:space="0" w:color="auto"/>
            </w:tcBorders>
            <w:shd w:val="clear" w:color="auto" w:fill="auto"/>
            <w:vAlign w:val="bottom"/>
          </w:tcPr>
          <w:p w:rsidR="001574A9" w:rsidRPr="001574A9" w:rsidRDefault="001574A9" w:rsidP="001574A9">
            <w:pPr>
              <w:widowControl/>
              <w:jc w:val="left"/>
              <w:rPr>
                <w:rFonts w:ascii="宋体" w:eastAsia="宋体" w:hAnsi="宋体"/>
                <w:color w:val="000000"/>
                <w:sz w:val="22"/>
              </w:rPr>
            </w:pPr>
            <w:r w:rsidRPr="001574A9">
              <w:rPr>
                <w:rFonts w:ascii="宋体" w:eastAsia="宋体" w:hAnsi="宋体" w:hint="eastAsia"/>
                <w:color w:val="000000"/>
                <w:sz w:val="22"/>
              </w:rPr>
              <w:t>富国中证智能汽车主题交易型开放式指数证券投资基金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86</w:t>
            </w:r>
          </w:p>
        </w:tc>
        <w:tc>
          <w:tcPr>
            <w:tcW w:w="1249" w:type="dxa"/>
            <w:tcBorders>
              <w:top w:val="nil"/>
              <w:left w:val="single" w:sz="4" w:space="0" w:color="auto"/>
              <w:bottom w:val="single" w:sz="4" w:space="0" w:color="auto"/>
              <w:right w:val="single" w:sz="4" w:space="0" w:color="auto"/>
            </w:tcBorders>
            <w:shd w:val="clear" w:color="auto" w:fill="auto"/>
            <w:vAlign w:val="bottom"/>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010662</w:t>
            </w:r>
          </w:p>
        </w:tc>
        <w:tc>
          <w:tcPr>
            <w:tcW w:w="6281" w:type="dxa"/>
            <w:tcBorders>
              <w:top w:val="nil"/>
              <w:left w:val="nil"/>
              <w:bottom w:val="single" w:sz="4" w:space="0" w:color="auto"/>
              <w:right w:val="single" w:sz="4" w:space="0" w:color="auto"/>
            </w:tcBorders>
            <w:shd w:val="clear" w:color="auto" w:fill="auto"/>
            <w:vAlign w:val="bottom"/>
          </w:tcPr>
          <w:p w:rsidR="001574A9" w:rsidRPr="00CC33C8" w:rsidRDefault="001574A9" w:rsidP="001574A9">
            <w:pPr>
              <w:widowControl/>
              <w:jc w:val="left"/>
              <w:rPr>
                <w:rFonts w:ascii="宋体" w:eastAsia="宋体" w:hAnsi="宋体"/>
                <w:color w:val="000000"/>
                <w:sz w:val="22"/>
              </w:rPr>
            </w:pPr>
            <w:r w:rsidRPr="00CC33C8">
              <w:rPr>
                <w:rFonts w:ascii="宋体" w:eastAsia="宋体" w:hAnsi="宋体" w:hint="eastAsia"/>
                <w:color w:val="000000"/>
                <w:sz w:val="22"/>
              </w:rPr>
              <w:t>富国均衡优选混合型证券投资基金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87</w:t>
            </w:r>
          </w:p>
        </w:tc>
        <w:tc>
          <w:tcPr>
            <w:tcW w:w="1249" w:type="dxa"/>
            <w:tcBorders>
              <w:top w:val="nil"/>
              <w:left w:val="single" w:sz="4" w:space="0" w:color="auto"/>
              <w:bottom w:val="single" w:sz="4" w:space="0" w:color="auto"/>
              <w:right w:val="single" w:sz="4" w:space="0" w:color="auto"/>
            </w:tcBorders>
            <w:shd w:val="clear" w:color="auto" w:fill="auto"/>
            <w:vAlign w:val="bottom"/>
          </w:tcPr>
          <w:p w:rsidR="001574A9" w:rsidRPr="001574A9" w:rsidRDefault="001574A9" w:rsidP="001574A9">
            <w:pPr>
              <w:widowControl/>
              <w:jc w:val="center"/>
              <w:rPr>
                <w:rFonts w:ascii="宋体" w:eastAsia="宋体" w:hAnsi="宋体"/>
                <w:color w:val="000000"/>
                <w:sz w:val="22"/>
              </w:rPr>
            </w:pPr>
            <w:r w:rsidRPr="001574A9">
              <w:rPr>
                <w:rFonts w:ascii="宋体" w:eastAsia="宋体" w:hAnsi="宋体" w:hint="eastAsia"/>
                <w:color w:val="000000"/>
                <w:sz w:val="22"/>
              </w:rPr>
              <w:t>515400</w:t>
            </w:r>
          </w:p>
        </w:tc>
        <w:tc>
          <w:tcPr>
            <w:tcW w:w="6281" w:type="dxa"/>
            <w:tcBorders>
              <w:top w:val="nil"/>
              <w:left w:val="nil"/>
              <w:bottom w:val="single" w:sz="4" w:space="0" w:color="auto"/>
              <w:right w:val="single" w:sz="4" w:space="0" w:color="auto"/>
            </w:tcBorders>
            <w:shd w:val="clear" w:color="auto" w:fill="auto"/>
            <w:vAlign w:val="bottom"/>
          </w:tcPr>
          <w:p w:rsidR="001574A9" w:rsidRPr="00CC33C8" w:rsidRDefault="001574A9" w:rsidP="001574A9">
            <w:pPr>
              <w:widowControl/>
              <w:jc w:val="left"/>
              <w:rPr>
                <w:rFonts w:ascii="宋体" w:eastAsia="宋体" w:hAnsi="宋体"/>
                <w:color w:val="000000"/>
                <w:sz w:val="22"/>
              </w:rPr>
            </w:pPr>
            <w:r w:rsidRPr="00CC33C8">
              <w:rPr>
                <w:rFonts w:ascii="宋体" w:eastAsia="宋体" w:hAnsi="宋体" w:hint="eastAsia"/>
                <w:color w:val="000000"/>
                <w:sz w:val="22"/>
              </w:rPr>
              <w:t>富国中证大数据产业交易型开放式指数证券投资基金</w:t>
            </w:r>
          </w:p>
        </w:tc>
      </w:tr>
      <w:tr w:rsidR="001574A9" w:rsidRPr="00EE5FF0" w:rsidTr="000D14D7">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88</w:t>
            </w:r>
          </w:p>
        </w:tc>
        <w:tc>
          <w:tcPr>
            <w:tcW w:w="1249" w:type="dxa"/>
            <w:tcBorders>
              <w:top w:val="nil"/>
              <w:left w:val="single" w:sz="4" w:space="0" w:color="auto"/>
              <w:bottom w:val="single" w:sz="4" w:space="0" w:color="auto"/>
              <w:right w:val="single" w:sz="4" w:space="0" w:color="auto"/>
            </w:tcBorders>
            <w:shd w:val="clear" w:color="auto" w:fill="auto"/>
            <w:vAlign w:val="bottom"/>
          </w:tcPr>
          <w:p w:rsidR="001574A9" w:rsidRPr="00AF06BF" w:rsidRDefault="001574A9" w:rsidP="001574A9">
            <w:pPr>
              <w:widowControl/>
              <w:jc w:val="center"/>
              <w:rPr>
                <w:rFonts w:ascii="宋体" w:eastAsia="宋体" w:hAnsi="宋体"/>
                <w:color w:val="000000"/>
                <w:sz w:val="22"/>
              </w:rPr>
            </w:pPr>
            <w:r w:rsidRPr="00AF06BF">
              <w:rPr>
                <w:rFonts w:ascii="宋体" w:eastAsia="宋体" w:hAnsi="宋体" w:hint="eastAsia"/>
                <w:color w:val="000000"/>
                <w:sz w:val="22"/>
              </w:rPr>
              <w:t>011099</w:t>
            </w:r>
          </w:p>
        </w:tc>
        <w:tc>
          <w:tcPr>
            <w:tcW w:w="6281" w:type="dxa"/>
            <w:tcBorders>
              <w:top w:val="nil"/>
              <w:left w:val="nil"/>
              <w:bottom w:val="single" w:sz="4" w:space="0" w:color="auto"/>
              <w:right w:val="single" w:sz="4" w:space="0" w:color="auto"/>
            </w:tcBorders>
            <w:shd w:val="clear" w:color="auto" w:fill="auto"/>
            <w:vAlign w:val="bottom"/>
          </w:tcPr>
          <w:p w:rsidR="001574A9" w:rsidRPr="00CC33C8" w:rsidRDefault="001574A9" w:rsidP="001574A9">
            <w:pPr>
              <w:widowControl/>
              <w:jc w:val="left"/>
              <w:rPr>
                <w:rFonts w:ascii="宋体" w:eastAsia="宋体" w:hAnsi="宋体"/>
                <w:color w:val="000000"/>
                <w:sz w:val="22"/>
              </w:rPr>
            </w:pPr>
            <w:r w:rsidRPr="00CC33C8">
              <w:rPr>
                <w:rFonts w:ascii="宋体" w:eastAsia="宋体" w:hAnsi="宋体" w:hint="eastAsia"/>
                <w:color w:val="000000"/>
                <w:sz w:val="22"/>
              </w:rPr>
              <w:t>富国价值创造混合型证券投资基金</w:t>
            </w:r>
          </w:p>
        </w:tc>
      </w:tr>
      <w:tr w:rsidR="001574A9" w:rsidRPr="00EE5FF0" w:rsidTr="00F24630">
        <w:trPr>
          <w:trHeight w:val="340"/>
        </w:trPr>
        <w:tc>
          <w:tcPr>
            <w:tcW w:w="766" w:type="dxa"/>
            <w:tcBorders>
              <w:top w:val="single" w:sz="4" w:space="0" w:color="auto"/>
              <w:bottom w:val="single" w:sz="4" w:space="0" w:color="auto"/>
              <w:right w:val="single" w:sz="4" w:space="0" w:color="auto"/>
            </w:tcBorders>
          </w:tcPr>
          <w:p w:rsidR="001574A9" w:rsidRDefault="001574A9" w:rsidP="001574A9">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89</w:t>
            </w:r>
          </w:p>
        </w:tc>
        <w:tc>
          <w:tcPr>
            <w:tcW w:w="1249" w:type="dxa"/>
            <w:tcBorders>
              <w:top w:val="nil"/>
              <w:left w:val="single" w:sz="4" w:space="0" w:color="auto"/>
              <w:bottom w:val="single" w:sz="4" w:space="0" w:color="auto"/>
              <w:right w:val="single" w:sz="4" w:space="0" w:color="auto"/>
            </w:tcBorders>
            <w:shd w:val="clear" w:color="auto" w:fill="auto"/>
            <w:vAlign w:val="bottom"/>
          </w:tcPr>
          <w:p w:rsidR="001574A9" w:rsidRPr="00AF06BF" w:rsidRDefault="001574A9" w:rsidP="001574A9">
            <w:pPr>
              <w:widowControl/>
              <w:jc w:val="center"/>
              <w:rPr>
                <w:rFonts w:ascii="宋体" w:eastAsia="宋体" w:hAnsi="宋体"/>
                <w:color w:val="000000"/>
                <w:sz w:val="22"/>
              </w:rPr>
            </w:pPr>
            <w:r w:rsidRPr="00AF06BF">
              <w:rPr>
                <w:rFonts w:ascii="宋体" w:eastAsia="宋体" w:hAnsi="宋体" w:hint="eastAsia"/>
                <w:color w:val="000000"/>
                <w:sz w:val="22"/>
              </w:rPr>
              <w:t>010966</w:t>
            </w:r>
          </w:p>
        </w:tc>
        <w:tc>
          <w:tcPr>
            <w:tcW w:w="6281" w:type="dxa"/>
            <w:tcBorders>
              <w:top w:val="nil"/>
              <w:left w:val="nil"/>
              <w:bottom w:val="single" w:sz="4" w:space="0" w:color="auto"/>
              <w:right w:val="single" w:sz="4" w:space="0" w:color="auto"/>
            </w:tcBorders>
            <w:shd w:val="clear" w:color="auto" w:fill="auto"/>
            <w:vAlign w:val="bottom"/>
          </w:tcPr>
          <w:p w:rsidR="001574A9" w:rsidRPr="00CC33C8" w:rsidRDefault="001574A9" w:rsidP="001574A9">
            <w:pPr>
              <w:widowControl/>
              <w:jc w:val="left"/>
              <w:rPr>
                <w:rFonts w:ascii="宋体" w:eastAsia="宋体" w:hAnsi="宋体"/>
                <w:color w:val="000000"/>
                <w:sz w:val="22"/>
              </w:rPr>
            </w:pPr>
            <w:r w:rsidRPr="00CC33C8">
              <w:rPr>
                <w:rFonts w:ascii="宋体" w:eastAsia="宋体" w:hAnsi="宋体" w:hint="eastAsia"/>
                <w:color w:val="000000"/>
                <w:sz w:val="22"/>
              </w:rPr>
              <w:t>富国成长领航混合型证券投资基金</w:t>
            </w:r>
          </w:p>
        </w:tc>
      </w:tr>
      <w:tr w:rsidR="00AF06BF" w:rsidRPr="00EE5FF0" w:rsidTr="00650B50">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90</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010400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富国融泰三个月定期开放混合型发起式证券投资基金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91</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517100</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富国中证沪港深500交易型开放式指数证券投资基金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92</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011212</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富国稳健策略6个月持有期混合型证券投资基金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93</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516120</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富国中证细分化工产业主题交易型开放式指数证券投资基金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94</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011164</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富国兴远优选12个月持有期混合型证券投资基金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95</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010843</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富国天润回报混合型证券投资基金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96</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011046</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富国优质企业混合型证券投资基金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97</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011160</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富国质量成长6个月持有期混合型证券投资基金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r w:rsidR="001614EB">
              <w:rPr>
                <w:rFonts w:ascii="宋体" w:eastAsia="宋体" w:hAnsi="宋体" w:cs="Arial"/>
                <w:color w:val="000000"/>
                <w:kern w:val="0"/>
                <w:sz w:val="22"/>
              </w:rPr>
              <w:t>98</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159886</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富国中证细分机械设备产业主题交易型开放式指数证券投资基金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1614EB" w:rsidP="00AF06BF">
            <w:pPr>
              <w:widowControl/>
              <w:jc w:val="center"/>
              <w:rPr>
                <w:rFonts w:ascii="宋体" w:eastAsia="宋体" w:hAnsi="宋体" w:cs="Arial"/>
                <w:color w:val="000000"/>
                <w:kern w:val="0"/>
                <w:sz w:val="22"/>
              </w:rPr>
            </w:pPr>
            <w:r>
              <w:rPr>
                <w:rFonts w:ascii="宋体" w:eastAsia="宋体" w:hAnsi="宋体" w:cs="Arial"/>
                <w:color w:val="000000"/>
                <w:kern w:val="0"/>
                <w:sz w:val="22"/>
              </w:rPr>
              <w:t>199</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011999</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富国安泰90天滚动持有短债债券型证券投资基金</w:t>
            </w:r>
          </w:p>
        </w:tc>
      </w:tr>
      <w:tr w:rsidR="00AF06BF" w:rsidRPr="00EE5FF0" w:rsidTr="00282C0A">
        <w:trPr>
          <w:trHeight w:val="340"/>
        </w:trPr>
        <w:tc>
          <w:tcPr>
            <w:tcW w:w="766" w:type="dxa"/>
            <w:tcBorders>
              <w:top w:val="single" w:sz="4" w:space="0" w:color="auto"/>
              <w:bottom w:val="single" w:sz="4" w:space="0" w:color="auto"/>
              <w:right w:val="single" w:sz="4" w:space="0" w:color="auto"/>
            </w:tcBorders>
          </w:tcPr>
          <w:p w:rsidR="00AF06BF" w:rsidRDefault="00AF06BF" w:rsidP="00AF06BF">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sidR="001614EB">
              <w:rPr>
                <w:rFonts w:ascii="宋体" w:eastAsia="宋体" w:hAnsi="宋体" w:cs="Arial"/>
                <w:color w:val="000000"/>
                <w:kern w:val="0"/>
                <w:sz w:val="22"/>
              </w:rPr>
              <w:t>00</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AF06BF" w:rsidRDefault="00AF06BF" w:rsidP="00AF06BF">
            <w:pPr>
              <w:widowControl/>
              <w:jc w:val="center"/>
              <w:rPr>
                <w:rFonts w:ascii="宋体" w:eastAsia="宋体" w:hAnsi="宋体"/>
                <w:color w:val="000000"/>
                <w:sz w:val="22"/>
              </w:rPr>
            </w:pPr>
            <w:r w:rsidRPr="00AF06BF">
              <w:rPr>
                <w:rFonts w:ascii="宋体" w:eastAsia="宋体" w:hAnsi="宋体" w:hint="eastAsia"/>
                <w:color w:val="000000"/>
                <w:sz w:val="22"/>
              </w:rPr>
              <w:t>010624</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CC33C8" w:rsidRDefault="00AF06BF" w:rsidP="00AF06BF">
            <w:pPr>
              <w:widowControl/>
              <w:jc w:val="left"/>
              <w:rPr>
                <w:rFonts w:ascii="宋体" w:eastAsia="宋体" w:hAnsi="宋体"/>
                <w:color w:val="000000"/>
                <w:sz w:val="22"/>
              </w:rPr>
            </w:pPr>
            <w:r w:rsidRPr="00CC33C8">
              <w:rPr>
                <w:rFonts w:ascii="宋体" w:eastAsia="宋体" w:hAnsi="宋体" w:hint="eastAsia"/>
                <w:color w:val="000000"/>
                <w:sz w:val="22"/>
              </w:rPr>
              <w:t>富国稳健增长混合型证券投资基金</w:t>
            </w:r>
          </w:p>
        </w:tc>
      </w:tr>
      <w:tr w:rsidR="00AF06BF" w:rsidRPr="00EE5FF0" w:rsidTr="00AA4D1D">
        <w:trPr>
          <w:trHeight w:val="340"/>
        </w:trPr>
        <w:tc>
          <w:tcPr>
            <w:tcW w:w="766" w:type="dxa"/>
            <w:tcBorders>
              <w:top w:val="single" w:sz="4" w:space="0" w:color="auto"/>
              <w:bottom w:val="single" w:sz="4" w:space="0" w:color="auto"/>
              <w:right w:val="single" w:sz="4" w:space="0" w:color="auto"/>
            </w:tcBorders>
          </w:tcPr>
          <w:p w:rsidR="00AF06BF" w:rsidRPr="001C5D23" w:rsidRDefault="00AF06BF" w:rsidP="00AF06BF">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1614EB" w:rsidRPr="001C5D23">
              <w:rPr>
                <w:rFonts w:ascii="宋体" w:eastAsia="宋体" w:hAnsi="宋体" w:cs="Arial"/>
                <w:color w:val="000000"/>
                <w:kern w:val="0"/>
                <w:sz w:val="22"/>
              </w:rPr>
              <w:t>01</w:t>
            </w:r>
          </w:p>
        </w:tc>
        <w:tc>
          <w:tcPr>
            <w:tcW w:w="1249" w:type="dxa"/>
            <w:tcBorders>
              <w:top w:val="nil"/>
              <w:left w:val="single" w:sz="4" w:space="0" w:color="auto"/>
              <w:bottom w:val="single" w:sz="4" w:space="0" w:color="auto"/>
              <w:right w:val="single" w:sz="4" w:space="0" w:color="auto"/>
            </w:tcBorders>
            <w:shd w:val="clear" w:color="auto" w:fill="auto"/>
            <w:vAlign w:val="bottom"/>
          </w:tcPr>
          <w:p w:rsidR="00AF06BF" w:rsidRPr="001C5D23" w:rsidRDefault="00AF06BF" w:rsidP="00AF06BF">
            <w:pPr>
              <w:widowControl/>
              <w:jc w:val="center"/>
              <w:rPr>
                <w:rFonts w:ascii="宋体" w:eastAsia="宋体" w:hAnsi="宋体"/>
                <w:color w:val="000000"/>
                <w:sz w:val="22"/>
              </w:rPr>
            </w:pPr>
            <w:r w:rsidRPr="001C5D23">
              <w:rPr>
                <w:rFonts w:ascii="宋体" w:eastAsia="宋体" w:hAnsi="宋体" w:hint="eastAsia"/>
                <w:color w:val="000000"/>
                <w:sz w:val="22"/>
              </w:rPr>
              <w:t>011769</w:t>
            </w:r>
          </w:p>
        </w:tc>
        <w:tc>
          <w:tcPr>
            <w:tcW w:w="6281" w:type="dxa"/>
            <w:tcBorders>
              <w:top w:val="nil"/>
              <w:left w:val="single" w:sz="4" w:space="0" w:color="auto"/>
              <w:bottom w:val="single" w:sz="4" w:space="0" w:color="auto"/>
              <w:right w:val="single" w:sz="4" w:space="0" w:color="auto"/>
            </w:tcBorders>
            <w:shd w:val="clear" w:color="auto" w:fill="auto"/>
            <w:vAlign w:val="bottom"/>
          </w:tcPr>
          <w:p w:rsidR="00AF06BF" w:rsidRPr="001C5D23" w:rsidRDefault="00AF06BF" w:rsidP="00AF06BF">
            <w:pPr>
              <w:widowControl/>
              <w:jc w:val="left"/>
              <w:rPr>
                <w:rFonts w:ascii="宋体" w:eastAsia="宋体" w:hAnsi="宋体"/>
                <w:color w:val="000000"/>
                <w:sz w:val="22"/>
              </w:rPr>
            </w:pPr>
            <w:r w:rsidRPr="001C5D23">
              <w:rPr>
                <w:rFonts w:ascii="宋体" w:eastAsia="宋体" w:hAnsi="宋体" w:hint="eastAsia"/>
                <w:color w:val="000000"/>
                <w:sz w:val="22"/>
              </w:rPr>
              <w:t>富国精诚回报12个月持有期混合型证券投资基金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Pr="001C5D23">
              <w:rPr>
                <w:rFonts w:ascii="宋体" w:eastAsia="宋体" w:hAnsi="宋体" w:cs="Arial"/>
                <w:color w:val="000000"/>
                <w:kern w:val="0"/>
                <w:sz w:val="22"/>
              </w:rPr>
              <w:t>02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159887</w:t>
            </w:r>
          </w:p>
        </w:tc>
        <w:tc>
          <w:tcPr>
            <w:tcW w:w="6281" w:type="dxa"/>
            <w:tcBorders>
              <w:top w:val="single" w:sz="4" w:space="0" w:color="auto"/>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富国中证800银行交易型开放式指数证券投资基金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Pr="001C5D23">
              <w:rPr>
                <w:rFonts w:ascii="宋体" w:eastAsia="宋体" w:hAnsi="宋体" w:cs="Arial"/>
                <w:color w:val="000000"/>
                <w:kern w:val="0"/>
                <w:sz w:val="22"/>
              </w:rPr>
              <w:t>03</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011635</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富国港股通策略精选混合型证券投资基金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Pr="001C5D23">
              <w:rPr>
                <w:rFonts w:ascii="宋体" w:eastAsia="宋体" w:hAnsi="宋体" w:cs="Arial"/>
                <w:color w:val="000000"/>
                <w:kern w:val="0"/>
                <w:sz w:val="22"/>
              </w:rPr>
              <w:t>04</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011498</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富国沪深300基本面精选股票型证券投资基金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Pr="001C5D23">
              <w:rPr>
                <w:rFonts w:ascii="宋体" w:eastAsia="宋体" w:hAnsi="宋体" w:cs="Arial"/>
                <w:color w:val="000000"/>
                <w:kern w:val="0"/>
                <w:sz w:val="22"/>
              </w:rPr>
              <w:t>05</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516910</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富国中证现代物流交易型开放式指数证券投资基金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Pr="001C5D23">
              <w:rPr>
                <w:rFonts w:ascii="宋体" w:eastAsia="宋体" w:hAnsi="宋体" w:cs="Arial"/>
                <w:color w:val="000000"/>
                <w:kern w:val="0"/>
                <w:sz w:val="22"/>
              </w:rPr>
              <w:t>06</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508006</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富国首创水务封闭式基础设施证券投资基金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Pr="001C5D23">
              <w:rPr>
                <w:rFonts w:ascii="宋体" w:eastAsia="宋体" w:hAnsi="宋体" w:cs="Arial"/>
                <w:color w:val="000000"/>
                <w:kern w:val="0"/>
                <w:sz w:val="22"/>
              </w:rPr>
              <w:t>07</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012255</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富国高质量混合型证券投资基金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08</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012010</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富国泰享回报6个月持有期混合型证券投资基金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09</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516830</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富国沪深300ESG基准交易型开放式指数证券投资基金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10</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588380</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富国中证科创创业50交易型开放式指数证券投资基金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11</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011037</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富国长期成长混合型证券投资基金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12</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012273</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富国汇鑫金融债三个月定期开放债券型证券投资基金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13</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012275</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富国中证沪港深500交易型开放式指数证券投资基金联接基金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14</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159766</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富国中证旅游主题交易型开放式指数证券投资基金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15</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012828</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富国浦诚回报12个月持有期混合型证券投资基金</w:t>
            </w:r>
          </w:p>
        </w:tc>
      </w:tr>
      <w:tr w:rsidR="001C5D23" w:rsidRPr="00EE5FF0" w:rsidTr="006A4970">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16</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012270</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富国腾享回报6个月滚动持有混合型发起式证券投资基金</w:t>
            </w:r>
          </w:p>
        </w:tc>
      </w:tr>
      <w:tr w:rsidR="001C5D23" w:rsidRPr="00EE5FF0" w:rsidTr="007201B1">
        <w:trPr>
          <w:trHeight w:val="340"/>
        </w:trPr>
        <w:tc>
          <w:tcPr>
            <w:tcW w:w="766" w:type="dxa"/>
            <w:tcBorders>
              <w:top w:val="single" w:sz="4" w:space="0" w:color="auto"/>
              <w:bottom w:val="single" w:sz="4" w:space="0" w:color="auto"/>
              <w:right w:val="single" w:sz="4" w:space="0" w:color="auto"/>
            </w:tcBorders>
          </w:tcPr>
          <w:p w:rsidR="001C5D23" w:rsidRPr="001C5D23" w:rsidRDefault="001C5D23" w:rsidP="001C5D23">
            <w:pPr>
              <w:widowControl/>
              <w:jc w:val="center"/>
              <w:rPr>
                <w:rFonts w:ascii="宋体" w:eastAsia="宋体" w:hAnsi="宋体" w:cs="Arial"/>
                <w:color w:val="000000"/>
                <w:kern w:val="0"/>
                <w:sz w:val="22"/>
              </w:rPr>
            </w:pPr>
            <w:r w:rsidRPr="001C5D23">
              <w:rPr>
                <w:rFonts w:ascii="宋体" w:eastAsia="宋体" w:hAnsi="宋体" w:cs="Arial" w:hint="eastAsia"/>
                <w:color w:val="000000"/>
                <w:kern w:val="0"/>
                <w:sz w:val="22"/>
              </w:rPr>
              <w:t>2</w:t>
            </w:r>
            <w:r w:rsidR="002F7219">
              <w:rPr>
                <w:rFonts w:ascii="宋体" w:eastAsia="宋体" w:hAnsi="宋体" w:cs="Arial"/>
                <w:color w:val="000000"/>
                <w:kern w:val="0"/>
                <w:sz w:val="22"/>
              </w:rPr>
              <w:t>17</w:t>
            </w:r>
          </w:p>
        </w:tc>
        <w:tc>
          <w:tcPr>
            <w:tcW w:w="1249" w:type="dxa"/>
            <w:tcBorders>
              <w:top w:val="nil"/>
              <w:left w:val="single" w:sz="4" w:space="0" w:color="auto"/>
              <w:bottom w:val="single" w:sz="4" w:space="0" w:color="auto"/>
              <w:right w:val="single" w:sz="4" w:space="0" w:color="auto"/>
            </w:tcBorders>
            <w:shd w:val="clear" w:color="auto" w:fill="auto"/>
            <w:vAlign w:val="bottom"/>
          </w:tcPr>
          <w:p w:rsidR="001C5D23" w:rsidRPr="001C5D23" w:rsidRDefault="001C5D23" w:rsidP="001C5D23">
            <w:pPr>
              <w:widowControl/>
              <w:jc w:val="center"/>
              <w:rPr>
                <w:rFonts w:ascii="宋体" w:eastAsia="宋体" w:hAnsi="宋体"/>
                <w:color w:val="000000"/>
                <w:sz w:val="22"/>
              </w:rPr>
            </w:pPr>
            <w:r w:rsidRPr="001C5D23">
              <w:rPr>
                <w:rFonts w:ascii="宋体" w:eastAsia="宋体" w:hAnsi="宋体" w:hint="eastAsia"/>
                <w:color w:val="000000"/>
                <w:sz w:val="22"/>
              </w:rPr>
              <w:t>012060</w:t>
            </w:r>
          </w:p>
        </w:tc>
        <w:tc>
          <w:tcPr>
            <w:tcW w:w="6281" w:type="dxa"/>
            <w:tcBorders>
              <w:top w:val="nil"/>
              <w:left w:val="nil"/>
              <w:bottom w:val="single" w:sz="4" w:space="0" w:color="auto"/>
              <w:right w:val="single" w:sz="4" w:space="0" w:color="auto"/>
            </w:tcBorders>
            <w:shd w:val="clear" w:color="auto" w:fill="auto"/>
            <w:vAlign w:val="bottom"/>
          </w:tcPr>
          <w:p w:rsidR="001C5D23" w:rsidRPr="001C5D23" w:rsidRDefault="001C5D23" w:rsidP="001C5D23">
            <w:pPr>
              <w:widowControl/>
              <w:jc w:val="left"/>
              <w:rPr>
                <w:rFonts w:ascii="宋体" w:eastAsia="宋体" w:hAnsi="宋体"/>
                <w:color w:val="000000"/>
                <w:sz w:val="22"/>
              </w:rPr>
            </w:pPr>
            <w:r w:rsidRPr="001C5D23">
              <w:rPr>
                <w:rFonts w:ascii="宋体" w:eastAsia="宋体" w:hAnsi="宋体" w:hint="eastAsia"/>
                <w:color w:val="000000"/>
                <w:sz w:val="22"/>
              </w:rPr>
              <w:t>富国全球消费精选混合型证券投资基金（QDII）</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18</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159713</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富国中证稀土产业交易型开放式指数证券投资基金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19</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516640</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富国中证芯片产业交易型开放式指数证券投资基金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20</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012576</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富国诚益回报12个月持有期混合型证券投资基金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21</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013313</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富国中证科创创业50交易型开放式指数证券投资基金联接基金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22</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012477</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富国匠心精选12个月持有期混合型证券投资基金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23</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012373</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富国稳健恒盛12个月持有期混合型证券投资基金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24</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159792</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富国中证港股通互联网交易型开放式指数证券投资基金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25</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011921</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富国均衡成长三年持有期混合型证券投资基金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26</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561130</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富国中证新华社民族品牌工程交易型开放式指数证券投资基金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27</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012638</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富国智优精选3个月持有期混合型基金中基金（FOF）</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28</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013143</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富国安诚回报12个月持有期混合型证券投资基金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29</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012746</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富国双利增强债券型证券投资基金</w:t>
            </w:r>
          </w:p>
        </w:tc>
      </w:tr>
      <w:tr w:rsidR="00DB6C9E" w:rsidRPr="00EE5FF0" w:rsidTr="000C565D">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30</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013678</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富国信享回报12个月持有期混合型证券投资基金</w:t>
            </w:r>
          </w:p>
        </w:tc>
      </w:tr>
      <w:tr w:rsidR="00DB6C9E" w:rsidRPr="00EE5FF0" w:rsidTr="005E62F4">
        <w:trPr>
          <w:trHeight w:val="340"/>
        </w:trPr>
        <w:tc>
          <w:tcPr>
            <w:tcW w:w="766" w:type="dxa"/>
            <w:tcBorders>
              <w:top w:val="single" w:sz="4" w:space="0" w:color="auto"/>
              <w:bottom w:val="single" w:sz="4" w:space="0" w:color="auto"/>
              <w:right w:val="single" w:sz="4" w:space="0" w:color="auto"/>
            </w:tcBorders>
          </w:tcPr>
          <w:p w:rsidR="00DB6C9E" w:rsidRPr="001C5D23" w:rsidRDefault="00DB6C9E" w:rsidP="00DB6C9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r>
              <w:rPr>
                <w:rFonts w:ascii="宋体" w:eastAsia="宋体" w:hAnsi="宋体" w:cs="Arial"/>
                <w:color w:val="000000"/>
                <w:kern w:val="0"/>
                <w:sz w:val="22"/>
              </w:rPr>
              <w:t>31</w:t>
            </w:r>
          </w:p>
        </w:tc>
        <w:tc>
          <w:tcPr>
            <w:tcW w:w="1249" w:type="dxa"/>
            <w:tcBorders>
              <w:top w:val="nil"/>
              <w:left w:val="single" w:sz="4" w:space="0" w:color="auto"/>
              <w:bottom w:val="single" w:sz="4" w:space="0" w:color="auto"/>
              <w:right w:val="single" w:sz="4" w:space="0" w:color="auto"/>
            </w:tcBorders>
            <w:shd w:val="clear" w:color="auto" w:fill="auto"/>
            <w:vAlign w:val="bottom"/>
          </w:tcPr>
          <w:p w:rsidR="00DB6C9E" w:rsidRPr="00A923E0" w:rsidRDefault="00DB6C9E" w:rsidP="00DB6C9E">
            <w:pPr>
              <w:widowControl/>
              <w:jc w:val="center"/>
              <w:rPr>
                <w:rFonts w:ascii="宋体" w:eastAsia="宋体" w:hAnsi="宋体"/>
                <w:color w:val="000000"/>
                <w:sz w:val="22"/>
              </w:rPr>
            </w:pPr>
            <w:r w:rsidRPr="00A923E0">
              <w:rPr>
                <w:rFonts w:ascii="宋体" w:eastAsia="宋体" w:hAnsi="宋体" w:hint="eastAsia"/>
                <w:color w:val="000000"/>
                <w:sz w:val="22"/>
              </w:rPr>
              <w:t>516750</w:t>
            </w:r>
          </w:p>
        </w:tc>
        <w:tc>
          <w:tcPr>
            <w:tcW w:w="6281" w:type="dxa"/>
            <w:tcBorders>
              <w:top w:val="nil"/>
              <w:left w:val="single" w:sz="4" w:space="0" w:color="auto"/>
              <w:bottom w:val="single" w:sz="4" w:space="0" w:color="auto"/>
              <w:right w:val="single" w:sz="4" w:space="0" w:color="auto"/>
            </w:tcBorders>
            <w:shd w:val="clear" w:color="auto" w:fill="auto"/>
            <w:vAlign w:val="bottom"/>
          </w:tcPr>
          <w:p w:rsidR="00DB6C9E" w:rsidRPr="00DB6C9E" w:rsidRDefault="00DB6C9E" w:rsidP="00DB6C9E">
            <w:pPr>
              <w:widowControl/>
              <w:jc w:val="left"/>
              <w:rPr>
                <w:rFonts w:ascii="宋体" w:eastAsia="宋体" w:hAnsi="宋体"/>
                <w:color w:val="000000"/>
                <w:sz w:val="22"/>
              </w:rPr>
            </w:pPr>
            <w:r w:rsidRPr="00DB6C9E">
              <w:rPr>
                <w:rFonts w:ascii="宋体" w:eastAsia="宋体" w:hAnsi="宋体" w:hint="eastAsia"/>
                <w:color w:val="000000"/>
                <w:sz w:val="22"/>
              </w:rPr>
              <w:t>富国中证全指建筑材料交易型开放式指数证券投资基金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012147</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富国大盘核心资产混合型证券投资基金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233</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011641</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富国达利纯债一年定期开放债券型发起式证券投资基金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234</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012823</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富国安利90天滚动持有债券型证券投资基金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235</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013524</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富国悦享回报12个月持有期混合型证券投资基金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236</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013663</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富国安福30天滚动持有短债债券型发起式证券投资基金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237</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159748</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富国中证沪港深创新药产业交易型开放式指数证券投资基金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238</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013793</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富国智浦精选12个月持有期混合型基金中基金（FOF）</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239</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014057</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富国金安均衡精选混合型证券投资基金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240</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014427</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富国中证同业存单AAA指数7天持有期证券投资基金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241</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501216</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富国智鑫行业精选一年封闭运作股票型基金中基金（FOF-LOF）</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242</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012578</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富国红利混合型证券投资基金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243</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012801</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富国中证医药50交易型开放式指数证券投资基金联接基金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244</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013795</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富国智申精选3个月持有期混合型基金中基金（FOF）</w:t>
            </w:r>
          </w:p>
        </w:tc>
      </w:tr>
      <w:tr w:rsidR="00F77ADA" w:rsidRPr="00EE5FF0" w:rsidTr="00F77ADA">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245</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014663</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富国创新发展两年定期开放混合型证券投资基金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246</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014673</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富国中证港股通互联网交易型开放式指数证券投资基金发起式联接基金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247</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014682</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富国智浦稳进12个月持有期混合型基金中基金（FOF）</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248</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014776</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富国中证芯片产业交易型开放式指数证券投资基金发起式联接基金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249</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561100</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富国中证消费电子主题交易型开放式指数证券投资基金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250</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011830</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富国天恒混合型证券投资基金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251</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561120</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富国中证全指家用电器交易型开放式指数证券投资基金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252</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014347</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富国趋势优先混合型证券投资基金</w:t>
            </w:r>
          </w:p>
        </w:tc>
      </w:tr>
      <w:tr w:rsidR="00F77ADA" w:rsidRPr="00EE5FF0" w:rsidTr="00945E80">
        <w:trPr>
          <w:trHeight w:val="340"/>
        </w:trPr>
        <w:tc>
          <w:tcPr>
            <w:tcW w:w="766" w:type="dxa"/>
            <w:tcBorders>
              <w:top w:val="single" w:sz="4" w:space="0" w:color="auto"/>
              <w:bottom w:val="single" w:sz="4" w:space="0" w:color="auto"/>
              <w:right w:val="single" w:sz="4" w:space="0" w:color="auto"/>
            </w:tcBorders>
          </w:tcPr>
          <w:p w:rsidR="00F77ADA" w:rsidRDefault="00F77ADA" w:rsidP="00F77AD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253</w:t>
            </w:r>
          </w:p>
        </w:tc>
        <w:tc>
          <w:tcPr>
            <w:tcW w:w="1249" w:type="dxa"/>
            <w:tcBorders>
              <w:top w:val="nil"/>
              <w:left w:val="single" w:sz="4" w:space="0" w:color="auto"/>
              <w:bottom w:val="single" w:sz="4" w:space="0" w:color="auto"/>
              <w:right w:val="single" w:sz="4" w:space="0" w:color="auto"/>
            </w:tcBorders>
            <w:shd w:val="clear" w:color="auto" w:fill="auto"/>
            <w:vAlign w:val="center"/>
          </w:tcPr>
          <w:p w:rsidR="00F77ADA" w:rsidRPr="00070EBA" w:rsidRDefault="00F77ADA" w:rsidP="00F77ADA">
            <w:pPr>
              <w:widowControl/>
              <w:jc w:val="center"/>
              <w:rPr>
                <w:rFonts w:ascii="宋体" w:eastAsia="宋体" w:hAnsi="宋体"/>
                <w:color w:val="000000"/>
                <w:sz w:val="22"/>
              </w:rPr>
            </w:pPr>
            <w:r w:rsidRPr="00070EBA">
              <w:rPr>
                <w:rFonts w:ascii="宋体" w:eastAsia="宋体" w:hAnsi="宋体" w:hint="eastAsia"/>
                <w:color w:val="000000"/>
                <w:sz w:val="22"/>
              </w:rPr>
              <w:t>014611</w:t>
            </w:r>
          </w:p>
        </w:tc>
        <w:tc>
          <w:tcPr>
            <w:tcW w:w="6281" w:type="dxa"/>
            <w:tcBorders>
              <w:top w:val="nil"/>
              <w:left w:val="single" w:sz="4" w:space="0" w:color="auto"/>
              <w:bottom w:val="single" w:sz="4" w:space="0" w:color="auto"/>
              <w:right w:val="single" w:sz="4" w:space="0" w:color="auto"/>
            </w:tcBorders>
            <w:shd w:val="clear" w:color="auto" w:fill="auto"/>
            <w:vAlign w:val="center"/>
          </w:tcPr>
          <w:p w:rsidR="00F77ADA" w:rsidRPr="00F77ADA" w:rsidRDefault="00F77ADA" w:rsidP="00F77ADA">
            <w:pPr>
              <w:widowControl/>
              <w:jc w:val="left"/>
              <w:rPr>
                <w:rFonts w:ascii="宋体" w:eastAsia="宋体" w:hAnsi="宋体"/>
                <w:color w:val="000000"/>
                <w:sz w:val="22"/>
              </w:rPr>
            </w:pPr>
            <w:r w:rsidRPr="00F77ADA">
              <w:rPr>
                <w:rFonts w:ascii="宋体" w:eastAsia="宋体" w:hAnsi="宋体" w:hint="eastAsia"/>
                <w:color w:val="000000"/>
                <w:sz w:val="22"/>
              </w:rPr>
              <w:t>富国核心科技12个月持有期混合型证券投资基金</w:t>
            </w:r>
          </w:p>
        </w:tc>
      </w:tr>
    </w:tbl>
    <w:p w:rsidR="00BB3501" w:rsidRPr="008F1E9E" w:rsidRDefault="00BB3501" w:rsidP="0043655D">
      <w:pPr>
        <w:spacing w:line="540" w:lineRule="exact"/>
        <w:ind w:firstLineChars="200" w:firstLine="480"/>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本基金管</w:t>
      </w:r>
      <w:r w:rsidR="000C1032" w:rsidRPr="008F1E9E">
        <w:rPr>
          <w:rFonts w:asciiTheme="minorEastAsia" w:hAnsiTheme="minorEastAsia" w:hint="eastAsia"/>
          <w:color w:val="000000" w:themeColor="text1"/>
          <w:sz w:val="24"/>
          <w:szCs w:val="24"/>
        </w:rPr>
        <w:t>理人承诺以诚实信用、勤勉尽责的原则管理和运用基金资产，但不保证</w:t>
      </w:r>
      <w:r w:rsidR="005A77EA" w:rsidRPr="008F1E9E">
        <w:rPr>
          <w:rFonts w:asciiTheme="minorEastAsia" w:hAnsiTheme="minorEastAsia" w:hint="eastAsia"/>
          <w:color w:val="000000" w:themeColor="text1"/>
          <w:sz w:val="24"/>
          <w:szCs w:val="24"/>
        </w:rPr>
        <w:t>基金一定盈利，也不保证最低收益。请充分了解</w:t>
      </w:r>
      <w:r w:rsidRPr="008F1E9E">
        <w:rPr>
          <w:rFonts w:asciiTheme="minorEastAsia" w:hAnsiTheme="minorEastAsia" w:hint="eastAsia"/>
          <w:color w:val="000000" w:themeColor="text1"/>
          <w:sz w:val="24"/>
          <w:szCs w:val="24"/>
        </w:rPr>
        <w:t>基金的风险收益特征，审慎做出投资决定。</w:t>
      </w:r>
    </w:p>
    <w:p w:rsidR="00BB3501" w:rsidRPr="008F1E9E" w:rsidRDefault="00BB3501" w:rsidP="0043655D">
      <w:pPr>
        <w:spacing w:line="540" w:lineRule="exact"/>
        <w:ind w:firstLineChars="200" w:firstLine="480"/>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特此公告。</w:t>
      </w:r>
    </w:p>
    <w:p w:rsidR="00D317E1" w:rsidRDefault="00BB3501" w:rsidP="008F1E9E">
      <w:pPr>
        <w:spacing w:line="540" w:lineRule="exact"/>
        <w:ind w:firstLineChars="250" w:firstLine="600"/>
        <w:jc w:val="right"/>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 xml:space="preserve">                             </w:t>
      </w:r>
    </w:p>
    <w:p w:rsidR="00BB3501" w:rsidRPr="008F1E9E" w:rsidRDefault="008F1E9E" w:rsidP="008F1E9E">
      <w:pPr>
        <w:spacing w:line="540" w:lineRule="exact"/>
        <w:ind w:firstLineChars="250" w:firstLine="600"/>
        <w:jc w:val="right"/>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富国基金管理有限公司</w:t>
      </w:r>
    </w:p>
    <w:p w:rsidR="00BB3501" w:rsidRPr="008F1E9E" w:rsidRDefault="00BB3501" w:rsidP="008F1E9E">
      <w:pPr>
        <w:spacing w:line="540" w:lineRule="exact"/>
        <w:ind w:firstLineChars="250" w:firstLine="600"/>
        <w:jc w:val="right"/>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 xml:space="preserve">                            </w:t>
      </w:r>
      <w:r w:rsidR="008F1E9E" w:rsidRPr="008F1E9E">
        <w:rPr>
          <w:rFonts w:asciiTheme="minorEastAsia" w:hAnsiTheme="minorEastAsia" w:hint="eastAsia"/>
          <w:color w:val="000000" w:themeColor="text1"/>
          <w:sz w:val="24"/>
          <w:szCs w:val="24"/>
        </w:rPr>
        <w:t>2</w:t>
      </w:r>
      <w:r w:rsidR="008F1E9E" w:rsidRPr="008F1E9E">
        <w:rPr>
          <w:rFonts w:asciiTheme="minorEastAsia" w:hAnsiTheme="minorEastAsia"/>
          <w:color w:val="000000" w:themeColor="text1"/>
          <w:sz w:val="24"/>
          <w:szCs w:val="24"/>
        </w:rPr>
        <w:t>0</w:t>
      </w:r>
      <w:r w:rsidR="00312D45">
        <w:rPr>
          <w:rFonts w:asciiTheme="minorEastAsia" w:hAnsiTheme="minorEastAsia"/>
          <w:color w:val="000000" w:themeColor="text1"/>
          <w:sz w:val="24"/>
          <w:szCs w:val="24"/>
        </w:rPr>
        <w:t>22</w:t>
      </w:r>
      <w:r w:rsidR="008F1E9E" w:rsidRPr="008F1E9E">
        <w:rPr>
          <w:rFonts w:asciiTheme="minorEastAsia" w:hAnsiTheme="minorEastAsia"/>
          <w:color w:val="000000" w:themeColor="text1"/>
          <w:sz w:val="24"/>
          <w:szCs w:val="24"/>
        </w:rPr>
        <w:t>年</w:t>
      </w:r>
      <w:r w:rsidR="00F51B09">
        <w:rPr>
          <w:rFonts w:asciiTheme="minorEastAsia" w:hAnsiTheme="minorEastAsia"/>
          <w:color w:val="000000" w:themeColor="text1"/>
          <w:sz w:val="24"/>
          <w:szCs w:val="24"/>
        </w:rPr>
        <w:t>4</w:t>
      </w:r>
      <w:r w:rsidR="008F1E9E" w:rsidRPr="008F1E9E">
        <w:rPr>
          <w:rFonts w:asciiTheme="minorEastAsia" w:hAnsiTheme="minorEastAsia"/>
          <w:color w:val="000000" w:themeColor="text1"/>
          <w:sz w:val="24"/>
          <w:szCs w:val="24"/>
        </w:rPr>
        <w:t>月</w:t>
      </w:r>
      <w:r w:rsidR="00654739">
        <w:rPr>
          <w:rFonts w:asciiTheme="minorEastAsia" w:hAnsiTheme="minorEastAsia"/>
          <w:color w:val="000000" w:themeColor="text1"/>
          <w:sz w:val="24"/>
          <w:szCs w:val="24"/>
        </w:rPr>
        <w:t>2</w:t>
      </w:r>
      <w:r w:rsidR="00F51B09">
        <w:rPr>
          <w:rFonts w:asciiTheme="minorEastAsia" w:hAnsiTheme="minorEastAsia"/>
          <w:color w:val="000000" w:themeColor="text1"/>
          <w:sz w:val="24"/>
          <w:szCs w:val="24"/>
        </w:rPr>
        <w:t>2</w:t>
      </w:r>
      <w:r w:rsidR="008F1E9E" w:rsidRPr="008F1E9E">
        <w:rPr>
          <w:rFonts w:asciiTheme="minorEastAsia" w:hAnsiTheme="minorEastAsia"/>
          <w:color w:val="000000" w:themeColor="text1"/>
          <w:sz w:val="24"/>
          <w:szCs w:val="24"/>
        </w:rPr>
        <w:t>日</w:t>
      </w:r>
      <w:bookmarkStart w:id="0" w:name="_GoBack"/>
      <w:bookmarkEnd w:id="0"/>
    </w:p>
    <w:sectPr w:rsidR="00BB3501" w:rsidRPr="008F1E9E" w:rsidSect="008A110F">
      <w:footerReference w:type="default" r:id="rId8"/>
      <w:footerReference w:type="first" r:id="rId9"/>
      <w:pgSz w:w="11906" w:h="16838"/>
      <w:pgMar w:top="1440" w:right="1800" w:bottom="1440" w:left="1800"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CDE" w:rsidRDefault="00FF2CDE" w:rsidP="009A149B">
      <w:r>
        <w:separator/>
      </w:r>
    </w:p>
  </w:endnote>
  <w:endnote w:type="continuationSeparator" w:id="0">
    <w:p w:rsidR="00FF2CDE" w:rsidRDefault="00FF2CDE"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22253F">
        <w:pPr>
          <w:pStyle w:val="a4"/>
          <w:jc w:val="center"/>
        </w:pPr>
        <w:r>
          <w:fldChar w:fldCharType="begin"/>
        </w:r>
        <w:r w:rsidR="00084E7D">
          <w:instrText>PAGE   \* MERGEFORMAT</w:instrText>
        </w:r>
        <w:r>
          <w:fldChar w:fldCharType="separate"/>
        </w:r>
        <w:r w:rsidR="00D0506C" w:rsidRPr="00D0506C">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22253F">
        <w:pPr>
          <w:pStyle w:val="a4"/>
          <w:jc w:val="center"/>
        </w:pPr>
        <w:r>
          <w:fldChar w:fldCharType="begin"/>
        </w:r>
        <w:r w:rsidR="00084E7D">
          <w:instrText>PAGE   \* MERGEFORMAT</w:instrText>
        </w:r>
        <w:r>
          <w:fldChar w:fldCharType="separate"/>
        </w:r>
        <w:r w:rsidR="00D0506C" w:rsidRPr="00D0506C">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CDE" w:rsidRDefault="00FF2CDE" w:rsidP="009A149B">
      <w:r>
        <w:separator/>
      </w:r>
    </w:p>
  </w:footnote>
  <w:footnote w:type="continuationSeparator" w:id="0">
    <w:p w:rsidR="00FF2CDE" w:rsidRDefault="00FF2CDE"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5D97"/>
    <w:rsid w:val="000300E5"/>
    <w:rsid w:val="0003246C"/>
    <w:rsid w:val="00033010"/>
    <w:rsid w:val="00033204"/>
    <w:rsid w:val="000475F0"/>
    <w:rsid w:val="000539F6"/>
    <w:rsid w:val="00056EE0"/>
    <w:rsid w:val="00057323"/>
    <w:rsid w:val="00070EBA"/>
    <w:rsid w:val="0008010F"/>
    <w:rsid w:val="00081ADE"/>
    <w:rsid w:val="00084E7D"/>
    <w:rsid w:val="00087988"/>
    <w:rsid w:val="00087FC0"/>
    <w:rsid w:val="0009227A"/>
    <w:rsid w:val="00093E55"/>
    <w:rsid w:val="00094F20"/>
    <w:rsid w:val="000958C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574A9"/>
    <w:rsid w:val="001614EB"/>
    <w:rsid w:val="001623CF"/>
    <w:rsid w:val="00164A88"/>
    <w:rsid w:val="00165D5C"/>
    <w:rsid w:val="00166B15"/>
    <w:rsid w:val="00174C8C"/>
    <w:rsid w:val="0017571E"/>
    <w:rsid w:val="00175AED"/>
    <w:rsid w:val="00191702"/>
    <w:rsid w:val="00192262"/>
    <w:rsid w:val="001A593B"/>
    <w:rsid w:val="001C5D23"/>
    <w:rsid w:val="001D04AB"/>
    <w:rsid w:val="001D2521"/>
    <w:rsid w:val="001D74AE"/>
    <w:rsid w:val="001E346F"/>
    <w:rsid w:val="001E7CAD"/>
    <w:rsid w:val="001F125D"/>
    <w:rsid w:val="001F15CB"/>
    <w:rsid w:val="001F39FE"/>
    <w:rsid w:val="001F533E"/>
    <w:rsid w:val="001F5D93"/>
    <w:rsid w:val="001F7923"/>
    <w:rsid w:val="0021172E"/>
    <w:rsid w:val="00221DE2"/>
    <w:rsid w:val="0022253F"/>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2F7219"/>
    <w:rsid w:val="00303860"/>
    <w:rsid w:val="00311075"/>
    <w:rsid w:val="003117E6"/>
    <w:rsid w:val="00312D45"/>
    <w:rsid w:val="0031471A"/>
    <w:rsid w:val="00315E09"/>
    <w:rsid w:val="00332619"/>
    <w:rsid w:val="00333802"/>
    <w:rsid w:val="003467B5"/>
    <w:rsid w:val="00346E3D"/>
    <w:rsid w:val="00355B7C"/>
    <w:rsid w:val="00361065"/>
    <w:rsid w:val="0036248F"/>
    <w:rsid w:val="00382BCB"/>
    <w:rsid w:val="00391944"/>
    <w:rsid w:val="00393949"/>
    <w:rsid w:val="003948AF"/>
    <w:rsid w:val="00394BBC"/>
    <w:rsid w:val="003A4AC6"/>
    <w:rsid w:val="003C23F1"/>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424D3"/>
    <w:rsid w:val="00452A46"/>
    <w:rsid w:val="00454581"/>
    <w:rsid w:val="00454978"/>
    <w:rsid w:val="00461FDF"/>
    <w:rsid w:val="00467E81"/>
    <w:rsid w:val="004744B6"/>
    <w:rsid w:val="004748B9"/>
    <w:rsid w:val="00474CBB"/>
    <w:rsid w:val="00477BA8"/>
    <w:rsid w:val="00477EB2"/>
    <w:rsid w:val="0048111A"/>
    <w:rsid w:val="00485A39"/>
    <w:rsid w:val="00485D30"/>
    <w:rsid w:val="00487BF1"/>
    <w:rsid w:val="00491FCB"/>
    <w:rsid w:val="00497943"/>
    <w:rsid w:val="00497A8B"/>
    <w:rsid w:val="004A0E45"/>
    <w:rsid w:val="004A54A6"/>
    <w:rsid w:val="004B1105"/>
    <w:rsid w:val="004C3109"/>
    <w:rsid w:val="004C44C4"/>
    <w:rsid w:val="004C625A"/>
    <w:rsid w:val="004C6355"/>
    <w:rsid w:val="004C6B40"/>
    <w:rsid w:val="004E1D5E"/>
    <w:rsid w:val="004E630B"/>
    <w:rsid w:val="004F7313"/>
    <w:rsid w:val="005158A6"/>
    <w:rsid w:val="0052094C"/>
    <w:rsid w:val="00520AF6"/>
    <w:rsid w:val="00534A41"/>
    <w:rsid w:val="0053650E"/>
    <w:rsid w:val="00542535"/>
    <w:rsid w:val="00544E6E"/>
    <w:rsid w:val="00547910"/>
    <w:rsid w:val="00551033"/>
    <w:rsid w:val="00557C18"/>
    <w:rsid w:val="00557C66"/>
    <w:rsid w:val="00557E23"/>
    <w:rsid w:val="00560AC4"/>
    <w:rsid w:val="00563FE4"/>
    <w:rsid w:val="00567A02"/>
    <w:rsid w:val="005711D9"/>
    <w:rsid w:val="005751C6"/>
    <w:rsid w:val="00582D8F"/>
    <w:rsid w:val="005837B0"/>
    <w:rsid w:val="00596AC1"/>
    <w:rsid w:val="005A408B"/>
    <w:rsid w:val="005A46AE"/>
    <w:rsid w:val="005A5700"/>
    <w:rsid w:val="005A77EA"/>
    <w:rsid w:val="005B5746"/>
    <w:rsid w:val="005C00AF"/>
    <w:rsid w:val="005C05E1"/>
    <w:rsid w:val="005C7C95"/>
    <w:rsid w:val="005D3C24"/>
    <w:rsid w:val="005D4528"/>
    <w:rsid w:val="005E088E"/>
    <w:rsid w:val="005E0F00"/>
    <w:rsid w:val="005E62F4"/>
    <w:rsid w:val="005F0B9B"/>
    <w:rsid w:val="005F43AB"/>
    <w:rsid w:val="005F4D9C"/>
    <w:rsid w:val="005F7E5C"/>
    <w:rsid w:val="00604996"/>
    <w:rsid w:val="00605B67"/>
    <w:rsid w:val="006163B1"/>
    <w:rsid w:val="00616874"/>
    <w:rsid w:val="0062589F"/>
    <w:rsid w:val="00626EA8"/>
    <w:rsid w:val="00641423"/>
    <w:rsid w:val="00641CEA"/>
    <w:rsid w:val="0065080E"/>
    <w:rsid w:val="00653AEC"/>
    <w:rsid w:val="00654739"/>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01B1"/>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79C4"/>
    <w:rsid w:val="007F136D"/>
    <w:rsid w:val="007F60CB"/>
    <w:rsid w:val="00801AAB"/>
    <w:rsid w:val="00807381"/>
    <w:rsid w:val="0080773A"/>
    <w:rsid w:val="0081788D"/>
    <w:rsid w:val="00825398"/>
    <w:rsid w:val="008263AE"/>
    <w:rsid w:val="008318C0"/>
    <w:rsid w:val="00831A29"/>
    <w:rsid w:val="00832B61"/>
    <w:rsid w:val="008353DC"/>
    <w:rsid w:val="00835A88"/>
    <w:rsid w:val="00847A69"/>
    <w:rsid w:val="008538ED"/>
    <w:rsid w:val="008619E1"/>
    <w:rsid w:val="00866E5A"/>
    <w:rsid w:val="00871F6C"/>
    <w:rsid w:val="008721DF"/>
    <w:rsid w:val="008738A9"/>
    <w:rsid w:val="00876EC6"/>
    <w:rsid w:val="00881C77"/>
    <w:rsid w:val="00882FB0"/>
    <w:rsid w:val="008839E0"/>
    <w:rsid w:val="00887017"/>
    <w:rsid w:val="00891007"/>
    <w:rsid w:val="008A110F"/>
    <w:rsid w:val="008A1AFA"/>
    <w:rsid w:val="008A2CE2"/>
    <w:rsid w:val="008A3460"/>
    <w:rsid w:val="008B539C"/>
    <w:rsid w:val="008B77D5"/>
    <w:rsid w:val="008C155D"/>
    <w:rsid w:val="008D4634"/>
    <w:rsid w:val="008D64DC"/>
    <w:rsid w:val="008E4CD7"/>
    <w:rsid w:val="008E58F7"/>
    <w:rsid w:val="008E6EC1"/>
    <w:rsid w:val="008F1E9E"/>
    <w:rsid w:val="00903815"/>
    <w:rsid w:val="00903C0A"/>
    <w:rsid w:val="009062C4"/>
    <w:rsid w:val="0090723B"/>
    <w:rsid w:val="00910193"/>
    <w:rsid w:val="0092312D"/>
    <w:rsid w:val="00933628"/>
    <w:rsid w:val="00940A4A"/>
    <w:rsid w:val="009465EA"/>
    <w:rsid w:val="009506DC"/>
    <w:rsid w:val="009566C4"/>
    <w:rsid w:val="00956DD9"/>
    <w:rsid w:val="009628AE"/>
    <w:rsid w:val="0096678F"/>
    <w:rsid w:val="00967A04"/>
    <w:rsid w:val="00973509"/>
    <w:rsid w:val="00977BBE"/>
    <w:rsid w:val="00977E7B"/>
    <w:rsid w:val="00982852"/>
    <w:rsid w:val="00986792"/>
    <w:rsid w:val="009871EF"/>
    <w:rsid w:val="00991292"/>
    <w:rsid w:val="00991AEE"/>
    <w:rsid w:val="0099252E"/>
    <w:rsid w:val="00993CBF"/>
    <w:rsid w:val="00997D63"/>
    <w:rsid w:val="009A0D41"/>
    <w:rsid w:val="009A149B"/>
    <w:rsid w:val="009B33C8"/>
    <w:rsid w:val="009B5D57"/>
    <w:rsid w:val="009C0DDA"/>
    <w:rsid w:val="009C15E2"/>
    <w:rsid w:val="009C33BF"/>
    <w:rsid w:val="009C3820"/>
    <w:rsid w:val="009C5AE1"/>
    <w:rsid w:val="009E35EB"/>
    <w:rsid w:val="009E5899"/>
    <w:rsid w:val="009E64F2"/>
    <w:rsid w:val="009E7875"/>
    <w:rsid w:val="009F72D1"/>
    <w:rsid w:val="00A03DBF"/>
    <w:rsid w:val="00A06861"/>
    <w:rsid w:val="00A144A6"/>
    <w:rsid w:val="00A21627"/>
    <w:rsid w:val="00A37A94"/>
    <w:rsid w:val="00A37CF6"/>
    <w:rsid w:val="00A41611"/>
    <w:rsid w:val="00A441B7"/>
    <w:rsid w:val="00A447AF"/>
    <w:rsid w:val="00A46430"/>
    <w:rsid w:val="00A5780A"/>
    <w:rsid w:val="00A6230B"/>
    <w:rsid w:val="00A62B15"/>
    <w:rsid w:val="00A63901"/>
    <w:rsid w:val="00A63F21"/>
    <w:rsid w:val="00A7247E"/>
    <w:rsid w:val="00A72BFA"/>
    <w:rsid w:val="00A72FCD"/>
    <w:rsid w:val="00A74844"/>
    <w:rsid w:val="00A81D7B"/>
    <w:rsid w:val="00A87DCB"/>
    <w:rsid w:val="00A923E0"/>
    <w:rsid w:val="00A9673C"/>
    <w:rsid w:val="00AA4D1D"/>
    <w:rsid w:val="00AB49A1"/>
    <w:rsid w:val="00AC1161"/>
    <w:rsid w:val="00AD18DD"/>
    <w:rsid w:val="00AD562B"/>
    <w:rsid w:val="00AD6B43"/>
    <w:rsid w:val="00AD7575"/>
    <w:rsid w:val="00AD7E34"/>
    <w:rsid w:val="00AE3F47"/>
    <w:rsid w:val="00AE69BF"/>
    <w:rsid w:val="00AF06BF"/>
    <w:rsid w:val="00AF7347"/>
    <w:rsid w:val="00B00042"/>
    <w:rsid w:val="00B007DE"/>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4FC"/>
    <w:rsid w:val="00BA3915"/>
    <w:rsid w:val="00BA3AE4"/>
    <w:rsid w:val="00BB1203"/>
    <w:rsid w:val="00BB3501"/>
    <w:rsid w:val="00BB3A06"/>
    <w:rsid w:val="00BB7A7F"/>
    <w:rsid w:val="00BC3F72"/>
    <w:rsid w:val="00BC64B2"/>
    <w:rsid w:val="00BC662F"/>
    <w:rsid w:val="00BC6FFD"/>
    <w:rsid w:val="00BC778B"/>
    <w:rsid w:val="00BC7AFE"/>
    <w:rsid w:val="00BD1958"/>
    <w:rsid w:val="00BD3CFA"/>
    <w:rsid w:val="00BD4DE1"/>
    <w:rsid w:val="00BD7393"/>
    <w:rsid w:val="00BD7C42"/>
    <w:rsid w:val="00BE2CDD"/>
    <w:rsid w:val="00BE6EA1"/>
    <w:rsid w:val="00BF195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77793"/>
    <w:rsid w:val="00C81CAD"/>
    <w:rsid w:val="00C84743"/>
    <w:rsid w:val="00C859CF"/>
    <w:rsid w:val="00C85EDC"/>
    <w:rsid w:val="00C86E10"/>
    <w:rsid w:val="00C870EF"/>
    <w:rsid w:val="00C9160A"/>
    <w:rsid w:val="00C972C4"/>
    <w:rsid w:val="00CA1FEF"/>
    <w:rsid w:val="00CA25FC"/>
    <w:rsid w:val="00CA6A56"/>
    <w:rsid w:val="00CB2CEE"/>
    <w:rsid w:val="00CB4DE3"/>
    <w:rsid w:val="00CC2F35"/>
    <w:rsid w:val="00CC33C8"/>
    <w:rsid w:val="00CC40C3"/>
    <w:rsid w:val="00CD3160"/>
    <w:rsid w:val="00CD42C4"/>
    <w:rsid w:val="00CE43F8"/>
    <w:rsid w:val="00CE7C8B"/>
    <w:rsid w:val="00CF01CC"/>
    <w:rsid w:val="00CF6D5C"/>
    <w:rsid w:val="00D0506C"/>
    <w:rsid w:val="00D05106"/>
    <w:rsid w:val="00D10B1F"/>
    <w:rsid w:val="00D11E1F"/>
    <w:rsid w:val="00D13130"/>
    <w:rsid w:val="00D20C81"/>
    <w:rsid w:val="00D317E1"/>
    <w:rsid w:val="00D3262F"/>
    <w:rsid w:val="00D34B21"/>
    <w:rsid w:val="00D361FE"/>
    <w:rsid w:val="00D36E74"/>
    <w:rsid w:val="00D42F13"/>
    <w:rsid w:val="00D43B3D"/>
    <w:rsid w:val="00D5035D"/>
    <w:rsid w:val="00D5213E"/>
    <w:rsid w:val="00D52A3F"/>
    <w:rsid w:val="00D535B2"/>
    <w:rsid w:val="00D56E0D"/>
    <w:rsid w:val="00D62A71"/>
    <w:rsid w:val="00D70A3B"/>
    <w:rsid w:val="00D72110"/>
    <w:rsid w:val="00D77206"/>
    <w:rsid w:val="00D919AF"/>
    <w:rsid w:val="00D937BD"/>
    <w:rsid w:val="00DA2D7C"/>
    <w:rsid w:val="00DB3685"/>
    <w:rsid w:val="00DB6C9E"/>
    <w:rsid w:val="00DB6F0A"/>
    <w:rsid w:val="00DC3AEA"/>
    <w:rsid w:val="00DD7BAA"/>
    <w:rsid w:val="00DE0FFA"/>
    <w:rsid w:val="00DE6A70"/>
    <w:rsid w:val="00DF3DF3"/>
    <w:rsid w:val="00DF5AA8"/>
    <w:rsid w:val="00DF5DDF"/>
    <w:rsid w:val="00E065F5"/>
    <w:rsid w:val="00E11D7D"/>
    <w:rsid w:val="00E1254C"/>
    <w:rsid w:val="00E16895"/>
    <w:rsid w:val="00E32614"/>
    <w:rsid w:val="00E33250"/>
    <w:rsid w:val="00E3526B"/>
    <w:rsid w:val="00E5059C"/>
    <w:rsid w:val="00E54C06"/>
    <w:rsid w:val="00E5664A"/>
    <w:rsid w:val="00E676B1"/>
    <w:rsid w:val="00E7407A"/>
    <w:rsid w:val="00E81A0A"/>
    <w:rsid w:val="00E8568B"/>
    <w:rsid w:val="00E964F7"/>
    <w:rsid w:val="00EA461A"/>
    <w:rsid w:val="00EA6F84"/>
    <w:rsid w:val="00EB7931"/>
    <w:rsid w:val="00ED4681"/>
    <w:rsid w:val="00ED548C"/>
    <w:rsid w:val="00ED7F3F"/>
    <w:rsid w:val="00EE5FF0"/>
    <w:rsid w:val="00EF043C"/>
    <w:rsid w:val="00EF49B3"/>
    <w:rsid w:val="00EF56E1"/>
    <w:rsid w:val="00EF73FD"/>
    <w:rsid w:val="00F00561"/>
    <w:rsid w:val="00F01150"/>
    <w:rsid w:val="00F01E3D"/>
    <w:rsid w:val="00F04147"/>
    <w:rsid w:val="00F04DC2"/>
    <w:rsid w:val="00F066D9"/>
    <w:rsid w:val="00F1095D"/>
    <w:rsid w:val="00F24630"/>
    <w:rsid w:val="00F25F52"/>
    <w:rsid w:val="00F37FC9"/>
    <w:rsid w:val="00F469D5"/>
    <w:rsid w:val="00F47FEE"/>
    <w:rsid w:val="00F51B09"/>
    <w:rsid w:val="00F527B3"/>
    <w:rsid w:val="00F632AF"/>
    <w:rsid w:val="00F6382D"/>
    <w:rsid w:val="00F63F55"/>
    <w:rsid w:val="00F66378"/>
    <w:rsid w:val="00F675F0"/>
    <w:rsid w:val="00F71C51"/>
    <w:rsid w:val="00F77ADA"/>
    <w:rsid w:val="00F77F4B"/>
    <w:rsid w:val="00F9100C"/>
    <w:rsid w:val="00FA0934"/>
    <w:rsid w:val="00FA653D"/>
    <w:rsid w:val="00FB0BE0"/>
    <w:rsid w:val="00FB23EE"/>
    <w:rsid w:val="00FB3788"/>
    <w:rsid w:val="00FC14DA"/>
    <w:rsid w:val="00FC34DF"/>
    <w:rsid w:val="00FD658E"/>
    <w:rsid w:val="00FE0C5A"/>
    <w:rsid w:val="00FE13A2"/>
    <w:rsid w:val="00FF2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8A1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7114">
      <w:bodyDiv w:val="1"/>
      <w:marLeft w:val="0"/>
      <w:marRight w:val="0"/>
      <w:marTop w:val="0"/>
      <w:marBottom w:val="0"/>
      <w:divBdr>
        <w:top w:val="none" w:sz="0" w:space="0" w:color="auto"/>
        <w:left w:val="none" w:sz="0" w:space="0" w:color="auto"/>
        <w:bottom w:val="none" w:sz="0" w:space="0" w:color="auto"/>
        <w:right w:val="none" w:sz="0" w:space="0" w:color="auto"/>
      </w:divBdr>
    </w:div>
    <w:div w:id="175581750">
      <w:bodyDiv w:val="1"/>
      <w:marLeft w:val="0"/>
      <w:marRight w:val="0"/>
      <w:marTop w:val="0"/>
      <w:marBottom w:val="0"/>
      <w:divBdr>
        <w:top w:val="none" w:sz="0" w:space="0" w:color="auto"/>
        <w:left w:val="none" w:sz="0" w:space="0" w:color="auto"/>
        <w:bottom w:val="none" w:sz="0" w:space="0" w:color="auto"/>
        <w:right w:val="none" w:sz="0" w:space="0" w:color="auto"/>
      </w:divBdr>
    </w:div>
    <w:div w:id="1482691845">
      <w:bodyDiv w:val="1"/>
      <w:marLeft w:val="0"/>
      <w:marRight w:val="0"/>
      <w:marTop w:val="0"/>
      <w:marBottom w:val="0"/>
      <w:divBdr>
        <w:top w:val="none" w:sz="0" w:space="0" w:color="auto"/>
        <w:left w:val="none" w:sz="0" w:space="0" w:color="auto"/>
        <w:bottom w:val="none" w:sz="0" w:space="0" w:color="auto"/>
        <w:right w:val="none" w:sz="0" w:space="0" w:color="auto"/>
      </w:divBdr>
    </w:div>
    <w:div w:id="1892884647">
      <w:bodyDiv w:val="1"/>
      <w:marLeft w:val="0"/>
      <w:marRight w:val="0"/>
      <w:marTop w:val="0"/>
      <w:marBottom w:val="0"/>
      <w:divBdr>
        <w:top w:val="none" w:sz="0" w:space="0" w:color="auto"/>
        <w:left w:val="none" w:sz="0" w:space="0" w:color="auto"/>
        <w:bottom w:val="none" w:sz="0" w:space="0" w:color="auto"/>
        <w:right w:val="none" w:sz="0" w:space="0" w:color="auto"/>
      </w:divBdr>
    </w:div>
    <w:div w:id="20795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5032-A014-4571-9DD8-0AECC898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7333</Characters>
  <Application>Microsoft Office Word</Application>
  <DocSecurity>4</DocSecurity>
  <Lines>61</Lines>
  <Paragraphs>17</Paragraphs>
  <ScaleCrop>false</ScaleCrop>
  <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2022-04-21T16:04:00Z</dcterms:created>
  <dcterms:modified xsi:type="dcterms:W3CDTF">2022-04-21T16:04:00Z</dcterms:modified>
</cp:coreProperties>
</file>