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1F71F4" w:rsidP="002E74A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招商基金管理有限公司旗下基金2022年第1季度报告提示性公告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国际通交易型开放式指数证券投资基金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</w:t>
      </w:r>
      <w:r>
        <w:rPr>
          <w:rFonts w:ascii="仿宋" w:eastAsia="仿宋" w:hAnsi="仿宋"/>
          <w:color w:val="000000" w:themeColor="text1"/>
          <w:sz w:val="32"/>
          <w:szCs w:val="32"/>
        </w:rPr>
        <w:t>1年封闭运作混合型证券投资基金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60天持有期债券型证券投资基金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2022年第1季度报告全文于2022年4月21日在本公司网站[http://www.cmfchina.com]和中国证监会基金电子披露网站（http://eid.csrc.gov.cn/fund）披露，供投资者查阅。如有疑问可拨打本公司客服电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400-887-9555）咨询。</w:t>
      </w:r>
    </w:p>
    <w:p w:rsidR="001F71F4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1F71F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F71F4" w:rsidRPr="000342D6" w:rsidRDefault="001F71F4" w:rsidP="001F71F4">
      <w:bookmarkStart w:id="0" w:name="_GoBack"/>
      <w:bookmarkEnd w:id="0"/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1F71F4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1F71F4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2022年4月21日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F4" w:rsidRDefault="001F71F4" w:rsidP="009A149B">
      <w:r>
        <w:separator/>
      </w:r>
    </w:p>
  </w:endnote>
  <w:endnote w:type="continuationSeparator" w:id="0">
    <w:p w:rsidR="001F71F4" w:rsidRDefault="001F71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4" w:rsidRDefault="001F71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F0F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E74A4" w:rsidRPr="002E74A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F0F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E74A4" w:rsidRPr="002E74A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F4" w:rsidRDefault="001F71F4" w:rsidP="009A149B">
      <w:r>
        <w:separator/>
      </w:r>
    </w:p>
  </w:footnote>
  <w:footnote w:type="continuationSeparator" w:id="0">
    <w:p w:rsidR="001F71F4" w:rsidRDefault="001F71F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4" w:rsidRDefault="001F71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4" w:rsidRDefault="001F71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4" w:rsidRDefault="001F71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1F71F4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4A4"/>
    <w:rsid w:val="002E79D9"/>
    <w:rsid w:val="002E7B0A"/>
    <w:rsid w:val="002F0F2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016D-99AF-451B-87E3-F0B0505C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4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