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2D" w:rsidRDefault="004D7E74" w:rsidP="00562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创金合信基金管理有限公司</w:t>
      </w:r>
    </w:p>
    <w:p w:rsidR="00F21D2D" w:rsidRDefault="004D7E74" w:rsidP="00562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第一季度报告提示性公告</w:t>
      </w:r>
    </w:p>
    <w:p w:rsidR="00F21D2D" w:rsidRDefault="00F21D2D" w:rsidP="0056284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21D2D" w:rsidRDefault="004D7E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（以下简称“本公司”）董事会及董事保证基金季度报告所载资料不存在虚假记载、误导性陈述或重大遗漏，并对其内容的真实性、准确性和完整性承担个别及连带责任。</w:t>
      </w:r>
    </w:p>
    <w:p w:rsidR="00F21D2D" w:rsidRDefault="004D7E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本公司旗下披露2022年度第一季度报告的基金如下：</w:t>
      </w:r>
    </w:p>
    <w:tbl>
      <w:tblPr>
        <w:tblW w:w="9634" w:type="dxa"/>
        <w:tblLook w:val="04A0"/>
      </w:tblPr>
      <w:tblGrid>
        <w:gridCol w:w="846"/>
        <w:gridCol w:w="1417"/>
        <w:gridCol w:w="7371"/>
      </w:tblGrid>
      <w:tr w:rsidR="00F21D2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21D2D" w:rsidRDefault="004D7E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21D2D" w:rsidRDefault="004D7E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F21D2D" w:rsidRDefault="004D7E7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001199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创金合信聚利债券型证券投资基金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001662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创金合信沪港深研究精选灵活配置混合型证券投资基金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001909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创金合信货币市场基金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002101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创金合信转债精选债券型证券投资基金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创金合信量化多因子股票型证券投资基金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创金合信沪深300指数增强型发起式证券投资基金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创金合信中证500指数增强型发起式证券投资基金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创金合信尊享纯债债券型证券投资基金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创金合信季安鑫3个月持有期债券型证券投资基金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002438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创金合信尊盛纯债债券型证券投资基金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创金合信消费主题股票型证券投资基金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创金合信尊丰纯债债券型证券投资基金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003193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创金合信尊智纯债债券型证券投资基金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Arial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创金合信医疗保健行业股票型证券投资基金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创金合信金融地产精选股票型证券投资基金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创金合信量化发现灵活配置混合型证券投资基金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003289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创金合信尊泰纯债债券型证券投资基金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003624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创金合信资源主题精选股票型发起式证券投资基金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003646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创金合信中证1000指数增强型发起式证券投资基金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003749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创金合信鑫收益灵活配置混合型证券投资基金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004112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创金合信国企活力混合型证券投资基金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004322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创金合信尊隆纯债债券型证券投资基金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004359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创金合信量化核心混合型证券投资基金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创金合信优选回报灵活配置混合型证券投资基金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创金合信科技成长主题股票型发起式证券投资基金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005561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创金合信中证红利低波动指数发起式证券投资基金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005782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创金合信汇益纯债一年定期开放债券型证券投资基金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005784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创金合信汇誉纯债六个月定期开放债券型证券投资基金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005836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创金合信泰盈双季红6个月定期开放债券型证券投资基金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005838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创金合信中债1-3年政策性金融债指数证券投资基金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005927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创金合信新能源汽车主题股票型发起式证券投资基金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005968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创金合信工业周期精选股票型发起式证券投资基金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006032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创金合信汇泽纯债三个月定期开放债券型证券投资基金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006076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创金合信恒利超短债债券型证券投资基金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006824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创金合信鑫日享短债债券型证券投资基金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006874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创金合信恒兴中短债债券型证券投资基金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007354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创金合信港股通量化股票型证券投资基金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007828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创金合信信用红利债券型证券投资基金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008031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创金合信汇嘉三个月定期开放债券型发起式证券投资基金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008125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创金合信中债1-3年国开行债券指数证券投资基金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008768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创金合信上证超大盘量化精选股票型发起式证券投资基金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008893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创金合信鑫利混合型证券投资基金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008909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创金合信鑫益混合型证券投资基金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创金合信鑫祺混合型证券投资基金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009268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创金合信稳健增利6个月持有期混合型证券投资基金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009386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创金合信泰享39个月定期开放债券型发起式证券投资基金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009513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创金合信同顺创业板精选股票型发起式证券投资基金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009733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创金合信港股通大消费精选股票型发起式证券投资基金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009833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创金合信泰博66个月定期开放债券型证券投资基金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010001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创金合信研究精选股票型证券投资基金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010495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创金合信创新驱动股票型证券投资基金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010585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创金合信医药消费股票型证券投资基金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010597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创金合信景雯灵活配置混合型证券投资基金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010605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创金合信鑫祥混合型证券投资基金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创金合信新材料新能源股票型发起式证券投资基金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创金合信气候变化责任投资股票型发起式证券投资基金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011149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创金合信ESG责任投资股票型发起式证券投资基金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011206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创金合信竞争优势混合型证券投资基金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011229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创金合信数字经济主题股票型发起式证券投资基金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011367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创金合信群力一年定期开放混合型管理人中管理人（MOM）证券投资基金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011377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创金合信积极成长股票型发起式证券投资基金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创金合信鑫瑞混合型证券投资基金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创金合信瑞裕混合型证券投资基金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011489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创金合信双季享6个月持有期债券型证券投资基金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011685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创金合信先进装备股票型发起式证券投资基金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创金合信港股通成长股票型发起式证券投资基金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创金合信聚鑫债券型证券投资基金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012379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创金合信港股互联网3个月持有期混合型证券投资基金（QDII）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012613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创金合信产业智选混合型证券投资基金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012938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创金合信尊泓债券型证券投资基金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013132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创金合信文娱媒体股票型发起式证券投资基金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013160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创金合信碳中和混合型证券投资基金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013337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创金合信宜久来福3个月持有期混合型发起式基金中基金（FOF）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013339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创金合信芯片产业股票型发起式证券投资基金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013348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创金合信大健康混合型证券投资基金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013728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创金合信恒宁30天滚动持有短债债券型证券投资基金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013735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创金合信添福平衡养老目标三年持有期混合型发起式基金中基金（FOF）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013869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创金合信物联网主题股票型发起式证券投资基金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014301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创金合信景气行业3个月持有期股票型发起式基金中基金（FOF）</w:t>
            </w:r>
          </w:p>
        </w:tc>
      </w:tr>
      <w:tr w:rsidR="00F21D2D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014378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sz w:val="28"/>
              </w:rPr>
              <w:t>创金合信尊睿债券型证券投资基金</w:t>
            </w:r>
          </w:p>
        </w:tc>
      </w:tr>
      <w:tr w:rsidR="00F21D2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D2D" w:rsidRDefault="004D7E74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</w:tbl>
    <w:p w:rsidR="00F21D2D" w:rsidRDefault="00F21D2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21D2D" w:rsidRDefault="004D7E7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上述基金2022年第一季度报告全文于2022年04月21日在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21D2D" w:rsidRDefault="004D7E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21D2D" w:rsidRDefault="004D7E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21D2D" w:rsidRDefault="004D7E7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21D2D" w:rsidRDefault="004D7E7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2022年04月21日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F21D2D" w:rsidSect="00AE1ABF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BF" w:rsidRDefault="004D7E74">
      <w:r>
        <w:separator/>
      </w:r>
    </w:p>
  </w:endnote>
  <w:endnote w:type="continuationSeparator" w:id="0">
    <w:p w:rsidR="00AE1ABF" w:rsidRDefault="004D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21D2D" w:rsidRDefault="00AE1ABF">
        <w:pPr>
          <w:pStyle w:val="a5"/>
          <w:jc w:val="center"/>
        </w:pPr>
        <w:r>
          <w:fldChar w:fldCharType="begin"/>
        </w:r>
        <w:r w:rsidR="004D7E74">
          <w:instrText>PAGE   \* MERGEFORMAT</w:instrText>
        </w:r>
        <w:r>
          <w:fldChar w:fldCharType="separate"/>
        </w:r>
        <w:r w:rsidR="0056284F" w:rsidRPr="0056284F">
          <w:rPr>
            <w:noProof/>
            <w:lang w:val="zh-CN"/>
          </w:rPr>
          <w:t>2</w:t>
        </w:r>
        <w:r>
          <w:fldChar w:fldCharType="end"/>
        </w:r>
      </w:p>
    </w:sdtContent>
  </w:sdt>
  <w:p w:rsidR="00F21D2D" w:rsidRDefault="00F21D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F21D2D" w:rsidRDefault="00AE1ABF">
        <w:pPr>
          <w:pStyle w:val="a5"/>
          <w:jc w:val="center"/>
        </w:pPr>
        <w:r>
          <w:fldChar w:fldCharType="begin"/>
        </w:r>
        <w:r w:rsidR="004D7E74">
          <w:instrText>PAGE   \* MERGEFORMAT</w:instrText>
        </w:r>
        <w:r>
          <w:fldChar w:fldCharType="separate"/>
        </w:r>
        <w:r w:rsidR="0056284F" w:rsidRPr="0056284F">
          <w:rPr>
            <w:noProof/>
            <w:lang w:val="zh-CN"/>
          </w:rPr>
          <w:t>1</w:t>
        </w:r>
        <w:r>
          <w:fldChar w:fldCharType="end"/>
        </w:r>
      </w:p>
    </w:sdtContent>
  </w:sdt>
  <w:p w:rsidR="00F21D2D" w:rsidRDefault="00F21D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BF" w:rsidRDefault="004D7E74">
      <w:r>
        <w:separator/>
      </w:r>
    </w:p>
  </w:footnote>
  <w:footnote w:type="continuationSeparator" w:id="0">
    <w:p w:rsidR="00AE1ABF" w:rsidRDefault="004D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E7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284F"/>
    <w:rsid w:val="00563FE4"/>
    <w:rsid w:val="00567A02"/>
    <w:rsid w:val="005711D9"/>
    <w:rsid w:val="005751C6"/>
    <w:rsid w:val="00582D8F"/>
    <w:rsid w:val="005837B0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37A94"/>
    <w:rsid w:val="00A41611"/>
    <w:rsid w:val="00A441B7"/>
    <w:rsid w:val="00A447AF"/>
    <w:rsid w:val="00A46430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1ABF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1D2D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E1AB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E1AB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E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E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E1AB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E1ABF"/>
    <w:rPr>
      <w:b/>
      <w:bCs/>
    </w:rPr>
  </w:style>
  <w:style w:type="character" w:styleId="a9">
    <w:name w:val="Hyperlink"/>
    <w:basedOn w:val="a0"/>
    <w:uiPriority w:val="99"/>
    <w:unhideWhenUsed/>
    <w:qFormat/>
    <w:rsid w:val="00AE1AB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E1AB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E1ABF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AE1AB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E1ABF"/>
    <w:rPr>
      <w:sz w:val="18"/>
      <w:szCs w:val="18"/>
    </w:rPr>
  </w:style>
  <w:style w:type="paragraph" w:styleId="ac">
    <w:name w:val="List Paragraph"/>
    <w:basedOn w:val="a"/>
    <w:uiPriority w:val="34"/>
    <w:qFormat/>
    <w:rsid w:val="00AE1AB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E1AB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E1ABF"/>
  </w:style>
  <w:style w:type="character" w:customStyle="1" w:styleId="Char4">
    <w:name w:val="批注主题 Char"/>
    <w:basedOn w:val="Char"/>
    <w:link w:val="a8"/>
    <w:uiPriority w:val="99"/>
    <w:semiHidden/>
    <w:qFormat/>
    <w:rsid w:val="00AE1AB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E1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B3F11-2711-4FE4-8CBB-579BBD8F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2684</Characters>
  <Application>Microsoft Office Word</Application>
  <DocSecurity>4</DocSecurity>
  <Lines>22</Lines>
  <Paragraphs>6</Paragraphs>
  <ScaleCrop>false</ScaleCrop>
  <Company>CJHX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2022-04-20T16:03:00Z</dcterms:created>
  <dcterms:modified xsi:type="dcterms:W3CDTF">2022-04-20T16:03:00Z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