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博远基金管理有限</w:t>
      </w:r>
      <w:bookmarkStart w:id="0" w:name="_GoBack"/>
      <w:bookmarkEnd w:id="0"/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公司旗下基金</w:t>
      </w:r>
    </w:p>
    <w:p w:rsidR="00B73D2B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20</w:t>
      </w:r>
      <w:r w:rsidRPr="004D617A">
        <w:rPr>
          <w:rFonts w:ascii="仿宋" w:eastAsia="仿宋" w:hAnsi="仿宋"/>
          <w:b/>
          <w:bCs/>
          <w:color w:val="333333"/>
          <w:sz w:val="32"/>
          <w:szCs w:val="32"/>
        </w:rPr>
        <w:t>2</w:t>
      </w:r>
      <w:r w:rsidR="003E2EDE" w:rsidRPr="004D617A">
        <w:rPr>
          <w:rFonts w:ascii="仿宋" w:eastAsia="仿宋" w:hAnsi="仿宋"/>
          <w:b/>
          <w:bCs/>
          <w:color w:val="333333"/>
          <w:sz w:val="32"/>
          <w:szCs w:val="32"/>
        </w:rPr>
        <w:t>2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年第</w:t>
      </w:r>
      <w:r w:rsidR="003E2EDE"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1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季度报告提示性公告</w:t>
      </w:r>
    </w:p>
    <w:p w:rsidR="00B73D2B" w:rsidRPr="0028555C" w:rsidRDefault="001D3CC1" w:rsidP="004D617A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博远基金管理有限公司（以下简称“本公司”）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董事会及董事保证</w:t>
      </w:r>
      <w:r w:rsidR="00A616AB" w:rsidRPr="0028555C">
        <w:rPr>
          <w:rFonts w:ascii="仿宋" w:eastAsia="仿宋" w:hAnsi="仿宋" w:hint="eastAsia"/>
          <w:color w:val="333333"/>
          <w:sz w:val="32"/>
          <w:szCs w:val="32"/>
        </w:rPr>
        <w:t>旗下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1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73D2B" w:rsidRPr="0028555C" w:rsidRDefault="00FB16CD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公司旗下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博远增强回报债券型证券投资基金（基金代码：</w:t>
      </w:r>
      <w:r w:rsidR="001D3CC1" w:rsidRPr="0028555C">
        <w:rPr>
          <w:rFonts w:ascii="仿宋" w:eastAsia="仿宋" w:hAnsi="仿宋"/>
          <w:color w:val="333333"/>
          <w:sz w:val="32"/>
          <w:szCs w:val="32"/>
        </w:rPr>
        <w:t>A 类份额 008044、C 类份额 008045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、博远</w:t>
      </w:r>
      <w:r w:rsidR="00144D48" w:rsidRPr="0028555C">
        <w:rPr>
          <w:rFonts w:ascii="仿宋" w:eastAsia="仿宋" w:hAnsi="仿宋" w:cs="Times New Roman"/>
          <w:sz w:val="32"/>
          <w:szCs w:val="32"/>
        </w:rPr>
        <w:t>双债增利</w:t>
      </w:r>
      <w:r w:rsidR="00144D48" w:rsidRPr="0028555C">
        <w:rPr>
          <w:rFonts w:ascii="仿宋" w:eastAsia="仿宋" w:hAnsi="仿宋" w:cs="Times New Roman" w:hint="eastAsia"/>
          <w:sz w:val="32"/>
          <w:szCs w:val="32"/>
        </w:rPr>
        <w:t>混合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型证券投资基金（基金代码：</w:t>
      </w:r>
      <w:r w:rsidR="00144D48" w:rsidRPr="0028555C">
        <w:rPr>
          <w:rFonts w:ascii="仿宋" w:eastAsia="仿宋" w:hAnsi="仿宋"/>
          <w:color w:val="333333"/>
          <w:sz w:val="32"/>
          <w:szCs w:val="32"/>
        </w:rPr>
        <w:t>A 类份额 009111、C 类份额 009112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、博远鑫享三个月持有期债券型证券投资基金（基金代码：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A 类份额 010096、C 类份额 010097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 xml:space="preserve">、E类份额 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010098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574B5F" w:rsidRPr="0028555C">
        <w:rPr>
          <w:rFonts w:ascii="仿宋" w:eastAsia="仿宋" w:hAnsi="仿宋" w:hint="eastAsia"/>
          <w:color w:val="333333"/>
          <w:sz w:val="32"/>
          <w:szCs w:val="32"/>
        </w:rPr>
        <w:t>博远博锐混合型发起式证券投资基金（基金代码：</w:t>
      </w:r>
      <w:r w:rsidR="00574B5F" w:rsidRPr="0028555C">
        <w:rPr>
          <w:rFonts w:ascii="仿宋" w:eastAsia="仿宋" w:hAnsi="仿宋"/>
          <w:color w:val="333333"/>
          <w:sz w:val="32"/>
          <w:szCs w:val="32"/>
        </w:rPr>
        <w:t>A 类份额 008884、C 类份额 008885</w:t>
      </w:r>
      <w:r w:rsidR="00574B5F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博远优享混合型证券投资基金（基金代码：</w:t>
      </w:r>
      <w:r w:rsidR="006D6525" w:rsidRPr="0028555C">
        <w:rPr>
          <w:rFonts w:ascii="仿宋" w:eastAsia="仿宋" w:hAnsi="仿宋"/>
          <w:color w:val="333333"/>
          <w:sz w:val="32"/>
          <w:szCs w:val="32"/>
        </w:rPr>
        <w:t>A 类份额010906、C 类份额010907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以及博远臻享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3个月定期开放债券型证券投资基金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（基金代码：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A 类份额013222、C 类份额013223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5A5A8F" w:rsidRPr="0028555C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季度报告全文于202</w:t>
      </w:r>
      <w:r w:rsidR="00912A63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4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月2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1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日在本公司网站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http://www.boyuanfunds.com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和中国证监会基金电子披露网站（http://eid.csrc.gov.cn/fund）披露，供投资者查阅。如有疑问可拨打本公司客服电话（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0755-29395858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）咨询。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lastRenderedPageBreak/>
        <w:t>本基金管理人承诺以诚实信用、勤勉尽责的原则管理和运用基金资产，但不保证基金一定盈利，也不保证最低收益。</w:t>
      </w:r>
      <w:r w:rsidR="00F03829" w:rsidRPr="0028555C">
        <w:rPr>
          <w:rFonts w:ascii="仿宋" w:eastAsia="仿宋" w:hAnsi="仿宋" w:hint="eastAsia"/>
          <w:color w:val="333333"/>
          <w:sz w:val="32"/>
          <w:szCs w:val="32"/>
        </w:rPr>
        <w:t>基金的过往业绩并不代表其将来表现。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请充分了解基金的风险收益特征，审慎做出投资决定。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特此公告。</w:t>
      </w:r>
    </w:p>
    <w:p w:rsidR="00B73D2B" w:rsidRPr="0028555C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基金管理有限公司</w:t>
      </w:r>
    </w:p>
    <w:p w:rsidR="00B73D2B" w:rsidRPr="0028555C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="00912A63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4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1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20705E" w:rsidRPr="0028555C" w:rsidRDefault="00DD0882">
      <w:pPr>
        <w:rPr>
          <w:rFonts w:ascii="仿宋" w:eastAsia="仿宋" w:hAnsi="仿宋"/>
          <w:sz w:val="32"/>
          <w:szCs w:val="32"/>
        </w:rPr>
      </w:pPr>
    </w:p>
    <w:sectPr w:rsidR="0020705E" w:rsidRPr="0028555C" w:rsidSect="00573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5F" w:rsidRDefault="0039365F" w:rsidP="00B73D2B">
      <w:r>
        <w:separator/>
      </w:r>
    </w:p>
  </w:endnote>
  <w:endnote w:type="continuationSeparator" w:id="0">
    <w:p w:rsidR="0039365F" w:rsidRDefault="0039365F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5F" w:rsidRDefault="0039365F" w:rsidP="00B73D2B">
      <w:r>
        <w:separator/>
      </w:r>
    </w:p>
  </w:footnote>
  <w:footnote w:type="continuationSeparator" w:id="0">
    <w:p w:rsidR="0039365F" w:rsidRDefault="0039365F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144D48"/>
    <w:rsid w:val="001D3CC1"/>
    <w:rsid w:val="002662A2"/>
    <w:rsid w:val="0028555C"/>
    <w:rsid w:val="002B161B"/>
    <w:rsid w:val="002D1B40"/>
    <w:rsid w:val="003056A2"/>
    <w:rsid w:val="003428DD"/>
    <w:rsid w:val="0039365F"/>
    <w:rsid w:val="003E2EDE"/>
    <w:rsid w:val="004D617A"/>
    <w:rsid w:val="005030A3"/>
    <w:rsid w:val="00557240"/>
    <w:rsid w:val="00573CC9"/>
    <w:rsid w:val="00574B5F"/>
    <w:rsid w:val="005A5A8F"/>
    <w:rsid w:val="005C589B"/>
    <w:rsid w:val="0068433D"/>
    <w:rsid w:val="006D6525"/>
    <w:rsid w:val="007C350E"/>
    <w:rsid w:val="008267C7"/>
    <w:rsid w:val="00885E0F"/>
    <w:rsid w:val="008B0231"/>
    <w:rsid w:val="00912A63"/>
    <w:rsid w:val="00994085"/>
    <w:rsid w:val="00A210BB"/>
    <w:rsid w:val="00A2595B"/>
    <w:rsid w:val="00A3313B"/>
    <w:rsid w:val="00A616AB"/>
    <w:rsid w:val="00AC43CD"/>
    <w:rsid w:val="00B14598"/>
    <w:rsid w:val="00B2327B"/>
    <w:rsid w:val="00B73D2B"/>
    <w:rsid w:val="00C3363F"/>
    <w:rsid w:val="00CF4940"/>
    <w:rsid w:val="00D7212C"/>
    <w:rsid w:val="00DD0882"/>
    <w:rsid w:val="00E365E3"/>
    <w:rsid w:val="00E42A7C"/>
    <w:rsid w:val="00F03829"/>
    <w:rsid w:val="00F50CAB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4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肖静</dc:creator>
  <cp:keywords/>
  <dc:description/>
  <cp:lastModifiedBy>ZHONGM</cp:lastModifiedBy>
  <cp:revision>2</cp:revision>
  <dcterms:created xsi:type="dcterms:W3CDTF">2022-04-20T16:01:00Z</dcterms:created>
  <dcterms:modified xsi:type="dcterms:W3CDTF">2022-04-20T16:01:00Z</dcterms:modified>
</cp:coreProperties>
</file>