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3E0D53" w:rsidP="00D46F9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湘财基金管理有限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261EEA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AC7949">
        <w:rPr>
          <w:rFonts w:ascii="仿宋" w:eastAsia="仿宋" w:hAnsi="仿宋" w:hint="eastAsia"/>
          <w:b/>
          <w:color w:val="000000" w:themeColor="text1"/>
          <w:sz w:val="32"/>
          <w:szCs w:val="32"/>
        </w:rPr>
        <w:t>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D46F9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3E0D53">
      <w:pPr>
        <w:spacing w:line="540" w:lineRule="exact"/>
        <w:ind w:firstLineChars="221" w:firstLine="707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261EE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472A0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BB3501" w:rsidRPr="005A1AF7" w:rsidRDefault="003E0D53" w:rsidP="003E0D53">
      <w:pPr>
        <w:spacing w:line="540" w:lineRule="exact"/>
        <w:ind w:firstLineChars="221" w:firstLine="707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湘财基金管理有限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1C72C1">
        <w:rPr>
          <w:rFonts w:ascii="仿宋" w:eastAsia="仿宋" w:hAnsi="仿宋" w:hint="eastAsia"/>
          <w:color w:val="000000" w:themeColor="text1"/>
          <w:sz w:val="32"/>
          <w:szCs w:val="32"/>
        </w:rPr>
        <w:t>湘财长顺混合型发起式证券投资基金、湘财长源股票型证券投资基金、湘财长兴灵活配置混合型证券投资基金、</w:t>
      </w:r>
      <w:r w:rsidR="001C72C1" w:rsidRPr="00C764C2">
        <w:rPr>
          <w:rFonts w:ascii="仿宋" w:eastAsia="仿宋" w:hAnsi="仿宋" w:hint="eastAsia"/>
          <w:color w:val="000000" w:themeColor="text1"/>
          <w:sz w:val="32"/>
          <w:szCs w:val="32"/>
        </w:rPr>
        <w:t>湘财长泽灵活配置混合型证券投资基金</w:t>
      </w:r>
      <w:r w:rsidR="001C72C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C72C1" w:rsidRPr="00C764C2">
        <w:rPr>
          <w:rFonts w:ascii="仿宋" w:eastAsia="仿宋" w:hAnsi="仿宋" w:hint="eastAsia"/>
          <w:color w:val="000000" w:themeColor="text1"/>
          <w:sz w:val="32"/>
          <w:szCs w:val="32"/>
        </w:rPr>
        <w:t>湘财长弘灵活配置混合型证券投资基金</w:t>
      </w:r>
      <w:r w:rsidR="001C72C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C72C1" w:rsidRPr="0064522C">
        <w:rPr>
          <w:rFonts w:ascii="仿宋" w:eastAsia="仿宋" w:hAnsi="仿宋" w:hint="eastAsia"/>
          <w:color w:val="000000" w:themeColor="text1"/>
          <w:sz w:val="32"/>
          <w:szCs w:val="32"/>
        </w:rPr>
        <w:t>湘财久盈中短债债券型证券投资基金</w:t>
      </w:r>
      <w:r w:rsidR="001C72C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C72C1" w:rsidRPr="00FE056D">
        <w:rPr>
          <w:rFonts w:ascii="仿宋" w:eastAsia="仿宋" w:hAnsi="仿宋" w:hint="eastAsia"/>
          <w:color w:val="000000" w:themeColor="text1"/>
          <w:sz w:val="32"/>
          <w:szCs w:val="32"/>
        </w:rPr>
        <w:t>湘财创新成长一年持有期混合型证券投资基金</w:t>
      </w:r>
      <w:r w:rsidR="002E53B3">
        <w:rPr>
          <w:rFonts w:ascii="仿宋" w:eastAsia="仿宋" w:hAnsi="仿宋"/>
          <w:color w:val="000000" w:themeColor="text1"/>
          <w:sz w:val="32"/>
          <w:szCs w:val="32"/>
        </w:rPr>
        <w:t>202</w:t>
      </w:r>
      <w:r w:rsidR="00233408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261EE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472A0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D8793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05298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261EEA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261EEA"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/>
          <w:color w:val="000000" w:themeColor="text1"/>
          <w:sz w:val="32"/>
          <w:szCs w:val="32"/>
        </w:rPr>
        <w:t>(www.xc-fund.com)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00-9200-759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3E0D53" w:rsidRDefault="003E0D53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3E0D53" w:rsidRDefault="003E0D53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3E0D53" w:rsidRPr="005A1AF7" w:rsidRDefault="003E0D53" w:rsidP="008C36D2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3E0D5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湘财基金管理有限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3E0D53" w:rsidP="00D8793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二〇</w:t>
      </w:r>
      <w:r w:rsidR="00D87937"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r w:rsidR="0005298C"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261EEA"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261EEA">
        <w:rPr>
          <w:rFonts w:ascii="仿宋" w:eastAsia="仿宋" w:hAnsi="仿宋" w:hint="eastAsia"/>
          <w:color w:val="000000" w:themeColor="text1"/>
          <w:sz w:val="32"/>
          <w:szCs w:val="32"/>
        </w:rPr>
        <w:t>三十一</w:t>
      </w:r>
      <w:bookmarkStart w:id="0" w:name="_GoBack"/>
      <w:bookmarkEnd w:id="0"/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909" w:rsidRDefault="00921909" w:rsidP="009A149B">
      <w:r>
        <w:separator/>
      </w:r>
    </w:p>
  </w:endnote>
  <w:endnote w:type="continuationSeparator" w:id="0">
    <w:p w:rsidR="00921909" w:rsidRDefault="00921909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973A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5298C" w:rsidRPr="0005298C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973A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46F9A" w:rsidRPr="00D46F9A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909" w:rsidRDefault="00921909" w:rsidP="009A149B">
      <w:r>
        <w:separator/>
      </w:r>
    </w:p>
  </w:footnote>
  <w:footnote w:type="continuationSeparator" w:id="0">
    <w:p w:rsidR="00921909" w:rsidRDefault="00921909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298C"/>
    <w:rsid w:val="000539F6"/>
    <w:rsid w:val="00056EE0"/>
    <w:rsid w:val="00057323"/>
    <w:rsid w:val="000764E1"/>
    <w:rsid w:val="0008010F"/>
    <w:rsid w:val="00081ADE"/>
    <w:rsid w:val="00082C06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C72C1"/>
    <w:rsid w:val="001D04AB"/>
    <w:rsid w:val="001D2521"/>
    <w:rsid w:val="001D74AE"/>
    <w:rsid w:val="001E7CAD"/>
    <w:rsid w:val="001F001C"/>
    <w:rsid w:val="001F125D"/>
    <w:rsid w:val="001F15CB"/>
    <w:rsid w:val="001F533E"/>
    <w:rsid w:val="0021172E"/>
    <w:rsid w:val="00221DE2"/>
    <w:rsid w:val="00233408"/>
    <w:rsid w:val="00234298"/>
    <w:rsid w:val="002343BD"/>
    <w:rsid w:val="002471D4"/>
    <w:rsid w:val="00253326"/>
    <w:rsid w:val="00261CDE"/>
    <w:rsid w:val="00261EEA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53B3"/>
    <w:rsid w:val="002E5686"/>
    <w:rsid w:val="002E79D9"/>
    <w:rsid w:val="002E7B0A"/>
    <w:rsid w:val="002F2B53"/>
    <w:rsid w:val="00303860"/>
    <w:rsid w:val="00311075"/>
    <w:rsid w:val="003117E6"/>
    <w:rsid w:val="00312D60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0D53"/>
    <w:rsid w:val="003F4E13"/>
    <w:rsid w:val="003F6960"/>
    <w:rsid w:val="0040020D"/>
    <w:rsid w:val="00402BA8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A96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72A0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36D2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1909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03F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192F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C7949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558C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2193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493A"/>
    <w:rsid w:val="00D3262F"/>
    <w:rsid w:val="00D361FE"/>
    <w:rsid w:val="00D36E74"/>
    <w:rsid w:val="00D42F13"/>
    <w:rsid w:val="00D43B3D"/>
    <w:rsid w:val="00D46F9A"/>
    <w:rsid w:val="00D5035D"/>
    <w:rsid w:val="00D5213E"/>
    <w:rsid w:val="00D52A3F"/>
    <w:rsid w:val="00D535B2"/>
    <w:rsid w:val="00D56E0D"/>
    <w:rsid w:val="00D62A71"/>
    <w:rsid w:val="00D70A3B"/>
    <w:rsid w:val="00D72110"/>
    <w:rsid w:val="00D87937"/>
    <w:rsid w:val="00D919AF"/>
    <w:rsid w:val="00D937BD"/>
    <w:rsid w:val="00D973A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1BA9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5956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7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A1D71-0C04-4956-98E7-43BC7CAFA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4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2022-03-30T16:01:00Z</dcterms:created>
  <dcterms:modified xsi:type="dcterms:W3CDTF">2022-03-30T16:01:00Z</dcterms:modified>
</cp:coreProperties>
</file>