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91" w:rsidRDefault="001B2B78" w:rsidP="00AF04C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华富基金管理有限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  <w:r w:rsidR="00BD20DA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034284">
        <w:rPr>
          <w:rFonts w:ascii="仿宋" w:eastAsia="仿宋" w:hAnsi="仿宋"/>
          <w:b/>
          <w:color w:val="000000" w:themeColor="text1"/>
          <w:sz w:val="32"/>
          <w:szCs w:val="32"/>
        </w:rPr>
        <w:t>1</w:t>
      </w:r>
      <w:r w:rsidR="00BD20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4A1006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 w:rsidR="009D3E5B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AF04C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AF04C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034284" w:rsidRPr="00034284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034284" w:rsidRPr="00034284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034284" w:rsidRPr="00034284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A1006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9D3E5B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1B2B78" w:rsidP="001B2B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056EE0" w:rsidRDefault="002503BE" w:rsidP="002503B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华富竞争力优选混合型证券投资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056EE0" w:rsidRDefault="002503BE" w:rsidP="002503B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03BE">
        <w:rPr>
          <w:rFonts w:ascii="仿宋" w:eastAsia="仿宋" w:hAnsi="仿宋" w:hint="eastAsia"/>
          <w:color w:val="000000" w:themeColor="text1"/>
          <w:sz w:val="32"/>
          <w:szCs w:val="32"/>
        </w:rPr>
        <w:t>华富货币市场基金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2503BE" w:rsidRDefault="002503BE" w:rsidP="002503B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03BE">
        <w:rPr>
          <w:rFonts w:ascii="仿宋" w:eastAsia="仿宋" w:hAnsi="仿宋" w:hint="eastAsia"/>
          <w:color w:val="000000" w:themeColor="text1"/>
          <w:sz w:val="32"/>
          <w:szCs w:val="32"/>
        </w:rPr>
        <w:t>华富成长趋势混合型证券投资基金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2503BE" w:rsidRDefault="002503BE" w:rsidP="002503B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503BE">
        <w:rPr>
          <w:rFonts w:ascii="仿宋" w:eastAsia="仿宋" w:hAnsi="仿宋" w:hint="eastAsia"/>
          <w:color w:val="000000" w:themeColor="text1"/>
          <w:sz w:val="32"/>
          <w:szCs w:val="32"/>
        </w:rPr>
        <w:t>华富收益增强债券型证券投资基金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AE4E5A" w:rsidRDefault="00AE4E5A" w:rsidP="00AE4E5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E4E5A">
        <w:rPr>
          <w:rFonts w:ascii="仿宋" w:eastAsia="仿宋" w:hAnsi="仿宋" w:hint="eastAsia"/>
          <w:color w:val="000000" w:themeColor="text1"/>
          <w:sz w:val="32"/>
          <w:szCs w:val="32"/>
        </w:rPr>
        <w:t>华富策略精选灵活配置混合型证券投资基金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2503BE" w:rsidRDefault="00953536" w:rsidP="009535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3536">
        <w:rPr>
          <w:rFonts w:ascii="仿宋" w:eastAsia="仿宋" w:hAnsi="仿宋" w:hint="eastAsia"/>
          <w:color w:val="000000" w:themeColor="text1"/>
          <w:sz w:val="32"/>
          <w:szCs w:val="32"/>
        </w:rPr>
        <w:t>华富价值增长灵活配置混合型证券投资基金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953536" w:rsidRDefault="00953536" w:rsidP="0095353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53536">
        <w:rPr>
          <w:rFonts w:ascii="仿宋" w:eastAsia="仿宋" w:hAnsi="仿宋" w:hint="eastAsia"/>
          <w:color w:val="000000" w:themeColor="text1"/>
          <w:sz w:val="32"/>
          <w:szCs w:val="32"/>
        </w:rPr>
        <w:t>华富中证100指数证券投资基金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953536" w:rsidRDefault="00923EAD" w:rsidP="00923EA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23EAD">
        <w:rPr>
          <w:rFonts w:ascii="仿宋" w:eastAsia="仿宋" w:hAnsi="仿宋" w:hint="eastAsia"/>
          <w:color w:val="000000" w:themeColor="text1"/>
          <w:sz w:val="32"/>
          <w:szCs w:val="32"/>
        </w:rPr>
        <w:t>华富强化回报债券型证券投资基金</w:t>
      </w:r>
      <w:r w:rsidR="00AA1DF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953536" w:rsidRDefault="00AA1DF4" w:rsidP="00AA1DF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A1DF4">
        <w:rPr>
          <w:rFonts w:ascii="仿宋" w:eastAsia="仿宋" w:hAnsi="仿宋" w:hint="eastAsia"/>
          <w:color w:val="000000" w:themeColor="text1"/>
          <w:sz w:val="32"/>
          <w:szCs w:val="32"/>
        </w:rPr>
        <w:t>华富量子生命力混合型证券投资基金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AA1DF4" w:rsidRDefault="00034284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34284">
        <w:rPr>
          <w:rFonts w:ascii="仿宋" w:eastAsia="仿宋" w:hAnsi="仿宋" w:hint="eastAsia"/>
          <w:color w:val="000000" w:themeColor="text1"/>
          <w:sz w:val="32"/>
          <w:szCs w:val="32"/>
        </w:rPr>
        <w:t>华富中小企业100指数增强型证券投资基金</w:t>
      </w:r>
      <w:r w:rsidR="00EE359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华富安鑫债券型证券投资基金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华富智慧城市灵活配置混合型证券投资基金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华富恒稳纯债债券型证券投资基金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华富国泰民安灵活配置混合型证券投资基金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华富永鑫灵活配置混合型证券投资基金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华富健康文娱灵活配置混合型证券投资基金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华富恒利债券型证券投资基金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华富物联世界灵活配置混合型证券投资基金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华富安享债券型证券投资基金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华富安福债券型证券投资基金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华富益鑫灵活配置混合型证券投资基金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华富华鑫灵活配置混合型证券投资基金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华富弘鑫灵活配置混合型证券投资基金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华富天鑫灵活配置混合型证券投资基金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华富天益货币市场基金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华富天盈</w:t>
      </w: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货币市场基金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华富产业升级灵活配置混合型证券投资基金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华富恒富18个月定期开放债券型证券投资基金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华富星玉衡一年定期开放混合型证券投资基金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华富富瑞3个月定期开放债券型发起式证券投资基金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华富可转债债券型证券投资基金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华富恒盛纯债债券型证券投资基金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EE3596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华富中证5年恒定久期国开债指数型证券投资基金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116DF8" w:rsidRDefault="00EE3596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E3596">
        <w:rPr>
          <w:rFonts w:ascii="仿宋" w:eastAsia="仿宋" w:hAnsi="仿宋" w:hint="eastAsia"/>
          <w:color w:val="000000" w:themeColor="text1"/>
          <w:sz w:val="32"/>
          <w:szCs w:val="32"/>
        </w:rPr>
        <w:t>华富恒欣纯债债券型证券投资基金</w:t>
      </w:r>
      <w:r w:rsidR="00116D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BD20DA" w:rsidRDefault="00116DF8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华富安兴39个月定期开放债券型证券投资基金</w:t>
      </w:r>
      <w:r w:rsidR="00BD20D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BD20DA" w:rsidRDefault="00BD20DA" w:rsidP="00BD20D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D20DA">
        <w:rPr>
          <w:rFonts w:ascii="仿宋" w:eastAsia="仿宋" w:hAnsi="仿宋" w:hint="eastAsia"/>
          <w:color w:val="000000" w:themeColor="text1"/>
          <w:sz w:val="32"/>
          <w:szCs w:val="32"/>
        </w:rPr>
        <w:t>华富科技动能混合型证券投资基金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89298D" w:rsidRDefault="00BD20DA" w:rsidP="00BD20D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D20DA">
        <w:rPr>
          <w:rFonts w:ascii="仿宋" w:eastAsia="仿宋" w:hAnsi="仿宋" w:hint="eastAsia"/>
          <w:color w:val="000000" w:themeColor="text1"/>
          <w:sz w:val="32"/>
          <w:szCs w:val="32"/>
        </w:rPr>
        <w:t>华富中证人工智能产业交易型开放式指数证券投资基金</w:t>
      </w:r>
      <w:r w:rsidR="0089298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9446DD" w:rsidRDefault="0089298D" w:rsidP="0089298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9298D">
        <w:rPr>
          <w:rFonts w:ascii="仿宋" w:eastAsia="仿宋" w:hAnsi="仿宋" w:hint="eastAsia"/>
          <w:color w:val="000000" w:themeColor="text1"/>
          <w:sz w:val="32"/>
          <w:szCs w:val="32"/>
        </w:rPr>
        <w:t>华富中证人工智能产业交易型开放式指数证券投资基金联接基金</w:t>
      </w:r>
      <w:r w:rsidR="009446D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9446DD" w:rsidRDefault="009446DD" w:rsidP="0089298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华富成长企业精选股票型证券投资基金、</w:t>
      </w:r>
    </w:p>
    <w:p w:rsidR="009446DD" w:rsidRDefault="009446DD" w:rsidP="0089298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华富中债-安徽省公司信用类债券指数证券投资基金、</w:t>
      </w:r>
    </w:p>
    <w:p w:rsidR="00034284" w:rsidRPr="00034284" w:rsidRDefault="009446DD" w:rsidP="009446D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华富6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</w:t>
      </w:r>
      <w:r w:rsidR="00034284" w:rsidRPr="00034284">
        <w:rPr>
          <w:rFonts w:ascii="仿宋" w:eastAsia="仿宋" w:hAnsi="仿宋"/>
          <w:color w:val="000000" w:themeColor="text1"/>
          <w:sz w:val="32"/>
          <w:szCs w:val="32"/>
        </w:rPr>
        <w:t>、</w:t>
      </w:r>
    </w:p>
    <w:p w:rsidR="009D3E5B" w:rsidRDefault="00034284" w:rsidP="0003428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34284">
        <w:rPr>
          <w:rFonts w:ascii="仿宋" w:eastAsia="仿宋" w:hAnsi="仿宋"/>
          <w:color w:val="000000" w:themeColor="text1"/>
          <w:sz w:val="32"/>
          <w:szCs w:val="32"/>
        </w:rPr>
        <w:t>华富安华债券型证券投资基金</w:t>
      </w:r>
      <w:r w:rsidR="009D3E5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9D3E5B" w:rsidRDefault="009D3E5B" w:rsidP="0003428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华富中证证券公司先锋策略交易型开放式指数证券投资基金、</w:t>
      </w:r>
    </w:p>
    <w:p w:rsidR="002076FB" w:rsidRDefault="009D3E5B" w:rsidP="0003428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华富新能源股票型发起式证券投资基金</w:t>
      </w:r>
      <w:r w:rsidR="002076F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</w:p>
    <w:p w:rsidR="002076FB" w:rsidRDefault="002076FB" w:rsidP="0003428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华富中证稀有金属主题交易型开放式指数证券投资基金、</w:t>
      </w:r>
    </w:p>
    <w:p w:rsidR="002076FB" w:rsidRDefault="002076FB" w:rsidP="0003428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华富中债1-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年国开行债券指数证券投资基金、</w:t>
      </w:r>
    </w:p>
    <w:p w:rsidR="002076FB" w:rsidRDefault="002076FB" w:rsidP="0003428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华富安盈一年持有期债券型证券投资基金、</w:t>
      </w:r>
    </w:p>
    <w:p w:rsidR="00BB3501" w:rsidRPr="005A1AF7" w:rsidRDefault="002076FB" w:rsidP="0003428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华富国潮优选混合型发起式证券投资基金</w:t>
      </w:r>
      <w:r w:rsidR="009D3E5B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BD20DA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034284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D20D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A1006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9D3E5B">
        <w:rPr>
          <w:rFonts w:ascii="仿宋" w:eastAsia="仿宋" w:hAnsi="仿宋" w:hint="eastAsia"/>
          <w:color w:val="000000" w:themeColor="text1"/>
          <w:sz w:val="32"/>
          <w:szCs w:val="32"/>
        </w:rPr>
        <w:t>报</w:t>
      </w:r>
      <w:r w:rsidR="00034284">
        <w:rPr>
          <w:rFonts w:ascii="仿宋" w:eastAsia="仿宋" w:hAnsi="仿宋" w:hint="eastAsia"/>
          <w:color w:val="000000" w:themeColor="text1"/>
          <w:sz w:val="32"/>
          <w:szCs w:val="32"/>
        </w:rPr>
        <w:t>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116DF8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A1006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A1006">
        <w:rPr>
          <w:rFonts w:ascii="仿宋" w:eastAsia="仿宋" w:hAnsi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EE3596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http://www.hffund.com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D12F53">
        <w:rPr>
          <w:rFonts w:ascii="仿宋" w:eastAsia="仿宋" w:hAnsi="仿宋" w:hint="eastAsia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E3596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400-700-8001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E3596" w:rsidRDefault="00EE3596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EE3596" w:rsidRPr="005A1AF7" w:rsidRDefault="00EE3596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EE3596" w:rsidRDefault="00BB3501" w:rsidP="00EE3596">
      <w:pPr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</w:t>
      </w:r>
      <w:r w:rsidR="00EE3596">
        <w:rPr>
          <w:rFonts w:ascii="仿宋" w:eastAsia="仿宋" w:hAnsi="仿宋" w:hint="eastAsia"/>
          <w:color w:val="000000" w:themeColor="text1"/>
          <w:sz w:val="32"/>
          <w:szCs w:val="32"/>
        </w:rPr>
        <w:t>华富基金管理有限公司</w:t>
      </w:r>
    </w:p>
    <w:p w:rsidR="00EE3596" w:rsidRDefault="00116DF8" w:rsidP="00EE3596">
      <w:pPr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076F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EE359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A1006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EE359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A1006">
        <w:rPr>
          <w:rFonts w:ascii="仿宋" w:eastAsia="仿宋" w:hAnsi="仿宋"/>
          <w:color w:val="000000" w:themeColor="text1"/>
          <w:sz w:val="32"/>
          <w:szCs w:val="32"/>
        </w:rPr>
        <w:t>31</w:t>
      </w:r>
      <w:bookmarkStart w:id="0" w:name="_GoBack"/>
      <w:bookmarkEnd w:id="0"/>
      <w:r w:rsidR="00EE3596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E3596" w:rsidRDefault="00BB3501" w:rsidP="00EE359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E3596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BB5" w:rsidRDefault="00D80BB5" w:rsidP="009A149B">
      <w:r>
        <w:separator/>
      </w:r>
    </w:p>
  </w:endnote>
  <w:endnote w:type="continuationSeparator" w:id="0">
    <w:p w:rsidR="00D80BB5" w:rsidRDefault="00D80BB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EE3596" w:rsidRDefault="009B45E3">
        <w:pPr>
          <w:pStyle w:val="a4"/>
          <w:jc w:val="center"/>
        </w:pPr>
        <w:r>
          <w:fldChar w:fldCharType="begin"/>
        </w:r>
        <w:r w:rsidR="00EE3596">
          <w:instrText>PAGE   \* MERGEFORMAT</w:instrText>
        </w:r>
        <w:r>
          <w:fldChar w:fldCharType="separate"/>
        </w:r>
        <w:r w:rsidR="00AF04C8" w:rsidRPr="00AF04C8">
          <w:rPr>
            <w:noProof/>
            <w:lang w:val="zh-CN"/>
          </w:rPr>
          <w:t>2</w:t>
        </w:r>
        <w:r>
          <w:fldChar w:fldCharType="end"/>
        </w:r>
      </w:p>
    </w:sdtContent>
  </w:sdt>
  <w:p w:rsidR="00EE3596" w:rsidRDefault="00EE35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EE3596" w:rsidRDefault="009B45E3">
        <w:pPr>
          <w:pStyle w:val="a4"/>
          <w:jc w:val="center"/>
        </w:pPr>
        <w:r>
          <w:fldChar w:fldCharType="begin"/>
        </w:r>
        <w:r w:rsidR="00EE3596">
          <w:instrText>PAGE   \* MERGEFORMAT</w:instrText>
        </w:r>
        <w:r>
          <w:fldChar w:fldCharType="separate"/>
        </w:r>
        <w:r w:rsidR="00AF04C8" w:rsidRPr="00AF04C8">
          <w:rPr>
            <w:noProof/>
            <w:lang w:val="zh-CN"/>
          </w:rPr>
          <w:t>1</w:t>
        </w:r>
        <w:r>
          <w:fldChar w:fldCharType="end"/>
        </w:r>
      </w:p>
    </w:sdtContent>
  </w:sdt>
  <w:p w:rsidR="00EE3596" w:rsidRDefault="00EE35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BB5" w:rsidRDefault="00D80BB5" w:rsidP="009A149B">
      <w:r>
        <w:separator/>
      </w:r>
    </w:p>
  </w:footnote>
  <w:footnote w:type="continuationSeparator" w:id="0">
    <w:p w:rsidR="00D80BB5" w:rsidRDefault="00D80BB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0A42"/>
    <w:rsid w:val="0003246C"/>
    <w:rsid w:val="00033010"/>
    <w:rsid w:val="00033204"/>
    <w:rsid w:val="00034284"/>
    <w:rsid w:val="000475F0"/>
    <w:rsid w:val="000539F6"/>
    <w:rsid w:val="00056EE0"/>
    <w:rsid w:val="00057323"/>
    <w:rsid w:val="0008010F"/>
    <w:rsid w:val="00081ADE"/>
    <w:rsid w:val="00084E7D"/>
    <w:rsid w:val="00087988"/>
    <w:rsid w:val="0009157C"/>
    <w:rsid w:val="0009227A"/>
    <w:rsid w:val="00093E55"/>
    <w:rsid w:val="00094F20"/>
    <w:rsid w:val="000A0272"/>
    <w:rsid w:val="000A0ECE"/>
    <w:rsid w:val="000A588E"/>
    <w:rsid w:val="000B53A5"/>
    <w:rsid w:val="000B55C7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6DF8"/>
    <w:rsid w:val="00124391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2B78"/>
    <w:rsid w:val="001B40F6"/>
    <w:rsid w:val="001D04AB"/>
    <w:rsid w:val="001D2521"/>
    <w:rsid w:val="001D74AE"/>
    <w:rsid w:val="001E7CAD"/>
    <w:rsid w:val="001F125D"/>
    <w:rsid w:val="001F15CB"/>
    <w:rsid w:val="001F533E"/>
    <w:rsid w:val="002076FB"/>
    <w:rsid w:val="0021172E"/>
    <w:rsid w:val="00221DE2"/>
    <w:rsid w:val="00234298"/>
    <w:rsid w:val="002343BD"/>
    <w:rsid w:val="002471D4"/>
    <w:rsid w:val="002503BE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569B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5BB3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1006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4A1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7A29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7FA9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0F54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298D"/>
    <w:rsid w:val="008A1AFA"/>
    <w:rsid w:val="008A2CE2"/>
    <w:rsid w:val="008A3460"/>
    <w:rsid w:val="008B1020"/>
    <w:rsid w:val="008B539C"/>
    <w:rsid w:val="008B77D5"/>
    <w:rsid w:val="008C155D"/>
    <w:rsid w:val="008D4634"/>
    <w:rsid w:val="008E4CD7"/>
    <w:rsid w:val="008E58F7"/>
    <w:rsid w:val="008E5B9A"/>
    <w:rsid w:val="008E6EC1"/>
    <w:rsid w:val="00903815"/>
    <w:rsid w:val="00903C0A"/>
    <w:rsid w:val="00903F92"/>
    <w:rsid w:val="009062C4"/>
    <w:rsid w:val="0090723B"/>
    <w:rsid w:val="00910193"/>
    <w:rsid w:val="0092312D"/>
    <w:rsid w:val="00923EAD"/>
    <w:rsid w:val="00933628"/>
    <w:rsid w:val="009446DD"/>
    <w:rsid w:val="009465EA"/>
    <w:rsid w:val="009506DC"/>
    <w:rsid w:val="00953536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45E3"/>
    <w:rsid w:val="009B5D57"/>
    <w:rsid w:val="009C15E2"/>
    <w:rsid w:val="009C33BF"/>
    <w:rsid w:val="009C3820"/>
    <w:rsid w:val="009D3E5B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1DF4"/>
    <w:rsid w:val="00AB49A1"/>
    <w:rsid w:val="00AC1161"/>
    <w:rsid w:val="00AD18DD"/>
    <w:rsid w:val="00AD562B"/>
    <w:rsid w:val="00AE3F47"/>
    <w:rsid w:val="00AE4E5A"/>
    <w:rsid w:val="00AE69BF"/>
    <w:rsid w:val="00AF04C8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142C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20DA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2F53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741"/>
    <w:rsid w:val="00D70A3B"/>
    <w:rsid w:val="00D72110"/>
    <w:rsid w:val="00D80BB5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359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5966-7538-435E-829A-E321B848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1144</Characters>
  <Application>Microsoft Office Word</Application>
  <DocSecurity>4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2022-03-30T16:04:00Z</dcterms:created>
  <dcterms:modified xsi:type="dcterms:W3CDTF">2022-03-30T16:04:00Z</dcterms:modified>
</cp:coreProperties>
</file>