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D2" w:rsidRDefault="005F5904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6126D2" w:rsidRDefault="00413C64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2021年</w:t>
      </w:r>
      <w:r w:rsidR="00A966B1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年度</w:t>
      </w:r>
      <w:r w:rsidR="005F5904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报告提示性公告</w:t>
      </w:r>
    </w:p>
    <w:p w:rsidR="006126D2" w:rsidRDefault="006126D2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413C64">
        <w:rPr>
          <w:rFonts w:asciiTheme="minorEastAsia" w:hAnsiTheme="minorEastAsia" w:cstheme="minorEastAsia" w:hint="eastAsia"/>
          <w:kern w:val="0"/>
          <w:sz w:val="24"/>
          <w:szCs w:val="24"/>
        </w:rPr>
        <w:t>2021年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年度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126D2" w:rsidRDefault="005F5904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413C64">
        <w:rPr>
          <w:rFonts w:asciiTheme="minorEastAsia" w:hAnsiTheme="minorEastAsia" w:cstheme="minorEastAsia"/>
          <w:kern w:val="0"/>
          <w:sz w:val="24"/>
          <w:szCs w:val="24"/>
        </w:rPr>
        <w:t>2021年</w:t>
      </w:r>
      <w:r w:rsidR="007B0D3B">
        <w:rPr>
          <w:rFonts w:ascii="宋体" w:hAnsi="宋体" w:hint="eastAsia"/>
          <w:kern w:val="0"/>
          <w:sz w:val="24"/>
          <w:szCs w:val="24"/>
        </w:rPr>
        <w:t>年度</w:t>
      </w:r>
      <w:r>
        <w:rPr>
          <w:rFonts w:ascii="宋体" w:hAnsi="宋体" w:hint="eastAsia"/>
          <w:kern w:val="0"/>
          <w:sz w:val="24"/>
          <w:szCs w:val="24"/>
        </w:rPr>
        <w:t>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6126D2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126D2" w:rsidRDefault="005F590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太平灵活配置混合型发起式证券投资基金</w:t>
            </w:r>
          </w:p>
        </w:tc>
      </w:tr>
      <w:tr w:rsid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太平日日金货币市场基金</w:t>
            </w:r>
          </w:p>
        </w:tc>
      </w:tr>
      <w:tr w:rsid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太平日日鑫货币市场基金</w:t>
            </w:r>
          </w:p>
        </w:tc>
      </w:tr>
      <w:tr w:rsid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太平改革红利精选灵活配置混合型证券投资基金</w:t>
            </w:r>
          </w:p>
        </w:tc>
      </w:tr>
      <w:tr w:rsid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太平恒利纯债债券型证券投资基金</w:t>
            </w:r>
          </w:p>
        </w:tc>
      </w:tr>
      <w:tr w:rsid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太平睿盈混合型证券投资基金</w:t>
            </w:r>
          </w:p>
        </w:tc>
      </w:tr>
      <w:tr w:rsid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太平恒安三个月定期开放债券型证券投资基金</w:t>
            </w:r>
          </w:p>
        </w:tc>
      </w:tr>
      <w:tr w:rsid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太平</w:t>
            </w:r>
            <w:r>
              <w:rPr>
                <w:rFonts w:hint="eastAsia"/>
                <w:color w:val="000000"/>
                <w:sz w:val="22"/>
              </w:rPr>
              <w:t>MSCI</w:t>
            </w:r>
            <w:r>
              <w:rPr>
                <w:rFonts w:hint="eastAsia"/>
                <w:color w:val="000000"/>
                <w:sz w:val="22"/>
              </w:rPr>
              <w:t>香港价值增强指数证券投资基金</w:t>
            </w:r>
          </w:p>
        </w:tc>
      </w:tr>
      <w:tr w:rsidR="00413C64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太平恒睿纯债债券型证券投资基金</w:t>
            </w:r>
          </w:p>
        </w:tc>
      </w:tr>
      <w:tr w:rsidR="00413C64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太平中债</w:t>
            </w:r>
            <w:r>
              <w:rPr>
                <w:rFonts w:hint="eastAsia"/>
                <w:color w:val="000000"/>
                <w:sz w:val="22"/>
              </w:rPr>
              <w:t>1-3</w:t>
            </w:r>
            <w:r>
              <w:rPr>
                <w:rFonts w:hint="eastAsia"/>
                <w:color w:val="000000"/>
                <w:sz w:val="22"/>
              </w:rPr>
              <w:t>年政策性金融债指数证券投资基金</w:t>
            </w:r>
          </w:p>
        </w:tc>
      </w:tr>
      <w:tr w:rsidR="00413C64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太平恒泽</w:t>
            </w:r>
            <w:r>
              <w:rPr>
                <w:rFonts w:hint="eastAsia"/>
                <w:color w:val="000000"/>
                <w:sz w:val="22"/>
              </w:rPr>
              <w:t>63</w:t>
            </w:r>
            <w:r>
              <w:rPr>
                <w:rFonts w:hint="eastAsia"/>
                <w:color w:val="000000"/>
                <w:sz w:val="22"/>
              </w:rPr>
              <w:t>个月定期开放债券型证券投资基金</w:t>
            </w:r>
          </w:p>
        </w:tc>
      </w:tr>
      <w:tr w:rsidR="00413C64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太平智选一年定期开放股票型发起式证券投资基金</w:t>
            </w:r>
          </w:p>
        </w:tc>
      </w:tr>
      <w:tr w:rsidR="00413C64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太平行业优选股票型证券投资基金</w:t>
            </w:r>
          </w:p>
        </w:tc>
      </w:tr>
      <w:tr w:rsidR="00413C64" w:rsidTr="00364D71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太平丰和一年定期开放债券型发起式证券投资基金</w:t>
            </w:r>
          </w:p>
        </w:tc>
      </w:tr>
      <w:tr w:rsidR="00413C64" w:rsidT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太平睿安混合型证券投资基金</w:t>
            </w:r>
          </w:p>
        </w:tc>
      </w:tr>
      <w:tr w:rsidR="00413C64" w:rsidT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太平恒久纯债债券型证券投资基金</w:t>
            </w:r>
          </w:p>
        </w:tc>
      </w:tr>
      <w:tr w:rsidR="00413C64" w:rsidT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太平价值增长股票型证券投资基金</w:t>
            </w:r>
          </w:p>
        </w:tc>
      </w:tr>
      <w:tr w:rsidR="00413C64" w:rsidT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太平丰盈一年定期开放债券型发起式证券投资基金</w:t>
            </w:r>
          </w:p>
        </w:tc>
      </w:tr>
      <w:tr w:rsidR="00413C64" w:rsidRPr="00306139" w:rsidT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太平丰泰一年定期开放债券型发起式证券投资基金</w:t>
            </w:r>
          </w:p>
        </w:tc>
      </w:tr>
      <w:tr w:rsidR="00413C64" w:rsidRPr="00306139" w:rsidT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lastRenderedPageBreak/>
              <w:t>20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太平智行三个月定期开放混合型发起式证券投资基金</w:t>
            </w:r>
          </w:p>
        </w:tc>
      </w:tr>
      <w:tr w:rsidR="00413C64" w:rsidRPr="00306139" w:rsidT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21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太平智远三个月定期开放股票型发起式证券投资基金</w:t>
            </w:r>
          </w:p>
        </w:tc>
      </w:tr>
      <w:tr w:rsidR="00413C64" w:rsidRPr="00306139" w:rsidTr="00413C64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22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13C64" w:rsidRPr="00306139" w:rsidRDefault="00413C64" w:rsidP="00413C6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hint="eastAsia"/>
                <w:color w:val="000000"/>
                <w:sz w:val="22"/>
              </w:rPr>
              <w:t>太平睿享混合型证券投资基金</w:t>
            </w:r>
          </w:p>
        </w:tc>
      </w:tr>
    </w:tbl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413C64">
        <w:rPr>
          <w:rFonts w:asciiTheme="minorEastAsia" w:hAnsiTheme="minorEastAsia" w:cstheme="minorEastAsia" w:hint="eastAsia"/>
          <w:kern w:val="0"/>
          <w:sz w:val="24"/>
          <w:szCs w:val="24"/>
        </w:rPr>
        <w:t>2021年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年度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报告全文于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202</w:t>
      </w:r>
      <w:r w:rsidR="007E68B6">
        <w:rPr>
          <w:rFonts w:asciiTheme="minorEastAsia" w:hAnsiTheme="minorEastAsia" w:cstheme="minorEastAsia"/>
          <w:kern w:val="0"/>
          <w:sz w:val="24"/>
          <w:szCs w:val="24"/>
        </w:rPr>
        <w:t>2</w:t>
      </w:r>
      <w:r w:rsidR="00A966B1">
        <w:rPr>
          <w:rFonts w:asciiTheme="minorEastAsia" w:hAnsiTheme="minorEastAsia" w:cstheme="minorEastAsia" w:hint="eastAsia"/>
          <w:kern w:val="0"/>
          <w:sz w:val="24"/>
          <w:szCs w:val="24"/>
        </w:rPr>
        <w:t>年3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413C64">
        <w:rPr>
          <w:rFonts w:asciiTheme="minorEastAsia" w:hAnsiTheme="minorEastAsia" w:cstheme="minorEastAsia"/>
          <w:kern w:val="0"/>
          <w:sz w:val="24"/>
          <w:szCs w:val="24"/>
        </w:rPr>
        <w:t>30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126D2" w:rsidRDefault="005F5904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特此公告</w:t>
      </w:r>
      <w:r w:rsidR="0030613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6126D2" w:rsidRDefault="006126D2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6126D2" w:rsidRDefault="006126D2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6126D2" w:rsidRDefault="005F590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6126D2" w:rsidRDefault="00A966B1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</w:t>
      </w:r>
      <w:r w:rsidR="007E68B6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年3</w:t>
      </w:r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413C64">
        <w:rPr>
          <w:rFonts w:asciiTheme="minorEastAsia" w:hAnsiTheme="minorEastAsia" w:cstheme="minorEastAsia"/>
          <w:color w:val="000000"/>
          <w:kern w:val="0"/>
          <w:sz w:val="24"/>
          <w:szCs w:val="24"/>
        </w:rPr>
        <w:t>30</w:t>
      </w:r>
      <w:r w:rsidR="005F5904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6126D2" w:rsidSect="006B5226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03" w:rsidRDefault="00CA7303" w:rsidP="00413C64">
      <w:r>
        <w:separator/>
      </w:r>
    </w:p>
  </w:endnote>
  <w:endnote w:type="continuationSeparator" w:id="0">
    <w:p w:rsidR="00CA7303" w:rsidRDefault="00CA7303" w:rsidP="00413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03" w:rsidRDefault="00CA7303" w:rsidP="00413C64">
      <w:r>
        <w:separator/>
      </w:r>
    </w:p>
  </w:footnote>
  <w:footnote w:type="continuationSeparator" w:id="0">
    <w:p w:rsidR="00CA7303" w:rsidRDefault="00CA7303" w:rsidP="00413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0E8B"/>
    <w:rsid w:val="00172A27"/>
    <w:rsid w:val="001E3DC5"/>
    <w:rsid w:val="001E4206"/>
    <w:rsid w:val="002672C7"/>
    <w:rsid w:val="00306139"/>
    <w:rsid w:val="0035160F"/>
    <w:rsid w:val="00364D71"/>
    <w:rsid w:val="00413C64"/>
    <w:rsid w:val="004A3ADC"/>
    <w:rsid w:val="005F5904"/>
    <w:rsid w:val="006126D2"/>
    <w:rsid w:val="006B5226"/>
    <w:rsid w:val="006D1E7E"/>
    <w:rsid w:val="007615E5"/>
    <w:rsid w:val="007B0D3B"/>
    <w:rsid w:val="007E68B6"/>
    <w:rsid w:val="009F0441"/>
    <w:rsid w:val="00A966B1"/>
    <w:rsid w:val="00CA7303"/>
    <w:rsid w:val="00DF424E"/>
    <w:rsid w:val="00E01657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6B522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B5226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6B5226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413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3C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3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3C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4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2022-03-29T16:01:00Z</dcterms:created>
  <dcterms:modified xsi:type="dcterms:W3CDTF">2022-03-29T16:01:00Z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