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C26A6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21</w:t>
      </w:r>
      <w:r w:rsidR="00F85FE2">
        <w:rPr>
          <w:rFonts w:ascii="仿宋" w:eastAsia="仿宋" w:hAnsi="仿宋" w:hint="eastAsia"/>
          <w:b/>
          <w:color w:val="000000" w:themeColor="text1"/>
          <w:sz w:val="32"/>
          <w:szCs w:val="32"/>
        </w:rPr>
        <w:t>年</w:t>
      </w:r>
      <w:r w:rsidR="00232A65">
        <w:rPr>
          <w:rFonts w:ascii="仿宋" w:eastAsia="仿宋" w:hAnsi="仿宋" w:hint="eastAsia"/>
          <w:b/>
          <w:color w:val="000000" w:themeColor="text1"/>
          <w:sz w:val="32"/>
          <w:szCs w:val="32"/>
        </w:rPr>
        <w:t>年度</w:t>
      </w:r>
      <w:r w:rsidR="008D5CDA">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C26A6E">
      <w:pPr>
        <w:spacing w:line="540" w:lineRule="exact"/>
        <w:ind w:firstLineChars="50" w:firstLine="160"/>
        <w:jc w:val="center"/>
        <w:rPr>
          <w:rFonts w:ascii="仿宋" w:eastAsia="仿宋" w:hAnsi="仿宋"/>
          <w:b/>
          <w:color w:val="000000" w:themeColor="text1"/>
          <w:sz w:val="32"/>
          <w:szCs w:val="32"/>
        </w:rPr>
        <w:pPrChange w:id="0" w:author="ZHONGM" w:date="2022-03-30T00:04:00Z">
          <w:pPr>
            <w:spacing w:line="540" w:lineRule="exact"/>
            <w:ind w:firstLineChars="50" w:firstLine="160"/>
            <w:jc w:val="center"/>
          </w:pPr>
        </w:pPrChange>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2A034E">
        <w:rPr>
          <w:rFonts w:ascii="仿宋" w:eastAsia="仿宋" w:hAnsi="仿宋" w:hint="eastAsia"/>
          <w:color w:val="000000" w:themeColor="text1"/>
          <w:sz w:val="32"/>
          <w:szCs w:val="32"/>
        </w:rPr>
        <w:t>年</w:t>
      </w:r>
      <w:r w:rsidR="0090713F" w:rsidRPr="0093104D">
        <w:rPr>
          <w:rFonts w:ascii="仿宋" w:eastAsia="仿宋" w:hAnsi="仿宋" w:hint="eastAsia"/>
          <w:color w:val="000000" w:themeColor="text1"/>
          <w:sz w:val="32"/>
          <w:szCs w:val="32"/>
        </w:rPr>
        <w:t>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w:t>
      </w:r>
      <w:bookmarkStart w:id="1" w:name="_GoBack"/>
      <w:bookmarkEnd w:id="1"/>
      <w:r w:rsidRPr="00B16987">
        <w:rPr>
          <w:rFonts w:ascii="仿宋" w:eastAsia="仿宋" w:hAnsi="仿宋" w:hint="eastAsia"/>
          <w:color w:val="000000" w:themeColor="text1"/>
          <w:sz w:val="32"/>
          <w:szCs w:val="32"/>
        </w:rPr>
        <w:t>任。</w:t>
      </w:r>
    </w:p>
    <w:p w:rsidR="00BB3501" w:rsidRPr="0090713F" w:rsidRDefault="009C002F">
      <w:pPr>
        <w:pStyle w:val="a5"/>
        <w:spacing w:line="560" w:lineRule="exact"/>
        <w:ind w:firstLineChars="231" w:firstLine="739"/>
        <w:rPr>
          <w:rFonts w:ascii="仿宋" w:eastAsia="仿宋" w:hAnsi="仿宋"/>
          <w:color w:val="000000" w:themeColor="text1"/>
          <w:sz w:val="32"/>
          <w:szCs w:val="32"/>
        </w:rPr>
      </w:pPr>
      <w:r w:rsidRPr="008D5CDA">
        <w:rPr>
          <w:rFonts w:ascii="仿宋" w:eastAsia="仿宋" w:hAnsi="仿宋" w:hint="eastAsia"/>
          <w:color w:val="000000" w:themeColor="text1"/>
          <w:sz w:val="32"/>
          <w:szCs w:val="32"/>
        </w:rPr>
        <w:t>华安基金管理有限</w:t>
      </w:r>
      <w:r w:rsidR="00BB3501" w:rsidRPr="008D5CDA">
        <w:rPr>
          <w:rFonts w:ascii="仿宋" w:eastAsia="仿宋" w:hAnsi="仿宋"/>
          <w:color w:val="000000" w:themeColor="text1"/>
          <w:sz w:val="32"/>
          <w:szCs w:val="32"/>
        </w:rPr>
        <w:t>公司</w:t>
      </w:r>
      <w:r w:rsidR="00056EE0" w:rsidRPr="008D5CDA">
        <w:rPr>
          <w:rFonts w:ascii="仿宋" w:eastAsia="仿宋" w:hAnsi="仿宋" w:hint="eastAsia"/>
          <w:color w:val="000000" w:themeColor="text1"/>
          <w:sz w:val="32"/>
          <w:szCs w:val="32"/>
        </w:rPr>
        <w:t>旗下</w:t>
      </w:r>
      <w:r w:rsidR="00A0698A" w:rsidRPr="00A0698A">
        <w:rPr>
          <w:rFonts w:ascii="仿宋" w:eastAsia="仿宋" w:hAnsi="仿宋" w:hint="eastAsia"/>
          <w:color w:val="000000" w:themeColor="text1"/>
          <w:sz w:val="32"/>
          <w:szCs w:val="32"/>
        </w:rPr>
        <w:t>华安安信消费服务混合型证券投资基金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华安安顺灵活配置混合型证券投资基金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华安MSCI中国A股指数增强型证券投资基金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华安现金富利投资基金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华安宝利配置证券投资基金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华安上证180交易型开放式指数证券投资基金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华安宏利混合型证券投资基金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华安中小盘成长混合型证券投资基金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华安策略优选混合型证券投资基金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华安稳定收益债券型证券投资基金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华安核心优选混合型证券投资基金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华安强化收益债券型证券投资基金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华安上证180交易型开放式指数证券投资基金联接基金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华安动态灵活配置混合型证券投资基金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华安行业轮动混合型证券投资基金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华安香港精选股票型证券投资基金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上证龙头企业交易型开放式指数证券投资基金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华安上证龙头企业交易型开放式指数证券投资基金联接基金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华安稳固收益债券型证券投资基金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华安升级主题混合型证券投资基金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华安大中华升级股票型证券投资基金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华安可转换债券债券型证券投资基金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华安量化多因子混合型证券投资基金（LOF）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华安信用四季红债券型证券投资基金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华安科技动力混合型证券投资基金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华安标普全球石油指数证券投资基金（LOF）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w:t>
      </w:r>
      <w:r w:rsidR="00A0698A" w:rsidRPr="00A0698A">
        <w:rPr>
          <w:rFonts w:ascii="仿宋" w:eastAsia="仿宋" w:hAnsi="仿宋" w:hint="eastAsia"/>
          <w:color w:val="000000" w:themeColor="text1"/>
          <w:sz w:val="32"/>
          <w:szCs w:val="32"/>
        </w:rPr>
        <w:lastRenderedPageBreak/>
        <w:t>逆向策略混合型证券投资基金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华安安心收益债券型证券投资基金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华安日日鑫货币市场基金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华安添鑫中短债债券型证券投资基金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华安纯债债券型发起式证券投资基金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华安稳健回报混合型证券投资基金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华安双债添利债券型证券投资基金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华安易富黄金交易型开放式证券投资基金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华安易富黄金交易型开放式证券投资基金联接基金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华安纳斯达克100指数证券投资基金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华安沪深300量化增强证券投资基金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华安年年红定期开放债券型证券投资基金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华安生态优先混合型证券投资基金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华安中证细分医药交易型开放式指数证券投资基金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华安新活力灵活配置混合型证券投资基金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华安汇财通货币市场基金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华安大国新经济股票型证券投资基金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华安国际龙头（DAX）交易型开放式指数证券投资基金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华安国际龙头（DAX）交易型开放式指数证券投资基金联接基金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华安中证细分医药交易型开放式指数证券投资基金联接基金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华安安享灵活配置混合型证券投资基金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华安年年盈定期开放债券型证券投资基金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华安物联网主题股票型证券投资基金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华安新丝路主题股票型证券投资基金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华安新动力灵活配置混合型证券投资基金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华安智能装备主题股票型证券投资基金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华安媒体互联网混合型证券投资基金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华安新机遇灵活配置混合型证券投资基金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华安新优选灵活配置混合型证券投资基金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华安新回报灵活配置混合型证券投资基金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华安中证全指证券公司指数型证券投资基金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华安中证银行指数型证券投资基金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华安国企改革主题灵活配置混合型证券投资基金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华安添颐混合型发起式证券</w:t>
      </w:r>
      <w:r w:rsidR="00A0698A" w:rsidRPr="00A0698A">
        <w:rPr>
          <w:rFonts w:ascii="仿宋" w:eastAsia="仿宋" w:hAnsi="仿宋" w:hint="eastAsia"/>
          <w:color w:val="000000" w:themeColor="text1"/>
          <w:sz w:val="32"/>
          <w:szCs w:val="32"/>
        </w:rPr>
        <w:lastRenderedPageBreak/>
        <w:t>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华安创业板50指数型证券投资基金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华安新乐享灵活配置混合型证券投资基金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华安安益灵活配置混合型证券投资基金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华安安康灵活配置混合型证券投资基金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华安安华灵活配置混合型证券投资基金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华安沪港深外延增长灵活配置混合型证券投资基金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华安全球美元收益债券型证券投资基金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华安安禧灵活配置混合型证券投资基金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华安全球美元票息债券型证券投资基金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华安安进灵活配置混合型发起式证券投资基金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华安创业板50交易型开放式指数证券投资基金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华安智增精选灵活配置混合型证券投资基金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华安事件驱动量化策略混合型证券投资基金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华安新瑞利灵活配置混合型证券投资基金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华安鼎丰债券型发起式证券投资基金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华安新恒利灵活配置混合型证券投资基金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华安新泰利灵活配置混合型证券投资基金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华安新丰利灵活配置混合型证券投资基金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华安沪港深通精选灵活配置混合型证券投资基金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华安现金宝货币市场基金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华安创业板50交易型开放式指数证券投资基金联接基金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华安沪港深机会灵活配置混合型证券投资基金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华安文体健康主题灵活配置混合型证券投资基金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华安大安全主题灵活配置混合型证券投资基金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华安幸福生活混合型证券投资基金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华安鼎瑞定期开放债券型发起式证券投资基金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华安红利精选混合型证券投资基金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华安研究精选混合型证券投资基金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华安安逸半年定期开放债券型发起式证券投资基金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华安安悦债券型证券投资基金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华安睿明两年定期开放灵活配置混合型证券投资基金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华安CES港股通精选100交易型开放式指数证券投资基金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华安CES港股通精选100交易型开放式指数证券投资基金联接基金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华安安浦债券型证券投资基金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华安中证500行业中性低波动交易型开放式指数证券投资基金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华安制造先锋混合型证券投资基金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华安中证500行业中性低波动交易型开放式指数证券投资基金联接基金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华安安盛3个月定期开放债券型发起式证券投资基金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华安双核驱动混合型证券投资基金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华安低碳生活混合型证券投资基金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华安养老目标日期2030三年持有期混合型发起式基金中基金（FOF）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华安智能生活混合型证券投资基金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华安中债1-3年政策性金融债指数证券投资基金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华安鼎信3个月定期开放债券型发起式证券投资基金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华安三菱日联日经225交易型开放式指数证券投资基金（QDII）</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华安科创主题3年封闭运作灵活配置混合型证券投资基金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华安成长创新混合型证券投资基金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华安安平6个月定期开放债券型发起式证券投资基金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华安安业债券型证券投资基金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华安现金润利浮动净值型发起式货币市场基金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华安安嘉6个月定期开放债券型发起式证券投资基金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华安中债7-10年国开行债券指数证券投资基金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华安安和债券型证券投资基金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华安鑫福42个月定期开放债券型证券投资基金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华安稳健养老目标一年持有期混合型发起式基金中基金（FOF）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华安沪深300交易型开放式指数证券投资基金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华安汇智精选两年持有期混合型证券投资基金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华安鑫浦87个月定期开放债券型证券投资基金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华安优质生活混合型证券投资基金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华安安腾一年定期开放债券型发起式证券投资基金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华安科技创新混合型证券投资基金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华安医疗创新混合型证券投资基金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华安现代生活混合型证券投资基金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华安安敦债券型证券投资基金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华安法国CAC40交易型开放式指数证券投资基金（QDII）</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华安添瑞6个月持有期混合型证券投资基金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华安聚优精选混合型证券投资基金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华安沪深300交易型开放式指数证券投资基金发起式联接基金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华安中债1-5年国开行债券指数证券投资基金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华安创业板两年定期开放混合型证券投资基金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华安汇嘉精选混合型证券投资基金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华安金享混合型发起式证券投资基金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华安中证电子50交易型开放式指数证券投资基金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华安平衡养老目标三年持有期混合型发起式基金中基金（FOF）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华安锦源0-7年金融债3个月定期开放债券型发起式证券投资基金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华安新兴消费混合型证券投资基金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华安优势企业混合型证券投资基金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华安添福18个月持有期混合型证券投资基金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华安中证新能源汽车交易型开放式指数证券投资基金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华安添利6个月持有期债券型证券投资基金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华安精致生活混合型证券投资基金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华安添益一年持有期混合型证券投资基金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华安成长先锋混合型证券投资基金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华安锦溶0-5年金融债3个月定期开放债券型发起式证券投资基金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华安聚恒精选混合型证券投资基金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华安聚嘉精选混合型证券投资基金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华安中证全指证券公司交易型开放式指数证券投资基金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华安汇宏精选混合型证券投资基金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华安中证申万食品饮料交易型开放式指数证券投资基金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华安众鑫90天滚动持有短债债券型发起式证券投资基金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华安养老目标日期2040三年持有期混合型发起式基金中基金</w:t>
      </w:r>
      <w:r w:rsidR="00A0698A">
        <w:rPr>
          <w:rFonts w:ascii="仿宋" w:eastAsia="仿宋" w:hAnsi="仿宋" w:hint="eastAsia"/>
          <w:color w:val="000000" w:themeColor="text1"/>
          <w:sz w:val="32"/>
          <w:szCs w:val="32"/>
        </w:rPr>
        <w:t>(FOF)、</w:t>
      </w:r>
      <w:r w:rsidR="00A0698A" w:rsidRPr="00A0698A">
        <w:rPr>
          <w:rFonts w:ascii="仿宋" w:eastAsia="仿宋" w:hAnsi="仿宋" w:hint="eastAsia"/>
          <w:color w:val="000000" w:themeColor="text1"/>
          <w:sz w:val="32"/>
          <w:szCs w:val="32"/>
        </w:rPr>
        <w:t>华安恒生科技交易型开放式指数证券投资基金（QDII）</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华安添禧一年持有期混合型证券投资基金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华安张江光大园封闭式基础设施证券投资基金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华安兴安优选一年持有期混合型证券投资基金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华安中证沪港深科技100交易型开放式指数证券投资基金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华安锦灏金融债3个月定期开放债券型发起式证券投资基金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华安中证内地新能源主题交易型开放式指数证券投资基金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华安添和一年持有期债券型证券投资基金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华安添祥6个月持有期混合型证券投资基金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华安研究智选混合型证券投资基金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华安聚弘精选混合型证券投资基金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华安CES半导体芯片行业指数型发起式证券投资基金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华安宁享6个月持有期混合型证券投资基金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华安中证银行交易型开放式指数证券投资基金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华安慧萃组合精选3个月持有期混合型基金中基金（FOF）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华安研究驱动混合型证券投资基金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华安国证生物医药指数型发起式证券投资基金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华安中证光伏产业指数型发起式证券投资基金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华安中证新能源汽车交易型开放式指数证券投资基金发起式联接基金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华安添荣中短债债券型证券投资基金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华安均衡优选混合型证券投资基金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华安上证科创板50成份交易型开放式指数证券投资基金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华安众悦60天滚动持有短债债券型证券投资基金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华安民享稳健养老目标一年持有期混合型发起式基金中基金</w:t>
      </w:r>
      <w:r w:rsidR="00A0698A">
        <w:rPr>
          <w:rFonts w:ascii="仿宋" w:eastAsia="仿宋" w:hAnsi="仿宋" w:hint="eastAsia"/>
          <w:color w:val="000000" w:themeColor="text1"/>
          <w:sz w:val="32"/>
          <w:szCs w:val="32"/>
        </w:rPr>
        <w:t>(FOF)</w:t>
      </w:r>
      <w:r w:rsidR="00BB3501" w:rsidRPr="008D5CDA">
        <w:rPr>
          <w:rFonts w:ascii="仿宋" w:eastAsia="仿宋" w:hAnsi="仿宋" w:hint="eastAsia"/>
          <w:color w:val="000000" w:themeColor="text1"/>
          <w:sz w:val="32"/>
          <w:szCs w:val="32"/>
        </w:rPr>
        <w:t>的</w:t>
      </w:r>
      <w:r w:rsidR="00D038AD" w:rsidRPr="008D5CDA">
        <w:rPr>
          <w:rFonts w:ascii="仿宋" w:eastAsia="仿宋" w:hAnsi="仿宋"/>
          <w:color w:val="000000" w:themeColor="text1"/>
          <w:sz w:val="32"/>
          <w:szCs w:val="32"/>
        </w:rPr>
        <w:t>202</w:t>
      </w:r>
      <w:r w:rsidR="00D038AD">
        <w:rPr>
          <w:rFonts w:ascii="仿宋" w:eastAsia="仿宋" w:hAnsi="仿宋"/>
          <w:color w:val="000000" w:themeColor="text1"/>
          <w:sz w:val="32"/>
          <w:szCs w:val="32"/>
        </w:rPr>
        <w:t>1</w:t>
      </w:r>
      <w:r w:rsidR="00F85FE2" w:rsidRPr="008D5CDA">
        <w:rPr>
          <w:rFonts w:ascii="仿宋" w:eastAsia="仿宋" w:hAnsi="仿宋" w:hint="eastAsia"/>
          <w:color w:val="000000" w:themeColor="text1"/>
          <w:sz w:val="32"/>
          <w:szCs w:val="32"/>
        </w:rPr>
        <w:t>年</w:t>
      </w:r>
      <w:r w:rsidR="00232A65">
        <w:rPr>
          <w:rFonts w:ascii="仿宋" w:eastAsia="仿宋" w:hAnsi="仿宋" w:hint="eastAsia"/>
          <w:color w:val="000000" w:themeColor="text1"/>
          <w:sz w:val="32"/>
          <w:szCs w:val="32"/>
        </w:rPr>
        <w:t>年度</w:t>
      </w:r>
      <w:r w:rsidR="001D4D89">
        <w:rPr>
          <w:rFonts w:ascii="仿宋" w:eastAsia="仿宋" w:hAnsi="仿宋" w:hint="eastAsia"/>
          <w:color w:val="000000" w:themeColor="text1"/>
          <w:sz w:val="32"/>
          <w:szCs w:val="32"/>
        </w:rPr>
        <w:t>报告</w:t>
      </w:r>
      <w:r w:rsidR="00BB3501" w:rsidRPr="008D5CDA">
        <w:rPr>
          <w:rFonts w:ascii="仿宋" w:eastAsia="仿宋" w:hAnsi="仿宋"/>
          <w:color w:val="000000" w:themeColor="text1"/>
          <w:sz w:val="32"/>
          <w:szCs w:val="32"/>
        </w:rPr>
        <w:t>全文</w:t>
      </w:r>
      <w:r w:rsidR="00BB3501" w:rsidRPr="008D5CDA">
        <w:rPr>
          <w:rFonts w:ascii="仿宋" w:eastAsia="仿宋" w:hAnsi="仿宋" w:hint="eastAsia"/>
          <w:color w:val="000000" w:themeColor="text1"/>
          <w:sz w:val="32"/>
          <w:szCs w:val="32"/>
        </w:rPr>
        <w:t>于</w:t>
      </w:r>
      <w:r w:rsidR="001D4D89" w:rsidRPr="008D5CDA">
        <w:rPr>
          <w:rFonts w:ascii="仿宋" w:eastAsia="仿宋" w:hAnsi="仿宋"/>
          <w:color w:val="000000" w:themeColor="text1"/>
          <w:sz w:val="32"/>
          <w:szCs w:val="32"/>
        </w:rPr>
        <w:t>20</w:t>
      </w:r>
      <w:r w:rsidR="001D4D89">
        <w:rPr>
          <w:rFonts w:ascii="仿宋" w:eastAsia="仿宋" w:hAnsi="仿宋"/>
          <w:color w:val="000000" w:themeColor="text1"/>
          <w:sz w:val="32"/>
          <w:szCs w:val="32"/>
        </w:rPr>
        <w:t>2</w:t>
      </w:r>
      <w:r w:rsidR="00D65FA0">
        <w:rPr>
          <w:rFonts w:ascii="仿宋" w:eastAsia="仿宋" w:hAnsi="仿宋" w:hint="eastAsia"/>
          <w:color w:val="000000" w:themeColor="text1"/>
          <w:sz w:val="32"/>
          <w:szCs w:val="32"/>
        </w:rPr>
        <w:t>2</w:t>
      </w:r>
      <w:r w:rsidR="001D4D89" w:rsidRPr="0090713F">
        <w:rPr>
          <w:rFonts w:ascii="仿宋" w:eastAsia="仿宋" w:hAnsi="仿宋" w:hint="eastAsia"/>
          <w:color w:val="000000" w:themeColor="text1"/>
          <w:sz w:val="32"/>
          <w:szCs w:val="32"/>
        </w:rPr>
        <w:t>年</w:t>
      </w:r>
      <w:r w:rsidR="00232A65">
        <w:rPr>
          <w:rFonts w:ascii="仿宋" w:eastAsia="仿宋" w:hAnsi="仿宋" w:hint="eastAsia"/>
          <w:color w:val="000000" w:themeColor="text1"/>
          <w:sz w:val="32"/>
          <w:szCs w:val="32"/>
        </w:rPr>
        <w:t>3</w:t>
      </w:r>
      <w:r w:rsidR="00BB3501" w:rsidRPr="0090713F">
        <w:rPr>
          <w:rFonts w:ascii="仿宋" w:eastAsia="仿宋" w:hAnsi="仿宋" w:hint="eastAsia"/>
          <w:color w:val="000000" w:themeColor="text1"/>
          <w:sz w:val="32"/>
          <w:szCs w:val="32"/>
        </w:rPr>
        <w:t>月</w:t>
      </w:r>
      <w:r w:rsidR="00232A65">
        <w:rPr>
          <w:rFonts w:ascii="仿宋" w:eastAsia="仿宋" w:hAnsi="仿宋" w:hint="eastAsia"/>
          <w:color w:val="000000" w:themeColor="text1"/>
          <w:sz w:val="32"/>
          <w:szCs w:val="32"/>
        </w:rPr>
        <w:t>30</w:t>
      </w:r>
      <w:r w:rsidR="00BB3501" w:rsidRPr="0090713F">
        <w:rPr>
          <w:rFonts w:ascii="仿宋" w:eastAsia="仿宋" w:hAnsi="仿宋" w:hint="eastAsia"/>
          <w:color w:val="000000" w:themeColor="text1"/>
          <w:sz w:val="32"/>
          <w:szCs w:val="32"/>
        </w:rPr>
        <w:t>日在</w:t>
      </w:r>
      <w:r w:rsidR="00BB3501" w:rsidRPr="0090713F">
        <w:rPr>
          <w:rFonts w:ascii="仿宋" w:eastAsia="仿宋" w:hAnsi="仿宋"/>
          <w:color w:val="000000" w:themeColor="text1"/>
          <w:sz w:val="32"/>
          <w:szCs w:val="32"/>
        </w:rPr>
        <w:t>本公司网站</w:t>
      </w:r>
      <w:r w:rsidR="00BB3501" w:rsidRPr="0090713F">
        <w:rPr>
          <w:rFonts w:ascii="仿宋" w:eastAsia="仿宋" w:hAnsi="仿宋" w:hint="eastAsia"/>
          <w:color w:val="000000" w:themeColor="text1"/>
          <w:sz w:val="32"/>
          <w:szCs w:val="32"/>
        </w:rPr>
        <w:t>[</w:t>
      </w:r>
      <w:r w:rsidRPr="0090713F">
        <w:rPr>
          <w:rFonts w:ascii="仿宋" w:eastAsia="仿宋" w:hAnsi="仿宋"/>
          <w:color w:val="000000" w:themeColor="text1"/>
          <w:sz w:val="32"/>
          <w:szCs w:val="32"/>
        </w:rPr>
        <w:t>www.huaan.com.cn</w:t>
      </w:r>
      <w:r w:rsidR="00BB3501" w:rsidRPr="0090713F">
        <w:rPr>
          <w:rFonts w:ascii="仿宋" w:eastAsia="仿宋" w:hAnsi="仿宋" w:hint="eastAsia"/>
          <w:color w:val="000000" w:themeColor="text1"/>
          <w:sz w:val="32"/>
          <w:szCs w:val="32"/>
        </w:rPr>
        <w:t>]</w:t>
      </w:r>
      <w:r w:rsidR="00BB3501" w:rsidRPr="0090713F">
        <w:rPr>
          <w:rFonts w:ascii="仿宋" w:eastAsia="仿宋" w:hAnsi="仿宋"/>
          <w:color w:val="000000" w:themeColor="text1"/>
          <w:sz w:val="32"/>
          <w:szCs w:val="32"/>
        </w:rPr>
        <w:t>和中国证监会</w:t>
      </w:r>
      <w:r w:rsidR="00191702" w:rsidRPr="0090713F">
        <w:rPr>
          <w:rFonts w:ascii="仿宋" w:eastAsia="仿宋" w:hAnsi="仿宋" w:hint="eastAsia"/>
          <w:color w:val="000000" w:themeColor="text1"/>
          <w:sz w:val="32"/>
          <w:szCs w:val="32"/>
        </w:rPr>
        <w:t>基金</w:t>
      </w:r>
      <w:r w:rsidR="00BB3501" w:rsidRPr="008D5CDA">
        <w:rPr>
          <w:rFonts w:ascii="仿宋" w:eastAsia="仿宋" w:hAnsi="仿宋"/>
          <w:color w:val="000000" w:themeColor="text1"/>
          <w:sz w:val="32"/>
          <w:szCs w:val="32"/>
        </w:rPr>
        <w:t>电子披露网站</w:t>
      </w:r>
      <w:r w:rsidR="000F07E6" w:rsidRPr="008D5CDA">
        <w:rPr>
          <w:rFonts w:ascii="仿宋" w:eastAsia="仿宋" w:hAnsi="仿宋" w:hint="eastAsia"/>
          <w:color w:val="000000" w:themeColor="text1"/>
          <w:sz w:val="32"/>
          <w:szCs w:val="32"/>
        </w:rPr>
        <w:t>（</w:t>
      </w:r>
      <w:r w:rsidR="009D7673" w:rsidRPr="0093104D">
        <w:rPr>
          <w:rFonts w:ascii="仿宋" w:eastAsia="仿宋" w:hAnsi="仿宋"/>
          <w:color w:val="000000" w:themeColor="text1"/>
          <w:sz w:val="32"/>
          <w:szCs w:val="32"/>
        </w:rPr>
        <w:t>http://eid.csrc.gov.cn/fund</w:t>
      </w:r>
      <w:r w:rsidR="000F07E6" w:rsidRPr="008D5CDA">
        <w:rPr>
          <w:rFonts w:ascii="仿宋" w:eastAsia="仿宋" w:hAnsi="仿宋" w:hint="eastAsia"/>
          <w:color w:val="000000" w:themeColor="text1"/>
          <w:sz w:val="32"/>
          <w:szCs w:val="32"/>
        </w:rPr>
        <w:t>）</w:t>
      </w:r>
      <w:r w:rsidR="00BB3501" w:rsidRPr="008D5CDA">
        <w:rPr>
          <w:rFonts w:ascii="仿宋" w:eastAsia="仿宋" w:hAnsi="仿宋"/>
          <w:color w:val="000000" w:themeColor="text1"/>
          <w:sz w:val="32"/>
          <w:szCs w:val="32"/>
        </w:rPr>
        <w:t>披露，供投资者查阅。</w:t>
      </w:r>
      <w:r w:rsidR="00BB3501" w:rsidRPr="008D5CDA">
        <w:rPr>
          <w:rFonts w:ascii="仿宋" w:eastAsia="仿宋" w:hAnsi="仿宋" w:hint="eastAsia"/>
          <w:color w:val="000000" w:themeColor="text1"/>
          <w:sz w:val="32"/>
          <w:szCs w:val="32"/>
        </w:rPr>
        <w:t>如有疑问可拨打本公司客服</w:t>
      </w:r>
      <w:r w:rsidR="00BB3501" w:rsidRPr="0090713F">
        <w:rPr>
          <w:rFonts w:ascii="仿宋" w:eastAsia="仿宋" w:hAnsi="仿宋" w:hint="eastAsia"/>
          <w:color w:val="000000" w:themeColor="text1"/>
          <w:sz w:val="32"/>
          <w:szCs w:val="32"/>
        </w:rPr>
        <w:t>电话（</w:t>
      </w:r>
      <w:r w:rsidRPr="0090713F">
        <w:rPr>
          <w:rFonts w:ascii="仿宋" w:eastAsia="仿宋" w:hAnsi="仿宋"/>
          <w:color w:val="000000" w:themeColor="text1"/>
          <w:sz w:val="32"/>
          <w:szCs w:val="32"/>
        </w:rPr>
        <w:t>40088-50099</w:t>
      </w:r>
      <w:r w:rsidR="00BB3501" w:rsidRPr="0090713F">
        <w:rPr>
          <w:rFonts w:ascii="仿宋" w:eastAsia="仿宋" w:hAnsi="仿宋" w:hint="eastAsia"/>
          <w:color w:val="000000" w:themeColor="text1"/>
          <w:sz w:val="32"/>
          <w:szCs w:val="32"/>
        </w:rPr>
        <w:t>）咨询</w:t>
      </w:r>
      <w:r w:rsidR="00BB3501" w:rsidRPr="0090713F">
        <w:rPr>
          <w:rFonts w:ascii="仿宋" w:eastAsia="仿宋" w:hAnsi="仿宋"/>
          <w:color w:val="000000" w:themeColor="text1"/>
          <w:sz w:val="32"/>
          <w:szCs w:val="32"/>
        </w:rPr>
        <w:t>。</w:t>
      </w:r>
    </w:p>
    <w:p w:rsidR="00BB3501" w:rsidRDefault="00BB3501" w:rsidP="008D5CD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9C002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华安基金管理有限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C002F">
        <w:rPr>
          <w:rFonts w:ascii="仿宋" w:eastAsia="仿宋" w:hAnsi="仿宋"/>
          <w:color w:val="000000" w:themeColor="text1"/>
          <w:sz w:val="32"/>
          <w:szCs w:val="32"/>
        </w:rPr>
        <w:t xml:space="preserve">     </w:t>
      </w:r>
      <w:r w:rsidR="001D4D89" w:rsidRPr="0090713F">
        <w:rPr>
          <w:rFonts w:ascii="仿宋" w:eastAsia="仿宋" w:hAnsi="仿宋" w:hint="eastAsia"/>
          <w:color w:val="000000" w:themeColor="text1"/>
          <w:sz w:val="32"/>
          <w:szCs w:val="32"/>
        </w:rPr>
        <w:t>202</w:t>
      </w:r>
      <w:r w:rsidR="00D65FA0">
        <w:rPr>
          <w:rFonts w:ascii="仿宋" w:eastAsia="仿宋" w:hAnsi="仿宋" w:hint="eastAsia"/>
          <w:color w:val="000000" w:themeColor="text1"/>
          <w:sz w:val="32"/>
          <w:szCs w:val="32"/>
        </w:rPr>
        <w:t>2</w:t>
      </w:r>
      <w:r w:rsidR="001D4D89" w:rsidRPr="0090713F">
        <w:rPr>
          <w:rFonts w:ascii="仿宋" w:eastAsia="仿宋" w:hAnsi="仿宋" w:hint="eastAsia"/>
          <w:color w:val="000000" w:themeColor="text1"/>
          <w:sz w:val="32"/>
          <w:szCs w:val="32"/>
        </w:rPr>
        <w:t>年</w:t>
      </w:r>
      <w:r w:rsidR="00232A65">
        <w:rPr>
          <w:rFonts w:ascii="仿宋" w:eastAsia="仿宋" w:hAnsi="仿宋" w:hint="eastAsia"/>
          <w:color w:val="000000" w:themeColor="text1"/>
          <w:sz w:val="32"/>
          <w:szCs w:val="32"/>
        </w:rPr>
        <w:t>3</w:t>
      </w:r>
      <w:r w:rsidR="0090713F" w:rsidRPr="0090713F">
        <w:rPr>
          <w:rFonts w:ascii="仿宋" w:eastAsia="仿宋" w:hAnsi="仿宋" w:hint="eastAsia"/>
          <w:color w:val="000000" w:themeColor="text1"/>
          <w:sz w:val="32"/>
          <w:szCs w:val="32"/>
        </w:rPr>
        <w:t>月</w:t>
      </w:r>
      <w:r w:rsidR="00232A65">
        <w:rPr>
          <w:rFonts w:ascii="仿宋" w:eastAsia="仿宋" w:hAnsi="仿宋" w:hint="eastAsia"/>
          <w:color w:val="000000" w:themeColor="text1"/>
          <w:sz w:val="32"/>
          <w:szCs w:val="32"/>
        </w:rPr>
        <w:t>30</w:t>
      </w:r>
      <w:r w:rsidR="0090713F" w:rsidRPr="0090713F">
        <w:rPr>
          <w:rFonts w:ascii="仿宋" w:eastAsia="仿宋" w:hAnsi="仿宋" w:hint="eastAsia"/>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4A" w:rsidRDefault="00D41E4A" w:rsidP="009A149B">
      <w:r>
        <w:separator/>
      </w:r>
    </w:p>
  </w:endnote>
  <w:endnote w:type="continuationSeparator" w:id="0">
    <w:p w:rsidR="00D41E4A" w:rsidRDefault="00D41E4A"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364CD">
        <w:pPr>
          <w:pStyle w:val="a4"/>
          <w:jc w:val="center"/>
        </w:pPr>
        <w:r>
          <w:fldChar w:fldCharType="begin"/>
        </w:r>
        <w:r w:rsidR="00084E7D">
          <w:instrText>PAGE   \* MERGEFORMAT</w:instrText>
        </w:r>
        <w:r>
          <w:fldChar w:fldCharType="separate"/>
        </w:r>
        <w:r w:rsidR="00C26A6E" w:rsidRPr="00C26A6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364CD">
        <w:pPr>
          <w:pStyle w:val="a4"/>
          <w:jc w:val="center"/>
        </w:pPr>
        <w:r>
          <w:fldChar w:fldCharType="begin"/>
        </w:r>
        <w:r w:rsidR="00084E7D">
          <w:instrText>PAGE   \* MERGEFORMAT</w:instrText>
        </w:r>
        <w:r>
          <w:fldChar w:fldCharType="separate"/>
        </w:r>
        <w:r w:rsidR="00C26A6E" w:rsidRPr="00C26A6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4A" w:rsidRDefault="00D41E4A" w:rsidP="009A149B">
      <w:r>
        <w:separator/>
      </w:r>
    </w:p>
  </w:footnote>
  <w:footnote w:type="continuationSeparator" w:id="0">
    <w:p w:rsidR="00D41E4A" w:rsidRDefault="00D41E4A"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C5F7B"/>
    <w:rsid w:val="001D04AB"/>
    <w:rsid w:val="001D2521"/>
    <w:rsid w:val="001D4D89"/>
    <w:rsid w:val="001D74AE"/>
    <w:rsid w:val="001E7CAD"/>
    <w:rsid w:val="001F125D"/>
    <w:rsid w:val="001F15CB"/>
    <w:rsid w:val="001F533E"/>
    <w:rsid w:val="0021172E"/>
    <w:rsid w:val="00221DE2"/>
    <w:rsid w:val="002253D5"/>
    <w:rsid w:val="00232A65"/>
    <w:rsid w:val="00234298"/>
    <w:rsid w:val="002343BD"/>
    <w:rsid w:val="002471D4"/>
    <w:rsid w:val="00253326"/>
    <w:rsid w:val="002614AB"/>
    <w:rsid w:val="00261CDE"/>
    <w:rsid w:val="0026276F"/>
    <w:rsid w:val="00276CA4"/>
    <w:rsid w:val="002823E9"/>
    <w:rsid w:val="00282A7F"/>
    <w:rsid w:val="00284E14"/>
    <w:rsid w:val="00293DE4"/>
    <w:rsid w:val="002941EC"/>
    <w:rsid w:val="00296096"/>
    <w:rsid w:val="00296303"/>
    <w:rsid w:val="002968AB"/>
    <w:rsid w:val="002970F7"/>
    <w:rsid w:val="002A034E"/>
    <w:rsid w:val="002A1F54"/>
    <w:rsid w:val="002A4FF0"/>
    <w:rsid w:val="002B144C"/>
    <w:rsid w:val="002B16F4"/>
    <w:rsid w:val="002B2DA0"/>
    <w:rsid w:val="002B7B4F"/>
    <w:rsid w:val="002C5D36"/>
    <w:rsid w:val="002E24D1"/>
    <w:rsid w:val="002E6FA5"/>
    <w:rsid w:val="002E79D9"/>
    <w:rsid w:val="002E7B0A"/>
    <w:rsid w:val="002F2B53"/>
    <w:rsid w:val="00303860"/>
    <w:rsid w:val="00311075"/>
    <w:rsid w:val="003117E6"/>
    <w:rsid w:val="0031471A"/>
    <w:rsid w:val="00323088"/>
    <w:rsid w:val="00332619"/>
    <w:rsid w:val="00333802"/>
    <w:rsid w:val="003467B5"/>
    <w:rsid w:val="00355B7C"/>
    <w:rsid w:val="00357E56"/>
    <w:rsid w:val="00361065"/>
    <w:rsid w:val="0036248F"/>
    <w:rsid w:val="00382BCB"/>
    <w:rsid w:val="00391944"/>
    <w:rsid w:val="00393949"/>
    <w:rsid w:val="003948AF"/>
    <w:rsid w:val="00394BBC"/>
    <w:rsid w:val="003A3106"/>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443AD"/>
    <w:rsid w:val="00452A46"/>
    <w:rsid w:val="00454581"/>
    <w:rsid w:val="00454978"/>
    <w:rsid w:val="004676C5"/>
    <w:rsid w:val="00467E81"/>
    <w:rsid w:val="004744B6"/>
    <w:rsid w:val="004748B9"/>
    <w:rsid w:val="00477BA8"/>
    <w:rsid w:val="00477EB2"/>
    <w:rsid w:val="004803BA"/>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20A1"/>
    <w:rsid w:val="0065080E"/>
    <w:rsid w:val="00655229"/>
    <w:rsid w:val="00656B0C"/>
    <w:rsid w:val="0066309A"/>
    <w:rsid w:val="0066627D"/>
    <w:rsid w:val="006727B3"/>
    <w:rsid w:val="006832A2"/>
    <w:rsid w:val="00684A20"/>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44E5"/>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364CD"/>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6A6E"/>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450E"/>
    <w:rsid w:val="00D919AF"/>
    <w:rsid w:val="00D937BD"/>
    <w:rsid w:val="00DA2D7C"/>
    <w:rsid w:val="00DB6F0A"/>
    <w:rsid w:val="00DD7BAA"/>
    <w:rsid w:val="00DE0FFA"/>
    <w:rsid w:val="00DE6A70"/>
    <w:rsid w:val="00DF3DF3"/>
    <w:rsid w:val="00DF5AA8"/>
    <w:rsid w:val="00E01450"/>
    <w:rsid w:val="00E11D7D"/>
    <w:rsid w:val="00E1254C"/>
    <w:rsid w:val="00E16895"/>
    <w:rsid w:val="00E32614"/>
    <w:rsid w:val="00E33250"/>
    <w:rsid w:val="00E3526B"/>
    <w:rsid w:val="00E5059C"/>
    <w:rsid w:val="00E54C06"/>
    <w:rsid w:val="00E5664A"/>
    <w:rsid w:val="00E70DB5"/>
    <w:rsid w:val="00E7407A"/>
    <w:rsid w:val="00E81A0A"/>
    <w:rsid w:val="00E964F7"/>
    <w:rsid w:val="00EA6F84"/>
    <w:rsid w:val="00EB7931"/>
    <w:rsid w:val="00ED548C"/>
    <w:rsid w:val="00ED7F3F"/>
    <w:rsid w:val="00EE0807"/>
    <w:rsid w:val="00EE1EA5"/>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919E-93EE-4D5F-AE57-42CB05AE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3398</Characters>
  <Application>Microsoft Office Word</Application>
  <DocSecurity>4</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2022-03-29T16:04:00Z</dcterms:created>
  <dcterms:modified xsi:type="dcterms:W3CDTF">2022-03-29T16:04:00Z</dcterms:modified>
</cp:coreProperties>
</file>