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EA768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EA768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917F4C">
        <w:rPr>
          <w:rFonts w:ascii="仿宋" w:eastAsia="仿宋" w:hAnsi="仿宋"/>
          <w:b/>
          <w:color w:val="000000" w:themeColor="text1"/>
          <w:sz w:val="32"/>
          <w:szCs w:val="32"/>
        </w:rPr>
        <w:t>50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F777C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917F4C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bookmarkStart w:id="0" w:name="_GoBack"/>
      <w:bookmarkEnd w:id="0"/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C42F02" w:rsidRPr="00C42F0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EA768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A6087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42F0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DC5D37" w:rsidRDefault="00280D96" w:rsidP="00DC5D3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color w:val="000000" w:themeColor="text1"/>
          <w:sz w:val="32"/>
          <w:szCs w:val="32"/>
        </w:rPr>
        <w:t>盈基金管理有限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宝盈资源优选混合型证券投资基金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宝盈增强收益债券型证券投资基金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宝盈核心优势灵活配置混合型证券投资基金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宝盈货币市场证券投资基金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宝盈中证100指数增强型证券投资基金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宝盈新价值灵活配置混合型证券投资基金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宝盈转型动力灵活配置混合型证券投资基金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宝盈祥瑞混合型证券投资基金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宝盈科技30灵活配置混合型证券投资基金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宝盈睿丰创新灵活配置混合型证券投资基金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宝盈先进制造灵活配置混合型证券投资基金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宝盈祥泰混合型证券投资基金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宝盈新兴产业灵活配置混合型证券投资基金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宝盈优势产业灵活配置混合型证券投资基金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宝盈新锐灵活配置混合型证券投资基金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宝盈国家安全战略沪港深股票型证券投资基金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宝盈医疗健康沪港深股票型证券投资基金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宝盈互联网沪港深灵活配置混合型证券投资基金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宝盈消费主题灵活配置混合型证券投资基金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宝盈盈泰纯债债券型证券投资基金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宝盈人工智能主题股票型证券投资基金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宝盈安泰短债债券型证券投资基金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宝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聚享纯债定期开放债券型发起式证券投资基金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宝盈品牌消费股票型证券投资基金</w:t>
      </w:r>
      <w:r w:rsidR="0097109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71095" w:rsidRPr="00971095">
        <w:rPr>
          <w:rFonts w:ascii="仿宋" w:eastAsia="仿宋" w:hAnsi="仿宋" w:hint="eastAsia"/>
          <w:color w:val="000000" w:themeColor="text1"/>
          <w:sz w:val="32"/>
          <w:szCs w:val="32"/>
        </w:rPr>
        <w:t>宝盈盈润纯债债券型证券投资基金、宝盈融源可转债债券型证券投资基金、宝盈聚丰两年定期开放债券型证券投资基金</w:t>
      </w:r>
      <w:r w:rsidR="00DF777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宝盈研究精选混合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、宝盈祥利稳健配置混合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、宝盈祥泽混合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、宝盈鸿盛债券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、宝盈龙头优选股票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、宝盈祥明一年定开混合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、宝盈盈旭纯债债券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、宝盈现代服务业混合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、宝盈创新驱动股票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、宝盈聚福39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、宝盈发展新动能股票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、宝盈祥裕增强回报混合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F777C" w:rsidRPr="00DF777C">
        <w:rPr>
          <w:rFonts w:ascii="仿宋" w:eastAsia="仿宋" w:hAnsi="仿宋" w:hint="eastAsia"/>
          <w:color w:val="000000" w:themeColor="text1"/>
          <w:sz w:val="32"/>
          <w:szCs w:val="32"/>
        </w:rPr>
        <w:t>、宝盈盈沛纯债债券</w:t>
      </w:r>
      <w:r w:rsidR="0071340A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71340A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9C46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C46F4" w:rsidRPr="009C46F4">
        <w:rPr>
          <w:rFonts w:ascii="仿宋" w:eastAsia="仿宋" w:hAnsi="仿宋" w:hint="eastAsia"/>
          <w:color w:val="000000" w:themeColor="text1"/>
          <w:sz w:val="32"/>
          <w:szCs w:val="32"/>
        </w:rPr>
        <w:t>宝盈基础产业混合型证券投资基金、宝盈智慧生活混合型证券投资基金、宝盈祥乐一年持有期混合型证券投资基金、宝盈祥庆</w:t>
      </w:r>
      <w:r w:rsidR="009C46F4" w:rsidRPr="009C46F4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9C46F4" w:rsidRPr="009C46F4"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个月持有期混合型证券投资基金、宝盈中债</w:t>
      </w:r>
      <w:r w:rsidR="009C46F4" w:rsidRPr="009C46F4">
        <w:rPr>
          <w:rFonts w:ascii="仿宋" w:eastAsia="仿宋" w:hAnsi="仿宋"/>
          <w:color w:val="000000" w:themeColor="text1"/>
          <w:sz w:val="32"/>
          <w:szCs w:val="32"/>
        </w:rPr>
        <w:t>1-3</w:t>
      </w:r>
      <w:r w:rsidR="009C46F4" w:rsidRPr="009C46F4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年国开行债券指数证券投资基金、宝盈优质成长混合型证券投资基金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共</w:t>
      </w:r>
      <w:r w:rsidR="009C46F4">
        <w:rPr>
          <w:rFonts w:ascii="仿宋" w:eastAsia="仿宋" w:hAnsi="仿宋"/>
          <w:color w:val="000000" w:themeColor="text1"/>
          <w:sz w:val="32"/>
          <w:szCs w:val="32"/>
        </w:rPr>
        <w:t>50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只基金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479E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C46F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42F0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479E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6551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479E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479E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9C46F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DC5D3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DC5D37" w:rsidRPr="006F29B9">
          <w:rPr>
            <w:rStyle w:val="a7"/>
            <w:rFonts w:ascii="仿宋" w:eastAsia="仿宋" w:hAnsi="仿宋"/>
            <w:sz w:val="32"/>
            <w:szCs w:val="32"/>
          </w:rPr>
          <w:t>http://www.byfunds.com</w:t>
        </w:r>
      </w:hyperlink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DC5D3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DC5D37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C5D37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00-8888-300</w:t>
      </w:r>
      <w:r w:rsidR="00A6087F" w:rsidRPr="00A6087F">
        <w:rPr>
          <w:rFonts w:ascii="仿宋" w:eastAsia="仿宋" w:hAnsi="仿宋"/>
          <w:color w:val="000000" w:themeColor="text1"/>
          <w:sz w:val="32"/>
          <w:szCs w:val="32"/>
        </w:rPr>
        <w:t xml:space="preserve"> (免长话费)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6087F" w:rsidRPr="005A1AF7" w:rsidRDefault="00A6087F" w:rsidP="00F479E7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6087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宝</w:t>
      </w:r>
      <w:r>
        <w:rPr>
          <w:rFonts w:ascii="仿宋" w:eastAsia="仿宋" w:hAnsi="仿宋"/>
          <w:color w:val="000000" w:themeColor="text1"/>
          <w:sz w:val="32"/>
          <w:szCs w:val="32"/>
        </w:rPr>
        <w:t>盈基金管理有限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479E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6551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479E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479E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9C46F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CD" w:rsidRDefault="00AC46CD" w:rsidP="009A149B">
      <w:r>
        <w:separator/>
      </w:r>
    </w:p>
  </w:endnote>
  <w:endnote w:type="continuationSeparator" w:id="0">
    <w:p w:rsidR="00AC46CD" w:rsidRDefault="00AC46C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A37E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A7689" w:rsidRPr="00EA768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A37E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A7689" w:rsidRPr="00EA768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CD" w:rsidRDefault="00AC46CD" w:rsidP="009A149B">
      <w:r>
        <w:separator/>
      </w:r>
    </w:p>
  </w:footnote>
  <w:footnote w:type="continuationSeparator" w:id="0">
    <w:p w:rsidR="00AC46CD" w:rsidRDefault="00AC46C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E9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463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430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B3F"/>
    <w:rsid w:val="0066627D"/>
    <w:rsid w:val="006832A2"/>
    <w:rsid w:val="00684A20"/>
    <w:rsid w:val="00690EB9"/>
    <w:rsid w:val="00690EC4"/>
    <w:rsid w:val="006962CB"/>
    <w:rsid w:val="006A0BB0"/>
    <w:rsid w:val="006A7C66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40A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7F4C"/>
    <w:rsid w:val="0092312D"/>
    <w:rsid w:val="00933628"/>
    <w:rsid w:val="009465EA"/>
    <w:rsid w:val="009506DC"/>
    <w:rsid w:val="009566C4"/>
    <w:rsid w:val="00956DD9"/>
    <w:rsid w:val="009628AE"/>
    <w:rsid w:val="00965514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46F4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46CD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9F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58D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2F02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938"/>
    <w:rsid w:val="00CE7C8B"/>
    <w:rsid w:val="00CF01CC"/>
    <w:rsid w:val="00CF6D5C"/>
    <w:rsid w:val="00D10B1F"/>
    <w:rsid w:val="00D11E1F"/>
    <w:rsid w:val="00D20C81"/>
    <w:rsid w:val="00D3262F"/>
    <w:rsid w:val="00D34479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DF777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37EC"/>
    <w:rsid w:val="00EA6F84"/>
    <w:rsid w:val="00EA7689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9E7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7A1B-483A-457D-8FDF-9715F95E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1189</Characters>
  <Application>Microsoft Office Word</Application>
  <DocSecurity>4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2022-03-29T16:01:00Z</dcterms:created>
  <dcterms:modified xsi:type="dcterms:W3CDTF">2022-03-29T16:01:00Z</dcterms:modified>
</cp:coreProperties>
</file>