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9" w:rsidRDefault="001A35FE" w:rsidP="00D663F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6B3441">
        <w:rPr>
          <w:rFonts w:hint="eastAsia"/>
          <w:b/>
          <w:sz w:val="32"/>
          <w:szCs w:val="32"/>
        </w:rPr>
        <w:t>九泰科鑫策略精选灵活配置混合型证券投资基金</w:t>
      </w:r>
    </w:p>
    <w:p w:rsidR="00AC1C1D" w:rsidRDefault="001A35FE" w:rsidP="00D663FE">
      <w:pPr>
        <w:jc w:val="center"/>
        <w:rPr>
          <w:b/>
          <w:sz w:val="32"/>
          <w:szCs w:val="32"/>
        </w:rPr>
      </w:pPr>
      <w:r w:rsidRPr="00D663FE">
        <w:rPr>
          <w:rFonts w:hint="eastAsia"/>
          <w:b/>
          <w:sz w:val="32"/>
          <w:szCs w:val="32"/>
        </w:rPr>
        <w:t>剩余财产分配</w:t>
      </w:r>
      <w:r>
        <w:rPr>
          <w:rFonts w:hint="eastAsia"/>
          <w:b/>
          <w:sz w:val="32"/>
          <w:szCs w:val="32"/>
        </w:rPr>
        <w:t>的</w:t>
      </w:r>
      <w:r w:rsidRPr="00D663FE">
        <w:rPr>
          <w:rFonts w:hint="eastAsia"/>
          <w:b/>
          <w:sz w:val="32"/>
          <w:szCs w:val="32"/>
        </w:rPr>
        <w:t>公告</w:t>
      </w:r>
    </w:p>
    <w:p w:rsidR="00EF6A2D" w:rsidRPr="008B1C09" w:rsidRDefault="00EF6A2D" w:rsidP="004F5A5C">
      <w:pPr>
        <w:spacing w:line="360" w:lineRule="auto"/>
        <w:ind w:firstLineChars="200" w:firstLine="643"/>
        <w:rPr>
          <w:b/>
          <w:sz w:val="32"/>
          <w:szCs w:val="32"/>
        </w:rPr>
      </w:pPr>
    </w:p>
    <w:p w:rsidR="00F86E8D" w:rsidRDefault="00CF0B41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根据《中华人民共和国证券投资基金法》、《公开募集证券投资基金运作管理办法》和</w:t>
      </w:r>
      <w:r w:rsidR="00F272AE" w:rsidRPr="002D0DBB">
        <w:rPr>
          <w:rFonts w:asciiTheme="minorEastAsia" w:hAnsiTheme="minorEastAsia" w:hint="eastAsia"/>
          <w:sz w:val="24"/>
          <w:szCs w:val="24"/>
        </w:rPr>
        <w:t>《</w:t>
      </w:r>
      <w:r w:rsidR="006B3441">
        <w:rPr>
          <w:rFonts w:asciiTheme="minorEastAsia" w:hAnsiTheme="minorEastAsia" w:hint="eastAsia"/>
          <w:sz w:val="24"/>
          <w:szCs w:val="24"/>
        </w:rPr>
        <w:t>九泰科鑫策略精选灵活配置混合型证券投资基金</w:t>
      </w:r>
      <w:r w:rsidR="00F272AE" w:rsidRPr="002D0DBB">
        <w:rPr>
          <w:rFonts w:asciiTheme="minorEastAsia" w:hAnsiTheme="minorEastAsia" w:hint="eastAsia"/>
          <w:sz w:val="24"/>
          <w:szCs w:val="24"/>
        </w:rPr>
        <w:t>基金合同》</w:t>
      </w:r>
      <w:r w:rsidRPr="002D0DBB">
        <w:rPr>
          <w:rFonts w:asciiTheme="minorEastAsia" w:hAnsiTheme="minorEastAsia" w:hint="eastAsia"/>
          <w:sz w:val="24"/>
          <w:szCs w:val="24"/>
        </w:rPr>
        <w:t>（以下简称“基金合同”）的有关规定，</w:t>
      </w:r>
      <w:r w:rsidR="006B3441">
        <w:rPr>
          <w:rFonts w:asciiTheme="minorEastAsia" w:hAnsiTheme="minorEastAsia" w:hint="eastAsia"/>
          <w:sz w:val="24"/>
          <w:szCs w:val="24"/>
        </w:rPr>
        <w:t>九泰科鑫策略精选灵活配置混合型证券投资基金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（以下</w:t>
      </w:r>
      <w:r w:rsidR="00F64CCB" w:rsidRPr="002D0DBB">
        <w:rPr>
          <w:rFonts w:asciiTheme="minorEastAsia" w:hAnsiTheme="minorEastAsia"/>
          <w:sz w:val="24"/>
          <w:szCs w:val="24"/>
        </w:rPr>
        <w:t>简称</w:t>
      </w:r>
      <w:r w:rsidR="00F64CCB" w:rsidRPr="002D0DBB">
        <w:rPr>
          <w:rFonts w:asciiTheme="minorEastAsia" w:hAnsiTheme="minorEastAsia" w:hint="eastAsia"/>
          <w:sz w:val="24"/>
          <w:szCs w:val="24"/>
        </w:rPr>
        <w:t>“</w:t>
      </w:r>
      <w:r w:rsidRPr="002D0DBB">
        <w:rPr>
          <w:rFonts w:asciiTheme="minorEastAsia" w:hAnsiTheme="minorEastAsia" w:hint="eastAsia"/>
          <w:sz w:val="24"/>
          <w:szCs w:val="24"/>
        </w:rPr>
        <w:t>本基金</w:t>
      </w:r>
      <w:r w:rsidR="00F64CCB" w:rsidRPr="002D0DBB">
        <w:rPr>
          <w:rFonts w:asciiTheme="minorEastAsia" w:hAnsiTheme="minorEastAsia" w:hint="eastAsia"/>
          <w:sz w:val="24"/>
          <w:szCs w:val="24"/>
        </w:rPr>
        <w:t>”）</w:t>
      </w:r>
      <w:r w:rsidR="005F032B">
        <w:rPr>
          <w:rFonts w:asciiTheme="minorEastAsia" w:hAnsiTheme="minorEastAsia" w:hint="eastAsia"/>
          <w:sz w:val="24"/>
          <w:szCs w:val="24"/>
        </w:rPr>
        <w:t>以通讯方式</w:t>
      </w:r>
      <w:r w:rsidR="00F86E8D">
        <w:rPr>
          <w:rFonts w:asciiTheme="minorEastAsia" w:hAnsiTheme="minorEastAsia" w:hint="eastAsia"/>
          <w:sz w:val="24"/>
          <w:szCs w:val="24"/>
        </w:rPr>
        <w:t>召开基金份额持有人大会</w:t>
      </w:r>
      <w:r w:rsidR="005F032B">
        <w:rPr>
          <w:rFonts w:asciiTheme="minorEastAsia" w:hAnsiTheme="minorEastAsia" w:hint="eastAsia"/>
          <w:sz w:val="24"/>
          <w:szCs w:val="24"/>
        </w:rPr>
        <w:t>审议</w:t>
      </w:r>
      <w:r w:rsidR="00F86E8D">
        <w:rPr>
          <w:rFonts w:asciiTheme="minorEastAsia" w:hAnsiTheme="minorEastAsia" w:hint="eastAsia"/>
          <w:sz w:val="24"/>
          <w:szCs w:val="24"/>
        </w:rPr>
        <w:t>《关于终止</w:t>
      </w:r>
      <w:r w:rsidR="006B3441">
        <w:rPr>
          <w:rFonts w:asciiTheme="minorEastAsia" w:hAnsiTheme="minorEastAsia" w:hint="eastAsia"/>
          <w:sz w:val="24"/>
          <w:szCs w:val="24"/>
        </w:rPr>
        <w:t>九泰科鑫策略精选灵活配置混合型证券投资基金</w:t>
      </w:r>
      <w:r w:rsidR="00F86E8D">
        <w:rPr>
          <w:rFonts w:asciiTheme="minorEastAsia" w:hAnsiTheme="minorEastAsia" w:hint="eastAsia"/>
          <w:sz w:val="24"/>
          <w:szCs w:val="24"/>
        </w:rPr>
        <w:t>基金合同有关事项的议案》，</w:t>
      </w:r>
      <w:r w:rsidR="005F032B">
        <w:rPr>
          <w:rFonts w:asciiTheme="minorEastAsia" w:hAnsiTheme="minorEastAsia" w:hint="eastAsia"/>
          <w:sz w:val="24"/>
          <w:szCs w:val="24"/>
        </w:rPr>
        <w:t>大会议案</w:t>
      </w:r>
      <w:r w:rsidR="005F032B" w:rsidRPr="005F032B">
        <w:rPr>
          <w:rFonts w:asciiTheme="minorEastAsia" w:hAnsiTheme="minorEastAsia" w:hint="eastAsia"/>
          <w:sz w:val="24"/>
          <w:szCs w:val="24"/>
        </w:rPr>
        <w:t>于202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F032B" w:rsidRPr="005F032B">
        <w:rPr>
          <w:rFonts w:asciiTheme="minorEastAsia" w:hAnsiTheme="minorEastAsia" w:hint="eastAsia"/>
          <w:sz w:val="24"/>
          <w:szCs w:val="24"/>
        </w:rPr>
        <w:t>年</w:t>
      </w:r>
      <w:r w:rsidR="008830AF">
        <w:rPr>
          <w:rFonts w:asciiTheme="minorEastAsia" w:hAnsiTheme="minorEastAsia"/>
          <w:sz w:val="24"/>
          <w:szCs w:val="24"/>
        </w:rPr>
        <w:t>2</w:t>
      </w:r>
      <w:r w:rsidR="005F032B" w:rsidRPr="005F032B">
        <w:rPr>
          <w:rFonts w:asciiTheme="minorEastAsia" w:hAnsiTheme="minorEastAsia" w:hint="eastAsia"/>
          <w:sz w:val="24"/>
          <w:szCs w:val="24"/>
        </w:rPr>
        <w:t>月</w:t>
      </w:r>
      <w:r w:rsidR="006B3441">
        <w:rPr>
          <w:rFonts w:asciiTheme="minorEastAsia" w:hAnsiTheme="minorEastAsia"/>
          <w:sz w:val="24"/>
          <w:szCs w:val="24"/>
        </w:rPr>
        <w:t>15</w:t>
      </w:r>
      <w:r w:rsidR="005F032B" w:rsidRPr="005F032B">
        <w:rPr>
          <w:rFonts w:asciiTheme="minorEastAsia" w:hAnsiTheme="minorEastAsia" w:hint="eastAsia"/>
          <w:sz w:val="24"/>
          <w:szCs w:val="24"/>
        </w:rPr>
        <w:t>日</w:t>
      </w:r>
      <w:r w:rsidR="005F032B">
        <w:rPr>
          <w:rFonts w:asciiTheme="minorEastAsia" w:hAnsiTheme="minorEastAsia" w:hint="eastAsia"/>
          <w:sz w:val="24"/>
          <w:szCs w:val="24"/>
        </w:rPr>
        <w:t>获得</w:t>
      </w:r>
      <w:r w:rsidR="005F032B" w:rsidRPr="005F032B">
        <w:rPr>
          <w:rFonts w:asciiTheme="minorEastAsia" w:hAnsiTheme="minorEastAsia" w:hint="eastAsia"/>
          <w:sz w:val="24"/>
          <w:szCs w:val="24"/>
        </w:rPr>
        <w:t>通过</w:t>
      </w:r>
      <w:r w:rsidR="005F032B">
        <w:rPr>
          <w:rFonts w:asciiTheme="minorEastAsia" w:hAnsiTheme="minorEastAsia" w:hint="eastAsia"/>
          <w:sz w:val="24"/>
          <w:szCs w:val="24"/>
        </w:rPr>
        <w:t>，</w:t>
      </w:r>
      <w:r w:rsidR="00F86E8D">
        <w:rPr>
          <w:rFonts w:asciiTheme="minorEastAsia" w:hAnsiTheme="minorEastAsia" w:hint="eastAsia"/>
          <w:sz w:val="24"/>
          <w:szCs w:val="24"/>
        </w:rPr>
        <w:t>大会决议自</w:t>
      </w:r>
      <w:r w:rsidR="005F032B">
        <w:rPr>
          <w:rFonts w:asciiTheme="minorEastAsia" w:hAnsiTheme="minorEastAsia" w:hint="eastAsia"/>
          <w:sz w:val="24"/>
          <w:szCs w:val="24"/>
        </w:rPr>
        <w:t>该日</w:t>
      </w:r>
      <w:r w:rsidR="00F86E8D">
        <w:rPr>
          <w:rFonts w:asciiTheme="minorEastAsia" w:hAnsiTheme="minorEastAsia" w:hint="eastAsia"/>
          <w:sz w:val="24"/>
          <w:szCs w:val="24"/>
        </w:rPr>
        <w:t>起生效，2</w:t>
      </w:r>
      <w:r w:rsidR="00F86E8D">
        <w:rPr>
          <w:rFonts w:asciiTheme="minorEastAsia" w:hAnsiTheme="minorEastAsia"/>
          <w:sz w:val="24"/>
          <w:szCs w:val="24"/>
        </w:rPr>
        <w:t>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F86E8D">
        <w:rPr>
          <w:rFonts w:asciiTheme="minorEastAsia" w:hAnsiTheme="minorEastAsia" w:hint="eastAsia"/>
          <w:sz w:val="24"/>
          <w:szCs w:val="24"/>
        </w:rPr>
        <w:t>年</w:t>
      </w:r>
      <w:r w:rsidR="008830AF">
        <w:rPr>
          <w:rFonts w:asciiTheme="minorEastAsia" w:hAnsiTheme="minorEastAsia"/>
          <w:sz w:val="24"/>
          <w:szCs w:val="24"/>
        </w:rPr>
        <w:t>2</w:t>
      </w:r>
      <w:r w:rsidR="00F86E8D">
        <w:rPr>
          <w:rFonts w:asciiTheme="minorEastAsia" w:hAnsiTheme="minorEastAsia" w:hint="eastAsia"/>
          <w:sz w:val="24"/>
          <w:szCs w:val="24"/>
        </w:rPr>
        <w:t>月</w:t>
      </w:r>
      <w:r w:rsidR="008830AF">
        <w:rPr>
          <w:rFonts w:asciiTheme="minorEastAsia" w:hAnsiTheme="minorEastAsia" w:hint="eastAsia"/>
          <w:sz w:val="24"/>
          <w:szCs w:val="24"/>
        </w:rPr>
        <w:t>1</w:t>
      </w:r>
      <w:r w:rsidR="006B3441">
        <w:rPr>
          <w:rFonts w:asciiTheme="minorEastAsia" w:hAnsiTheme="minorEastAsia"/>
          <w:sz w:val="24"/>
          <w:szCs w:val="24"/>
        </w:rPr>
        <w:t>7</w:t>
      </w:r>
      <w:r w:rsidR="00F86E8D">
        <w:rPr>
          <w:rFonts w:asciiTheme="minorEastAsia" w:hAnsiTheme="minorEastAsia" w:hint="eastAsia"/>
          <w:sz w:val="24"/>
          <w:szCs w:val="24"/>
        </w:rPr>
        <w:t>日</w:t>
      </w:r>
      <w:r w:rsidR="00BC3F97">
        <w:rPr>
          <w:rFonts w:asciiTheme="minorEastAsia" w:hAnsiTheme="minorEastAsia" w:hint="eastAsia"/>
          <w:sz w:val="24"/>
          <w:szCs w:val="24"/>
        </w:rPr>
        <w:t>为本基金最后运作日</w:t>
      </w:r>
      <w:r w:rsidR="00F86E8D">
        <w:rPr>
          <w:rFonts w:asciiTheme="minorEastAsia" w:hAnsiTheme="minorEastAsia" w:hint="eastAsia"/>
          <w:sz w:val="24"/>
          <w:szCs w:val="24"/>
        </w:rPr>
        <w:t>。</w:t>
      </w:r>
    </w:p>
    <w:p w:rsidR="00D663FE" w:rsidRPr="002D0DBB" w:rsidRDefault="004A2EF5" w:rsidP="004F5A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本基金自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8830AF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8830AF">
        <w:rPr>
          <w:rFonts w:asciiTheme="minorEastAsia" w:hAnsiTheme="minorEastAsia"/>
          <w:sz w:val="24"/>
          <w:szCs w:val="24"/>
        </w:rPr>
        <w:t>1</w:t>
      </w:r>
      <w:r w:rsidR="006B3441">
        <w:rPr>
          <w:rFonts w:asciiTheme="minorEastAsia" w:hAnsiTheme="minorEastAsia"/>
          <w:sz w:val="24"/>
          <w:szCs w:val="24"/>
        </w:rPr>
        <w:t>8</w:t>
      </w:r>
      <w:r w:rsidRPr="002D0DBB">
        <w:rPr>
          <w:rFonts w:asciiTheme="minorEastAsia" w:hAnsiTheme="minorEastAsia" w:hint="eastAsia"/>
          <w:sz w:val="24"/>
          <w:szCs w:val="24"/>
        </w:rPr>
        <w:t>日至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FA0301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8830AF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月</w:t>
      </w:r>
      <w:r w:rsidR="006B3441">
        <w:rPr>
          <w:rFonts w:asciiTheme="minorEastAsia" w:hAnsiTheme="minorEastAsia"/>
          <w:sz w:val="24"/>
          <w:szCs w:val="24"/>
        </w:rPr>
        <w:t>22</w:t>
      </w:r>
      <w:r w:rsidRPr="002D0DBB">
        <w:rPr>
          <w:rFonts w:asciiTheme="minorEastAsia" w:hAnsiTheme="minorEastAsia" w:hint="eastAsia"/>
          <w:sz w:val="24"/>
          <w:szCs w:val="24"/>
        </w:rPr>
        <w:t>日期间进行了</w:t>
      </w:r>
      <w:r w:rsidRPr="002D0DBB">
        <w:rPr>
          <w:rFonts w:asciiTheme="minorEastAsia" w:hAnsiTheme="minorEastAsia"/>
          <w:sz w:val="24"/>
          <w:szCs w:val="24"/>
        </w:rPr>
        <w:t>基金财产清算。</w:t>
      </w:r>
      <w:r w:rsidR="00CF0B41" w:rsidRPr="002D0DBB">
        <w:rPr>
          <w:rFonts w:asciiTheme="minorEastAsia" w:hAnsiTheme="minorEastAsia" w:hint="eastAsia"/>
          <w:sz w:val="24"/>
          <w:szCs w:val="24"/>
        </w:rPr>
        <w:t>基金财产清算报告报证监会备案后，</w:t>
      </w:r>
      <w:r w:rsidR="00D73382" w:rsidRPr="002D0DBB">
        <w:rPr>
          <w:rFonts w:asciiTheme="minorEastAsia" w:hAnsiTheme="minorEastAsia"/>
          <w:sz w:val="24"/>
          <w:szCs w:val="24"/>
        </w:rPr>
        <w:t>本基金</w:t>
      </w:r>
      <w:r w:rsidR="00D73382" w:rsidRPr="002D0DBB">
        <w:rPr>
          <w:rFonts w:asciiTheme="minorEastAsia" w:hAnsiTheme="minorEastAsia" w:hint="eastAsia"/>
          <w:sz w:val="24"/>
          <w:szCs w:val="24"/>
        </w:rPr>
        <w:t>管理人</w:t>
      </w:r>
      <w:r w:rsidR="00D73382" w:rsidRPr="002D0DBB">
        <w:rPr>
          <w:rFonts w:asciiTheme="minorEastAsia" w:hAnsiTheme="minorEastAsia"/>
          <w:sz w:val="24"/>
          <w:szCs w:val="24"/>
        </w:rPr>
        <w:t>于</w:t>
      </w:r>
      <w:r w:rsidR="00503CF9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503CF9"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="00D73382" w:rsidRPr="0088017A">
        <w:rPr>
          <w:rFonts w:asciiTheme="minorEastAsia" w:hAnsiTheme="minorEastAsia" w:hint="eastAsia"/>
          <w:sz w:val="24"/>
          <w:szCs w:val="24"/>
        </w:rPr>
        <w:t>月</w:t>
      </w:r>
      <w:r w:rsidR="006B3441" w:rsidRPr="00E85B64">
        <w:rPr>
          <w:rFonts w:asciiTheme="minorEastAsia" w:hAnsiTheme="minorEastAsia" w:hint="eastAsia"/>
          <w:sz w:val="24"/>
          <w:szCs w:val="24"/>
        </w:rPr>
        <w:t>2</w:t>
      </w:r>
      <w:r w:rsidR="00E85B64" w:rsidRPr="00E85B64">
        <w:rPr>
          <w:rFonts w:asciiTheme="minorEastAsia" w:hAnsiTheme="minorEastAsia"/>
          <w:sz w:val="24"/>
          <w:szCs w:val="24"/>
        </w:rPr>
        <w:t>3</w:t>
      </w:r>
      <w:r w:rsidR="00D73382" w:rsidRPr="0088017A">
        <w:rPr>
          <w:rFonts w:asciiTheme="minorEastAsia" w:hAnsiTheme="minorEastAsia"/>
          <w:sz w:val="24"/>
          <w:szCs w:val="24"/>
        </w:rPr>
        <w:t>日</w:t>
      </w:r>
      <w:r w:rsidR="008B1C09" w:rsidRPr="002D0DBB">
        <w:rPr>
          <w:rFonts w:asciiTheme="minorEastAsia" w:hAnsiTheme="minorEastAsia"/>
          <w:sz w:val="24"/>
          <w:szCs w:val="24"/>
        </w:rPr>
        <w:t>在规定网站上</w:t>
      </w:r>
      <w:r w:rsidR="00D73382" w:rsidRPr="002D0DBB">
        <w:rPr>
          <w:rFonts w:asciiTheme="minorEastAsia" w:hAnsiTheme="minorEastAsia"/>
          <w:sz w:val="24"/>
          <w:szCs w:val="24"/>
        </w:rPr>
        <w:t>刊登了</w:t>
      </w:r>
      <w:r w:rsidR="00503CF9" w:rsidRPr="002D0DBB">
        <w:rPr>
          <w:rFonts w:asciiTheme="minorEastAsia" w:hAnsiTheme="minorEastAsia" w:hint="eastAsia"/>
          <w:sz w:val="24"/>
          <w:szCs w:val="24"/>
        </w:rPr>
        <w:t>《</w:t>
      </w:r>
      <w:r w:rsidR="006B3441">
        <w:rPr>
          <w:rFonts w:asciiTheme="minorEastAsia" w:hAnsiTheme="minorEastAsia" w:hint="eastAsia"/>
          <w:sz w:val="24"/>
          <w:szCs w:val="24"/>
        </w:rPr>
        <w:t>九泰科鑫策略精选灵活配置混合型证券投资基金</w:t>
      </w:r>
      <w:r w:rsidR="00503CF9" w:rsidRPr="002D0DBB">
        <w:rPr>
          <w:rFonts w:asciiTheme="minorEastAsia" w:hAnsiTheme="minorEastAsia"/>
          <w:sz w:val="24"/>
          <w:szCs w:val="24"/>
        </w:rPr>
        <w:t>清算报告》</w:t>
      </w:r>
      <w:r w:rsidR="00A42078" w:rsidRPr="002D0DBB">
        <w:rPr>
          <w:rFonts w:asciiTheme="minorEastAsia" w:hAnsiTheme="minorEastAsia" w:hint="eastAsia"/>
          <w:sz w:val="24"/>
          <w:szCs w:val="24"/>
        </w:rPr>
        <w:t>（以下</w:t>
      </w:r>
      <w:r w:rsidR="00A42078" w:rsidRPr="002D0DBB">
        <w:rPr>
          <w:rFonts w:asciiTheme="minorEastAsia" w:hAnsiTheme="minorEastAsia"/>
          <w:sz w:val="24"/>
          <w:szCs w:val="24"/>
        </w:rPr>
        <w:t>简称</w:t>
      </w:r>
      <w:r w:rsidR="00A42078" w:rsidRPr="002D0DBB">
        <w:rPr>
          <w:rFonts w:asciiTheme="minorEastAsia" w:hAnsiTheme="minorEastAsia" w:hint="eastAsia"/>
          <w:sz w:val="24"/>
          <w:szCs w:val="24"/>
        </w:rPr>
        <w:t>“清算</w:t>
      </w:r>
      <w:r w:rsidR="00A42078" w:rsidRPr="002D0DBB">
        <w:rPr>
          <w:rFonts w:asciiTheme="minorEastAsia" w:hAnsiTheme="minorEastAsia"/>
          <w:sz w:val="24"/>
          <w:szCs w:val="24"/>
        </w:rPr>
        <w:t>报告</w:t>
      </w:r>
      <w:r w:rsidR="00A42078" w:rsidRPr="002D0DBB">
        <w:rPr>
          <w:rFonts w:asciiTheme="minorEastAsia" w:hAnsiTheme="minorEastAsia" w:hint="eastAsia"/>
          <w:sz w:val="24"/>
          <w:szCs w:val="24"/>
        </w:rPr>
        <w:t>”）</w:t>
      </w:r>
      <w:r w:rsidR="00F05369" w:rsidRPr="002D0DBB">
        <w:rPr>
          <w:rFonts w:asciiTheme="minorEastAsia" w:hAnsiTheme="minorEastAsia" w:hint="eastAsia"/>
          <w:sz w:val="24"/>
          <w:szCs w:val="24"/>
        </w:rPr>
        <w:t>。</w:t>
      </w:r>
    </w:p>
    <w:p w:rsidR="00C244DB" w:rsidRPr="002D0DBB" w:rsidRDefault="00C244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根据本基金基金合同约定，基金合同终止日指基金合同规定的基金合同终止事由出现后，基金财产清算完毕，清算结果报中国证监会备案并予以公告的日期。因此，本基金的基金合同于</w:t>
      </w:r>
      <w:r w:rsidR="00F70A9B"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="00F70A9B"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Pr="0088017A">
        <w:rPr>
          <w:rFonts w:asciiTheme="minorEastAsia" w:hAnsiTheme="minorEastAsia" w:hint="eastAsia"/>
          <w:sz w:val="24"/>
          <w:szCs w:val="24"/>
        </w:rPr>
        <w:t>月</w:t>
      </w:r>
      <w:r w:rsidR="006B3441" w:rsidRPr="00E85B64">
        <w:rPr>
          <w:rFonts w:asciiTheme="minorEastAsia" w:hAnsiTheme="minorEastAsia"/>
          <w:sz w:val="24"/>
          <w:szCs w:val="24"/>
        </w:rPr>
        <w:t>2</w:t>
      </w:r>
      <w:r w:rsidR="00E85B64" w:rsidRPr="00E85B64">
        <w:rPr>
          <w:rFonts w:asciiTheme="minorEastAsia" w:hAnsiTheme="minorEastAsia"/>
          <w:sz w:val="24"/>
          <w:szCs w:val="24"/>
        </w:rPr>
        <w:t>3</w:t>
      </w:r>
      <w:r w:rsidRPr="0088017A">
        <w:rPr>
          <w:rFonts w:asciiTheme="minorEastAsia" w:hAnsiTheme="minorEastAsia" w:hint="eastAsia"/>
          <w:sz w:val="24"/>
          <w:szCs w:val="24"/>
        </w:rPr>
        <w:t>日</w:t>
      </w:r>
      <w:r w:rsidRPr="002D0DBB">
        <w:rPr>
          <w:rFonts w:asciiTheme="minorEastAsia" w:hAnsiTheme="minorEastAsia" w:hint="eastAsia"/>
          <w:sz w:val="24"/>
          <w:szCs w:val="24"/>
        </w:rPr>
        <w:t>终止。</w:t>
      </w:r>
    </w:p>
    <w:p w:rsidR="002D0DBB" w:rsidRPr="00123E1C" w:rsidRDefault="006F7E9E" w:rsidP="00123E1C">
      <w:pPr>
        <w:pStyle w:val="Default"/>
        <w:spacing w:line="360" w:lineRule="auto"/>
        <w:ind w:firstLine="480"/>
        <w:jc w:val="both"/>
        <w:rPr>
          <w:rFonts w:asciiTheme="minorEastAsia" w:eastAsiaTheme="minorEastAsia" w:hAnsiTheme="minorEastAsia"/>
        </w:rPr>
      </w:pPr>
      <w:r w:rsidRPr="002D0DBB">
        <w:rPr>
          <w:rFonts w:asciiTheme="minorEastAsia" w:eastAsiaTheme="minorEastAsia" w:hAnsiTheme="minorEastAsia" w:hint="eastAsia"/>
        </w:rPr>
        <w:t>根据本基金基金合同及清算报告，</w:t>
      </w:r>
      <w:r w:rsidR="00B579C8" w:rsidRPr="002D0DBB">
        <w:rPr>
          <w:rFonts w:asciiTheme="minorEastAsia" w:eastAsiaTheme="minorEastAsia" w:hAnsiTheme="minorEastAsia" w:hint="eastAsia"/>
        </w:rPr>
        <w:t>截至</w:t>
      </w:r>
      <w:r w:rsidR="00B579C8" w:rsidRPr="002D0DBB">
        <w:rPr>
          <w:rFonts w:asciiTheme="minorEastAsia" w:eastAsiaTheme="minorEastAsia" w:hAnsiTheme="minorEastAsia"/>
        </w:rPr>
        <w:t>清算</w:t>
      </w:r>
      <w:r w:rsidR="00B579C8" w:rsidRPr="002D0DBB">
        <w:rPr>
          <w:rFonts w:asciiTheme="minorEastAsia" w:eastAsiaTheme="minorEastAsia" w:hAnsiTheme="minorEastAsia" w:hint="eastAsia"/>
        </w:rPr>
        <w:t>结束日</w:t>
      </w:r>
      <w:r w:rsidR="00E54AB7" w:rsidRPr="002D0DBB">
        <w:rPr>
          <w:rFonts w:asciiTheme="minorEastAsia" w:eastAsiaTheme="minorEastAsia" w:hAnsiTheme="minorEastAsia" w:hint="eastAsia"/>
        </w:rPr>
        <w:t>202</w:t>
      </w:r>
      <w:r w:rsidR="00FD0451">
        <w:rPr>
          <w:rFonts w:asciiTheme="minorEastAsia" w:eastAsiaTheme="minorEastAsia" w:hAnsiTheme="minorEastAsia"/>
        </w:rPr>
        <w:t>2</w:t>
      </w:r>
      <w:r w:rsidR="00E54AB7" w:rsidRPr="002D0DBB">
        <w:rPr>
          <w:rFonts w:asciiTheme="minorEastAsia" w:eastAsiaTheme="minorEastAsia" w:hAnsiTheme="minorEastAsia" w:hint="eastAsia"/>
        </w:rPr>
        <w:t>年</w:t>
      </w:r>
      <w:r w:rsidR="008830AF">
        <w:rPr>
          <w:rFonts w:asciiTheme="minorEastAsia" w:eastAsiaTheme="minorEastAsia" w:hAnsiTheme="minorEastAsia"/>
        </w:rPr>
        <w:t>2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6B3441">
        <w:rPr>
          <w:rFonts w:asciiTheme="minorEastAsia" w:eastAsiaTheme="minorEastAsia" w:hAnsiTheme="minorEastAsia"/>
        </w:rPr>
        <w:t>22</w:t>
      </w:r>
      <w:r w:rsidR="00B579C8" w:rsidRPr="002D0DBB">
        <w:rPr>
          <w:rFonts w:asciiTheme="minorEastAsia" w:eastAsiaTheme="minorEastAsia" w:hAnsiTheme="minorEastAsia" w:hint="eastAsia"/>
        </w:rPr>
        <w:t>日，</w:t>
      </w:r>
      <w:r w:rsidR="00B579C8" w:rsidRPr="002D0DBB">
        <w:rPr>
          <w:rFonts w:asciiTheme="minorEastAsia" w:eastAsiaTheme="minorEastAsia" w:hAnsiTheme="minorEastAsia"/>
        </w:rPr>
        <w:t>本基金</w:t>
      </w:r>
      <w:r w:rsidR="00AC78E8" w:rsidRPr="002D0DBB">
        <w:rPr>
          <w:rFonts w:asciiTheme="minorEastAsia" w:eastAsiaTheme="minorEastAsia" w:hAnsiTheme="minorEastAsia" w:hint="eastAsia"/>
        </w:rPr>
        <w:t>应</w:t>
      </w:r>
      <w:r w:rsidR="00AC78E8" w:rsidRPr="002D0DBB">
        <w:rPr>
          <w:rFonts w:asciiTheme="minorEastAsia" w:eastAsiaTheme="minorEastAsia" w:hAnsiTheme="minorEastAsia"/>
        </w:rPr>
        <w:t>分配剩余财产</w:t>
      </w:r>
      <w:r w:rsidR="00B579C8" w:rsidRPr="002D0DBB">
        <w:rPr>
          <w:rFonts w:asciiTheme="minorEastAsia" w:eastAsiaTheme="minorEastAsia" w:hAnsiTheme="minorEastAsia"/>
        </w:rPr>
        <w:t>为</w:t>
      </w:r>
      <w:r w:rsidRPr="002D0DBB">
        <w:rPr>
          <w:rFonts w:asciiTheme="minorEastAsia" w:eastAsiaTheme="minorEastAsia" w:hAnsiTheme="minorEastAsia" w:hint="eastAsia"/>
        </w:rPr>
        <w:t>人民</w:t>
      </w:r>
      <w:r w:rsidRPr="00DB392F">
        <w:rPr>
          <w:rFonts w:asciiTheme="minorEastAsia" w:eastAsiaTheme="minorEastAsia" w:hAnsiTheme="minorEastAsia" w:hint="eastAsia"/>
        </w:rPr>
        <w:t>币</w:t>
      </w:r>
      <w:r w:rsidR="006B3441" w:rsidRPr="006B3441">
        <w:rPr>
          <w:rFonts w:asciiTheme="minorEastAsia" w:eastAsiaTheme="minorEastAsia" w:hAnsiTheme="minorEastAsia"/>
          <w:lang w:val="en-GB"/>
        </w:rPr>
        <w:t>2,031</w:t>
      </w:r>
      <w:r w:rsidR="006B3441" w:rsidRPr="006B3441">
        <w:rPr>
          <w:rFonts w:asciiTheme="minorEastAsia" w:eastAsiaTheme="minorEastAsia" w:hAnsiTheme="minorEastAsia" w:hint="eastAsia"/>
          <w:lang w:val="en-GB"/>
        </w:rPr>
        <w:t>,</w:t>
      </w:r>
      <w:r w:rsidR="006B3441" w:rsidRPr="006B3441">
        <w:rPr>
          <w:rFonts w:asciiTheme="minorEastAsia" w:eastAsiaTheme="minorEastAsia" w:hAnsiTheme="minorEastAsia"/>
          <w:lang w:val="en-GB"/>
        </w:rPr>
        <w:t>323.84</w:t>
      </w:r>
      <w:r w:rsidR="003B7AD9" w:rsidRPr="00DB392F">
        <w:rPr>
          <w:rFonts w:asciiTheme="minorEastAsia" w:eastAsiaTheme="minorEastAsia" w:hAnsiTheme="minorEastAsia" w:hint="eastAsia"/>
        </w:rPr>
        <w:t>元</w:t>
      </w:r>
      <w:r w:rsidR="003B7AD9" w:rsidRPr="002D0DBB">
        <w:rPr>
          <w:rFonts w:asciiTheme="minorEastAsia" w:eastAsiaTheme="minorEastAsia" w:hAnsiTheme="minorEastAsia" w:hint="eastAsia"/>
        </w:rPr>
        <w:t>。</w:t>
      </w:r>
      <w:r w:rsidR="00B579C8" w:rsidRPr="002D0DBB">
        <w:rPr>
          <w:rFonts w:asciiTheme="minorEastAsia" w:eastAsiaTheme="minorEastAsia" w:hAnsiTheme="minorEastAsia" w:hint="eastAsia"/>
        </w:rPr>
        <w:t>自本次清算期结束日次日</w:t>
      </w:r>
      <w:r w:rsidR="00E54AB7" w:rsidRPr="002D0DBB">
        <w:rPr>
          <w:rFonts w:asciiTheme="minorEastAsia" w:eastAsiaTheme="minorEastAsia" w:hAnsiTheme="minorEastAsia" w:hint="eastAsia"/>
        </w:rPr>
        <w:t>202</w:t>
      </w:r>
      <w:r w:rsidR="00FD0451">
        <w:rPr>
          <w:rFonts w:asciiTheme="minorEastAsia" w:eastAsiaTheme="minorEastAsia" w:hAnsiTheme="minorEastAsia"/>
        </w:rPr>
        <w:t>2</w:t>
      </w:r>
      <w:r w:rsidR="00E54AB7" w:rsidRPr="002D0DBB">
        <w:rPr>
          <w:rFonts w:asciiTheme="minorEastAsia" w:eastAsiaTheme="minorEastAsia" w:hAnsiTheme="minorEastAsia" w:hint="eastAsia"/>
        </w:rPr>
        <w:t>年</w:t>
      </w:r>
      <w:r w:rsidR="008830AF">
        <w:rPr>
          <w:rFonts w:asciiTheme="minorEastAsia" w:eastAsiaTheme="minorEastAsia" w:hAnsiTheme="minorEastAsia"/>
        </w:rPr>
        <w:t>2</w:t>
      </w:r>
      <w:r w:rsidR="00B579C8" w:rsidRPr="002D0DBB">
        <w:rPr>
          <w:rFonts w:asciiTheme="minorEastAsia" w:eastAsiaTheme="minorEastAsia" w:hAnsiTheme="minorEastAsia" w:hint="eastAsia"/>
        </w:rPr>
        <w:t>月</w:t>
      </w:r>
      <w:r w:rsidR="006B3441">
        <w:rPr>
          <w:rFonts w:asciiTheme="minorEastAsia" w:eastAsiaTheme="minorEastAsia" w:hAnsiTheme="minorEastAsia" w:hint="eastAsia"/>
        </w:rPr>
        <w:t>23</w:t>
      </w:r>
      <w:r w:rsidR="00B579C8" w:rsidRPr="002D0DBB">
        <w:rPr>
          <w:rFonts w:asciiTheme="minorEastAsia" w:eastAsiaTheme="minorEastAsia" w:hAnsiTheme="minorEastAsia" w:hint="eastAsia"/>
        </w:rPr>
        <w:t>日（含）至基金剩余财产分配日前一日</w:t>
      </w:r>
      <w:r w:rsidR="00B239B4">
        <w:rPr>
          <w:rFonts w:asciiTheme="minorEastAsia" w:eastAsiaTheme="minorEastAsia" w:hAnsiTheme="minorEastAsia" w:hint="eastAsia"/>
        </w:rPr>
        <w:t>（含）</w:t>
      </w:r>
      <w:r w:rsidR="00B579C8" w:rsidRPr="002D0DBB">
        <w:rPr>
          <w:rFonts w:asciiTheme="minorEastAsia" w:eastAsiaTheme="minorEastAsia" w:hAnsiTheme="minorEastAsia" w:hint="eastAsia"/>
        </w:rPr>
        <w:t>的银行存款</w:t>
      </w:r>
      <w:r w:rsidR="0019275E">
        <w:rPr>
          <w:rFonts w:asciiTheme="minorEastAsia" w:eastAsiaTheme="minorEastAsia" w:hAnsiTheme="minorEastAsia" w:hint="eastAsia"/>
        </w:rPr>
        <w:t>等现金资产</w:t>
      </w:r>
      <w:r w:rsidR="00B579C8" w:rsidRPr="002D0DBB">
        <w:rPr>
          <w:rFonts w:asciiTheme="minorEastAsia" w:eastAsiaTheme="minorEastAsia" w:hAnsiTheme="minorEastAsia" w:hint="eastAsia"/>
        </w:rPr>
        <w:t>产生的利息亦归全体基金份额持有人所有。上述资金</w:t>
      </w:r>
      <w:r w:rsidR="00FD162E">
        <w:rPr>
          <w:rFonts w:asciiTheme="minorEastAsia" w:eastAsiaTheme="minorEastAsia" w:hAnsiTheme="minorEastAsia"/>
        </w:rPr>
        <w:t>将按</w:t>
      </w:r>
      <w:r w:rsidR="00FD162E" w:rsidRPr="002D0DBB">
        <w:rPr>
          <w:rFonts w:asciiTheme="minorEastAsia" w:eastAsiaTheme="minorEastAsia" w:hAnsiTheme="minorEastAsia" w:hint="eastAsia"/>
        </w:rPr>
        <w:t>各基金份额持有人持有的基金份额比例以现金方式进行分配，分配过程中产生的尾差亦将分配给基金份额持有人。</w:t>
      </w:r>
      <w:r w:rsidR="00FD162E" w:rsidRPr="002D0DBB">
        <w:rPr>
          <w:rFonts w:asciiTheme="minorEastAsia" w:hAnsiTheme="minorEastAsia" w:hint="eastAsia"/>
        </w:rPr>
        <w:t>单个基金份额持有人能够获得的分配金额最小为0.01元。清算资金</w:t>
      </w:r>
      <w:r w:rsidR="00FD162E" w:rsidRPr="00123E1C">
        <w:rPr>
          <w:rFonts w:asciiTheme="minorEastAsia" w:eastAsiaTheme="minorEastAsia" w:hAnsiTheme="minorEastAsia" w:hint="eastAsia"/>
        </w:rPr>
        <w:t>将于</w:t>
      </w:r>
      <w:r w:rsidR="00BD743D" w:rsidRPr="00123E1C">
        <w:rPr>
          <w:rFonts w:asciiTheme="minorEastAsia" w:eastAsiaTheme="minorEastAsia" w:hAnsiTheme="minorEastAsia" w:hint="eastAsia"/>
        </w:rPr>
        <w:t>202</w:t>
      </w:r>
      <w:r w:rsidR="00BD743D">
        <w:rPr>
          <w:rFonts w:asciiTheme="minorEastAsia" w:eastAsiaTheme="minorEastAsia" w:hAnsiTheme="minorEastAsia"/>
        </w:rPr>
        <w:t>2</w:t>
      </w:r>
      <w:r w:rsidR="00FD162E" w:rsidRPr="00123E1C">
        <w:rPr>
          <w:rFonts w:asciiTheme="minorEastAsia" w:eastAsiaTheme="minorEastAsia" w:hAnsiTheme="minorEastAsia" w:hint="eastAsia"/>
        </w:rPr>
        <w:t>年</w:t>
      </w:r>
      <w:bookmarkStart w:id="0" w:name="_GoBack"/>
      <w:bookmarkEnd w:id="0"/>
      <w:r w:rsidR="008114CE">
        <w:rPr>
          <w:rFonts w:asciiTheme="minorEastAsia" w:eastAsiaTheme="minorEastAsia" w:hAnsiTheme="minorEastAsia"/>
        </w:rPr>
        <w:t>3</w:t>
      </w:r>
      <w:r w:rsidR="00FD162E" w:rsidRPr="00B51BE2">
        <w:rPr>
          <w:rFonts w:asciiTheme="minorEastAsia" w:eastAsiaTheme="minorEastAsia" w:hAnsiTheme="minorEastAsia" w:hint="eastAsia"/>
        </w:rPr>
        <w:t>月</w:t>
      </w:r>
      <w:r w:rsidR="008114CE">
        <w:rPr>
          <w:rFonts w:asciiTheme="minorEastAsia" w:eastAsiaTheme="minorEastAsia" w:hAnsiTheme="minorEastAsia"/>
        </w:rPr>
        <w:t>28</w:t>
      </w:r>
      <w:r w:rsidR="00E64AD2" w:rsidRPr="00B51BE2">
        <w:rPr>
          <w:rFonts w:asciiTheme="minorEastAsia" w:eastAsiaTheme="minorEastAsia" w:hAnsiTheme="minorEastAsia" w:hint="eastAsia"/>
        </w:rPr>
        <w:t>日</w:t>
      </w:r>
      <w:r w:rsidR="00E64AD2" w:rsidRPr="00123E1C">
        <w:rPr>
          <w:rFonts w:asciiTheme="minorEastAsia" w:eastAsiaTheme="minorEastAsia" w:hAnsiTheme="minorEastAsia" w:hint="eastAsia"/>
        </w:rPr>
        <w:t>自本基金托管账户划出</w:t>
      </w:r>
      <w:r w:rsidR="00E64AD2">
        <w:rPr>
          <w:rFonts w:asciiTheme="minorEastAsia" w:eastAsiaTheme="minorEastAsia" w:hAnsiTheme="minorEastAsia" w:hint="eastAsia"/>
        </w:rPr>
        <w:t>,</w:t>
      </w:r>
      <w:r w:rsidR="00E64AD2" w:rsidRPr="002D0DBB">
        <w:rPr>
          <w:rFonts w:asciiTheme="minorEastAsia" w:hAnsiTheme="minorEastAsia" w:hint="eastAsia"/>
        </w:rPr>
        <w:t>具体到账时间以各销售机构为准。</w:t>
      </w:r>
      <w:r w:rsidR="00E64AD2" w:rsidRPr="00123E1C">
        <w:rPr>
          <w:rFonts w:asciiTheme="minorEastAsia" w:eastAsiaTheme="minorEastAsia" w:hAnsiTheme="minorEastAsia" w:hint="eastAsia"/>
        </w:rPr>
        <w:t xml:space="preserve"> </w:t>
      </w:r>
    </w:p>
    <w:p w:rsidR="006D52F4" w:rsidRPr="002D0DBB" w:rsidRDefault="00123E1C" w:rsidP="00D663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/>
          <w:sz w:val="24"/>
          <w:szCs w:val="24"/>
        </w:rPr>
        <w:t>投资人</w:t>
      </w:r>
      <w:r w:rsidRPr="002D0DBB">
        <w:rPr>
          <w:rFonts w:asciiTheme="minorEastAsia" w:hAnsiTheme="minorEastAsia" w:hint="eastAsia"/>
          <w:sz w:val="24"/>
          <w:szCs w:val="24"/>
        </w:rPr>
        <w:t>可</w:t>
      </w:r>
      <w:r w:rsidRPr="002D0DBB">
        <w:rPr>
          <w:rFonts w:asciiTheme="minorEastAsia" w:hAnsiTheme="minorEastAsia"/>
          <w:sz w:val="24"/>
          <w:szCs w:val="24"/>
        </w:rPr>
        <w:t>拨打本基金管理人的客户服务电话（400-628-0606）</w:t>
      </w:r>
      <w:r w:rsidRPr="002D0DBB">
        <w:rPr>
          <w:rFonts w:asciiTheme="minorEastAsia" w:hAnsiTheme="minorEastAsia" w:hint="eastAsia"/>
          <w:sz w:val="24"/>
          <w:szCs w:val="24"/>
        </w:rPr>
        <w:t>了解相关</w:t>
      </w:r>
      <w:r w:rsidRPr="002D0DBB">
        <w:rPr>
          <w:rFonts w:asciiTheme="minorEastAsia" w:hAnsiTheme="minorEastAsia"/>
          <w:sz w:val="24"/>
          <w:szCs w:val="24"/>
        </w:rPr>
        <w:t>事宜。</w:t>
      </w:r>
    </w:p>
    <w:p w:rsidR="006D52F4" w:rsidRPr="002D0DBB" w:rsidRDefault="006D52F4" w:rsidP="00A32B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特此公告</w:t>
      </w:r>
      <w:r w:rsidRPr="002D0DBB">
        <w:rPr>
          <w:rFonts w:asciiTheme="minorEastAsia" w:hAnsiTheme="minorEastAsia"/>
          <w:sz w:val="24"/>
          <w:szCs w:val="24"/>
        </w:rPr>
        <w:t>。</w:t>
      </w:r>
    </w:p>
    <w:p w:rsidR="006D52F4" w:rsidRPr="002D0DBB" w:rsidRDefault="006D52F4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九泰基金管理有限公司</w:t>
      </w:r>
    </w:p>
    <w:p w:rsidR="006D52F4" w:rsidRPr="002D0DBB" w:rsidRDefault="00E54AB7" w:rsidP="006D52F4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D0DBB">
        <w:rPr>
          <w:rFonts w:asciiTheme="minorEastAsia" w:hAnsiTheme="minorEastAsia" w:hint="eastAsia"/>
          <w:sz w:val="24"/>
          <w:szCs w:val="24"/>
        </w:rPr>
        <w:t>202</w:t>
      </w:r>
      <w:r w:rsidR="008F20AE">
        <w:rPr>
          <w:rFonts w:asciiTheme="minorEastAsia" w:hAnsiTheme="minorEastAsia"/>
          <w:sz w:val="24"/>
          <w:szCs w:val="24"/>
        </w:rPr>
        <w:t>2</w:t>
      </w:r>
      <w:r w:rsidRPr="002D0DBB">
        <w:rPr>
          <w:rFonts w:asciiTheme="minorEastAsia" w:hAnsiTheme="minorEastAsia" w:hint="eastAsia"/>
          <w:sz w:val="24"/>
          <w:szCs w:val="24"/>
        </w:rPr>
        <w:t>年</w:t>
      </w:r>
      <w:r w:rsidR="0088017A" w:rsidRPr="0088017A">
        <w:rPr>
          <w:rFonts w:asciiTheme="minorEastAsia" w:hAnsiTheme="minorEastAsia"/>
          <w:sz w:val="24"/>
          <w:szCs w:val="24"/>
        </w:rPr>
        <w:t>3</w:t>
      </w:r>
      <w:r w:rsidR="006D52F4" w:rsidRPr="0088017A">
        <w:rPr>
          <w:rFonts w:asciiTheme="minorEastAsia" w:hAnsiTheme="minorEastAsia" w:hint="eastAsia"/>
          <w:sz w:val="24"/>
          <w:szCs w:val="24"/>
        </w:rPr>
        <w:t>月</w:t>
      </w:r>
      <w:r w:rsidR="006B3441" w:rsidRPr="00E85B64">
        <w:rPr>
          <w:rFonts w:asciiTheme="minorEastAsia" w:hAnsiTheme="minorEastAsia"/>
          <w:sz w:val="24"/>
          <w:szCs w:val="24"/>
        </w:rPr>
        <w:t>2</w:t>
      </w:r>
      <w:r w:rsidR="00E85B64" w:rsidRPr="00E85B64">
        <w:rPr>
          <w:rFonts w:asciiTheme="minorEastAsia" w:hAnsiTheme="minorEastAsia"/>
          <w:sz w:val="24"/>
          <w:szCs w:val="24"/>
        </w:rPr>
        <w:t>3</w:t>
      </w:r>
      <w:r w:rsidR="00FD162E" w:rsidRPr="0088017A">
        <w:rPr>
          <w:rFonts w:asciiTheme="minorEastAsia" w:hAnsiTheme="minorEastAsia"/>
          <w:sz w:val="24"/>
          <w:szCs w:val="24"/>
        </w:rPr>
        <w:t>日</w:t>
      </w:r>
    </w:p>
    <w:sectPr w:rsidR="006D52F4" w:rsidRPr="002D0DBB" w:rsidSect="001A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18B202" w16cid:durableId="256DD7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BB" w:rsidRDefault="008E19BB" w:rsidP="006E4D98">
      <w:r>
        <w:separator/>
      </w:r>
    </w:p>
  </w:endnote>
  <w:endnote w:type="continuationSeparator" w:id="0">
    <w:p w:rsidR="008E19BB" w:rsidRDefault="008E19BB" w:rsidP="006E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BB" w:rsidRDefault="008E19BB" w:rsidP="006E4D98">
      <w:r>
        <w:separator/>
      </w:r>
    </w:p>
  </w:footnote>
  <w:footnote w:type="continuationSeparator" w:id="0">
    <w:p w:rsidR="008E19BB" w:rsidRDefault="008E19BB" w:rsidP="006E4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F48"/>
    <w:rsid w:val="00016968"/>
    <w:rsid w:val="00021F88"/>
    <w:rsid w:val="00032B74"/>
    <w:rsid w:val="00033412"/>
    <w:rsid w:val="00034060"/>
    <w:rsid w:val="00041C7D"/>
    <w:rsid w:val="00046370"/>
    <w:rsid w:val="000512AE"/>
    <w:rsid w:val="00056243"/>
    <w:rsid w:val="00071F88"/>
    <w:rsid w:val="00096647"/>
    <w:rsid w:val="000978FF"/>
    <w:rsid w:val="000B3E73"/>
    <w:rsid w:val="000F5D74"/>
    <w:rsid w:val="0010528D"/>
    <w:rsid w:val="00105FF4"/>
    <w:rsid w:val="00107E13"/>
    <w:rsid w:val="00123E1C"/>
    <w:rsid w:val="0013416A"/>
    <w:rsid w:val="001402FB"/>
    <w:rsid w:val="001508B7"/>
    <w:rsid w:val="00160220"/>
    <w:rsid w:val="00183AB9"/>
    <w:rsid w:val="00184849"/>
    <w:rsid w:val="00186954"/>
    <w:rsid w:val="0019275E"/>
    <w:rsid w:val="001A2E98"/>
    <w:rsid w:val="001A2F4B"/>
    <w:rsid w:val="001A35FE"/>
    <w:rsid w:val="001A5ECF"/>
    <w:rsid w:val="001B0327"/>
    <w:rsid w:val="001C5470"/>
    <w:rsid w:val="001C5736"/>
    <w:rsid w:val="001E1411"/>
    <w:rsid w:val="001E16C8"/>
    <w:rsid w:val="001E2304"/>
    <w:rsid w:val="001E27FB"/>
    <w:rsid w:val="00210C07"/>
    <w:rsid w:val="002344E6"/>
    <w:rsid w:val="00240CA2"/>
    <w:rsid w:val="002812F4"/>
    <w:rsid w:val="002C0E59"/>
    <w:rsid w:val="002D0DBB"/>
    <w:rsid w:val="002D43BF"/>
    <w:rsid w:val="00324DBC"/>
    <w:rsid w:val="00340D5F"/>
    <w:rsid w:val="00357F48"/>
    <w:rsid w:val="003B7AD9"/>
    <w:rsid w:val="003C5770"/>
    <w:rsid w:val="003E50D7"/>
    <w:rsid w:val="003E5F06"/>
    <w:rsid w:val="003F33BF"/>
    <w:rsid w:val="00403AFF"/>
    <w:rsid w:val="00444047"/>
    <w:rsid w:val="00455E94"/>
    <w:rsid w:val="00457083"/>
    <w:rsid w:val="00464732"/>
    <w:rsid w:val="004678F2"/>
    <w:rsid w:val="00470447"/>
    <w:rsid w:val="004729F9"/>
    <w:rsid w:val="00477128"/>
    <w:rsid w:val="004A2EF5"/>
    <w:rsid w:val="004A6104"/>
    <w:rsid w:val="004A7865"/>
    <w:rsid w:val="004B4A61"/>
    <w:rsid w:val="004C3A97"/>
    <w:rsid w:val="004D191F"/>
    <w:rsid w:val="004D6C69"/>
    <w:rsid w:val="004E6114"/>
    <w:rsid w:val="004F5A5C"/>
    <w:rsid w:val="004F79BE"/>
    <w:rsid w:val="00500618"/>
    <w:rsid w:val="00503CF9"/>
    <w:rsid w:val="00511A80"/>
    <w:rsid w:val="005124F8"/>
    <w:rsid w:val="005171F8"/>
    <w:rsid w:val="00532036"/>
    <w:rsid w:val="00543ACA"/>
    <w:rsid w:val="00557203"/>
    <w:rsid w:val="00557C06"/>
    <w:rsid w:val="00560BF8"/>
    <w:rsid w:val="00592369"/>
    <w:rsid w:val="005937FA"/>
    <w:rsid w:val="005B3869"/>
    <w:rsid w:val="005B60CE"/>
    <w:rsid w:val="005E0FEA"/>
    <w:rsid w:val="005E2703"/>
    <w:rsid w:val="005F032B"/>
    <w:rsid w:val="00601675"/>
    <w:rsid w:val="006024FA"/>
    <w:rsid w:val="00604CF3"/>
    <w:rsid w:val="0060500D"/>
    <w:rsid w:val="00617A19"/>
    <w:rsid w:val="006649EB"/>
    <w:rsid w:val="006A3D52"/>
    <w:rsid w:val="006B3441"/>
    <w:rsid w:val="006C1D50"/>
    <w:rsid w:val="006D2675"/>
    <w:rsid w:val="006D52F4"/>
    <w:rsid w:val="006E239E"/>
    <w:rsid w:val="006E4D98"/>
    <w:rsid w:val="006F3F2E"/>
    <w:rsid w:val="006F7E9E"/>
    <w:rsid w:val="00730491"/>
    <w:rsid w:val="00751CB4"/>
    <w:rsid w:val="00766EF1"/>
    <w:rsid w:val="00772C16"/>
    <w:rsid w:val="00786823"/>
    <w:rsid w:val="00790042"/>
    <w:rsid w:val="00791243"/>
    <w:rsid w:val="007930C5"/>
    <w:rsid w:val="007A7B64"/>
    <w:rsid w:val="007C0C92"/>
    <w:rsid w:val="007C7799"/>
    <w:rsid w:val="007D46DB"/>
    <w:rsid w:val="007E24A5"/>
    <w:rsid w:val="007E27D9"/>
    <w:rsid w:val="007E4103"/>
    <w:rsid w:val="007E75C3"/>
    <w:rsid w:val="007F1287"/>
    <w:rsid w:val="007F4534"/>
    <w:rsid w:val="0080685E"/>
    <w:rsid w:val="008114CE"/>
    <w:rsid w:val="00825590"/>
    <w:rsid w:val="00830845"/>
    <w:rsid w:val="0083424D"/>
    <w:rsid w:val="00836698"/>
    <w:rsid w:val="008432FA"/>
    <w:rsid w:val="00846F05"/>
    <w:rsid w:val="00857558"/>
    <w:rsid w:val="00863F70"/>
    <w:rsid w:val="0088017A"/>
    <w:rsid w:val="00880ABE"/>
    <w:rsid w:val="008830AF"/>
    <w:rsid w:val="00884E4B"/>
    <w:rsid w:val="00890851"/>
    <w:rsid w:val="00895E59"/>
    <w:rsid w:val="008A537D"/>
    <w:rsid w:val="008B1C09"/>
    <w:rsid w:val="008B660C"/>
    <w:rsid w:val="008C2E71"/>
    <w:rsid w:val="008C7B37"/>
    <w:rsid w:val="008D23B4"/>
    <w:rsid w:val="008E19BB"/>
    <w:rsid w:val="008E31AD"/>
    <w:rsid w:val="008F0131"/>
    <w:rsid w:val="008F20AE"/>
    <w:rsid w:val="00900392"/>
    <w:rsid w:val="00903D7D"/>
    <w:rsid w:val="0092251A"/>
    <w:rsid w:val="00944A8A"/>
    <w:rsid w:val="00974E87"/>
    <w:rsid w:val="009B017A"/>
    <w:rsid w:val="009C1F77"/>
    <w:rsid w:val="009D292D"/>
    <w:rsid w:val="00A1464F"/>
    <w:rsid w:val="00A20E11"/>
    <w:rsid w:val="00A22756"/>
    <w:rsid w:val="00A31501"/>
    <w:rsid w:val="00A32B7D"/>
    <w:rsid w:val="00A42078"/>
    <w:rsid w:val="00A52E2C"/>
    <w:rsid w:val="00A54985"/>
    <w:rsid w:val="00A614CB"/>
    <w:rsid w:val="00A85979"/>
    <w:rsid w:val="00A871C6"/>
    <w:rsid w:val="00AC1C1D"/>
    <w:rsid w:val="00AC78E8"/>
    <w:rsid w:val="00AD2415"/>
    <w:rsid w:val="00B10C6A"/>
    <w:rsid w:val="00B239B4"/>
    <w:rsid w:val="00B331B9"/>
    <w:rsid w:val="00B34B8C"/>
    <w:rsid w:val="00B51BE2"/>
    <w:rsid w:val="00B579C8"/>
    <w:rsid w:val="00B6538D"/>
    <w:rsid w:val="00B71AB8"/>
    <w:rsid w:val="00B7418F"/>
    <w:rsid w:val="00B97D8B"/>
    <w:rsid w:val="00BA5C13"/>
    <w:rsid w:val="00BB53B8"/>
    <w:rsid w:val="00BB68B2"/>
    <w:rsid w:val="00BC214C"/>
    <w:rsid w:val="00BC3F97"/>
    <w:rsid w:val="00BC46C4"/>
    <w:rsid w:val="00BD743D"/>
    <w:rsid w:val="00C129E8"/>
    <w:rsid w:val="00C20768"/>
    <w:rsid w:val="00C244DB"/>
    <w:rsid w:val="00C255C6"/>
    <w:rsid w:val="00C65C8F"/>
    <w:rsid w:val="00C70BBF"/>
    <w:rsid w:val="00C83F54"/>
    <w:rsid w:val="00C933E5"/>
    <w:rsid w:val="00CB2F66"/>
    <w:rsid w:val="00CB58D5"/>
    <w:rsid w:val="00CC2C42"/>
    <w:rsid w:val="00CC69F3"/>
    <w:rsid w:val="00CE7AD6"/>
    <w:rsid w:val="00CF0B41"/>
    <w:rsid w:val="00D049CC"/>
    <w:rsid w:val="00D05076"/>
    <w:rsid w:val="00D21639"/>
    <w:rsid w:val="00D22501"/>
    <w:rsid w:val="00D42469"/>
    <w:rsid w:val="00D4363D"/>
    <w:rsid w:val="00D63BC3"/>
    <w:rsid w:val="00D643AF"/>
    <w:rsid w:val="00D663FE"/>
    <w:rsid w:val="00D72531"/>
    <w:rsid w:val="00D72F34"/>
    <w:rsid w:val="00D73382"/>
    <w:rsid w:val="00D844E0"/>
    <w:rsid w:val="00DB24CF"/>
    <w:rsid w:val="00DB392F"/>
    <w:rsid w:val="00DB5E9A"/>
    <w:rsid w:val="00DB78B6"/>
    <w:rsid w:val="00DC724B"/>
    <w:rsid w:val="00DD55EB"/>
    <w:rsid w:val="00DE247E"/>
    <w:rsid w:val="00DE74B5"/>
    <w:rsid w:val="00DF716C"/>
    <w:rsid w:val="00E13101"/>
    <w:rsid w:val="00E1399F"/>
    <w:rsid w:val="00E27A5B"/>
    <w:rsid w:val="00E53911"/>
    <w:rsid w:val="00E54AB7"/>
    <w:rsid w:val="00E617DA"/>
    <w:rsid w:val="00E64AD2"/>
    <w:rsid w:val="00E73503"/>
    <w:rsid w:val="00E85B64"/>
    <w:rsid w:val="00E93305"/>
    <w:rsid w:val="00E97372"/>
    <w:rsid w:val="00EA7CF7"/>
    <w:rsid w:val="00ED1111"/>
    <w:rsid w:val="00ED26C3"/>
    <w:rsid w:val="00EF6A2D"/>
    <w:rsid w:val="00F05369"/>
    <w:rsid w:val="00F20ABC"/>
    <w:rsid w:val="00F272AE"/>
    <w:rsid w:val="00F2786B"/>
    <w:rsid w:val="00F32636"/>
    <w:rsid w:val="00F4675D"/>
    <w:rsid w:val="00F5642F"/>
    <w:rsid w:val="00F64CCB"/>
    <w:rsid w:val="00F70A9B"/>
    <w:rsid w:val="00F7555A"/>
    <w:rsid w:val="00F86E8D"/>
    <w:rsid w:val="00F93F4B"/>
    <w:rsid w:val="00FA0301"/>
    <w:rsid w:val="00FC2272"/>
    <w:rsid w:val="00FC5370"/>
    <w:rsid w:val="00FD0451"/>
    <w:rsid w:val="00FD162E"/>
    <w:rsid w:val="00FD6396"/>
    <w:rsid w:val="00FE3E8A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69"/>
    <w:pPr>
      <w:ind w:firstLineChars="200" w:firstLine="420"/>
    </w:pPr>
  </w:style>
  <w:style w:type="paragraph" w:customStyle="1" w:styleId="Default">
    <w:name w:val="Default"/>
    <w:rsid w:val="007C779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124F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5124F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5124F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124F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124F8"/>
    <w:rPr>
      <w:b/>
      <w:bCs/>
    </w:rPr>
  </w:style>
  <w:style w:type="paragraph" w:styleId="a7">
    <w:name w:val="Revision"/>
    <w:hidden/>
    <w:uiPriority w:val="99"/>
    <w:semiHidden/>
    <w:rsid w:val="005124F8"/>
  </w:style>
  <w:style w:type="paragraph" w:styleId="a8">
    <w:name w:val="Balloon Text"/>
    <w:basedOn w:val="a"/>
    <w:link w:val="Char1"/>
    <w:uiPriority w:val="99"/>
    <w:semiHidden/>
    <w:unhideWhenUsed/>
    <w:rsid w:val="005124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24F8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E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E4D9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E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E4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2FDE-133A-4D4F-BAD6-CC1E9CD5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黄文逸</dc:creator>
  <cp:keywords/>
  <dc:description/>
  <cp:lastModifiedBy>ZHONGM</cp:lastModifiedBy>
  <cp:revision>2</cp:revision>
  <dcterms:created xsi:type="dcterms:W3CDTF">2022-03-22T16:02:00Z</dcterms:created>
  <dcterms:modified xsi:type="dcterms:W3CDTF">2022-03-22T16:02:00Z</dcterms:modified>
</cp:coreProperties>
</file>