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1B1" w:rsidRPr="0092223F" w:rsidRDefault="00C23531" w:rsidP="007116AA">
      <w:pPr>
        <w:jc w:val="center"/>
        <w:rPr>
          <w:rFonts w:asciiTheme="minorEastAsia" w:hAnsiTheme="minorEastAsia"/>
          <w:sz w:val="32"/>
          <w:szCs w:val="28"/>
        </w:rPr>
      </w:pPr>
      <w:r w:rsidRPr="0092223F">
        <w:rPr>
          <w:rFonts w:asciiTheme="minorEastAsia" w:hAnsiTheme="minorEastAsia" w:hint="eastAsia"/>
          <w:sz w:val="32"/>
          <w:szCs w:val="28"/>
        </w:rPr>
        <w:t>兴业上证</w:t>
      </w:r>
      <w:r w:rsidR="008A202B" w:rsidRPr="0092223F">
        <w:rPr>
          <w:rFonts w:asciiTheme="minorEastAsia" w:hAnsiTheme="minorEastAsia" w:hint="eastAsia"/>
          <w:sz w:val="32"/>
          <w:szCs w:val="28"/>
        </w:rPr>
        <w:t>1</w:t>
      </w:r>
      <w:r w:rsidR="008A202B" w:rsidRPr="0092223F">
        <w:rPr>
          <w:rFonts w:asciiTheme="minorEastAsia" w:hAnsiTheme="minorEastAsia"/>
          <w:sz w:val="32"/>
          <w:szCs w:val="28"/>
        </w:rPr>
        <w:t>80金融</w:t>
      </w:r>
      <w:r w:rsidRPr="0092223F">
        <w:rPr>
          <w:rFonts w:asciiTheme="minorEastAsia" w:hAnsiTheme="minorEastAsia" w:hint="eastAsia"/>
          <w:sz w:val="32"/>
          <w:szCs w:val="28"/>
        </w:rPr>
        <w:t>交易型开放式指数证券投资基金</w:t>
      </w:r>
    </w:p>
    <w:p w:rsidR="00006AED" w:rsidRPr="0092223F" w:rsidRDefault="0091290C" w:rsidP="007116AA">
      <w:pPr>
        <w:jc w:val="center"/>
        <w:rPr>
          <w:rFonts w:asciiTheme="minorEastAsia" w:hAnsiTheme="minorEastAsia"/>
          <w:sz w:val="32"/>
          <w:szCs w:val="28"/>
        </w:rPr>
      </w:pPr>
      <w:r w:rsidRPr="0092223F">
        <w:rPr>
          <w:rFonts w:asciiTheme="minorEastAsia" w:hAnsiTheme="minorEastAsia" w:hint="eastAsia"/>
          <w:sz w:val="32"/>
          <w:szCs w:val="28"/>
        </w:rPr>
        <w:t>清算资金发放</w:t>
      </w:r>
      <w:r w:rsidR="007116AA" w:rsidRPr="0092223F">
        <w:rPr>
          <w:rFonts w:asciiTheme="minorEastAsia" w:hAnsiTheme="minorEastAsia" w:hint="eastAsia"/>
          <w:sz w:val="32"/>
          <w:szCs w:val="28"/>
        </w:rPr>
        <w:t>公告</w:t>
      </w:r>
    </w:p>
    <w:p w:rsidR="007116AA" w:rsidRPr="0092223F" w:rsidRDefault="007116AA" w:rsidP="007116AA">
      <w:pPr>
        <w:jc w:val="center"/>
        <w:rPr>
          <w:rFonts w:asciiTheme="minorEastAsia" w:hAnsiTheme="minorEastAsia"/>
          <w:sz w:val="24"/>
          <w:szCs w:val="24"/>
        </w:rPr>
      </w:pPr>
    </w:p>
    <w:p w:rsidR="0092223F" w:rsidRDefault="00922FB2" w:rsidP="0092223F">
      <w:pPr>
        <w:adjustRightInd w:val="0"/>
        <w:snapToGrid w:val="0"/>
        <w:spacing w:line="360" w:lineRule="auto"/>
        <w:ind w:firstLineChars="200" w:firstLine="480"/>
        <w:jc w:val="left"/>
        <w:rPr>
          <w:rFonts w:ascii="宋体" w:eastAsia="宋体" w:hAnsi="宋体" w:cs="Times New Roman"/>
          <w:sz w:val="24"/>
          <w:szCs w:val="24"/>
        </w:rPr>
      </w:pPr>
      <w:r w:rsidRPr="0092223F">
        <w:rPr>
          <w:rFonts w:ascii="宋体" w:eastAsia="宋体" w:hAnsi="宋体" w:hint="eastAsia"/>
          <w:sz w:val="24"/>
          <w:szCs w:val="24"/>
        </w:rPr>
        <w:t>兴业上证180金融交易型开放式指数证券投资基金(以下简称"本基金")</w:t>
      </w:r>
      <w:r w:rsidRPr="0092223F">
        <w:rPr>
          <w:rFonts w:hAnsi="宋体" w:hint="eastAsia"/>
          <w:sz w:val="24"/>
          <w:szCs w:val="24"/>
        </w:rPr>
        <w:t>依据《中华人民共和国证券投资基金法》、《公开募集证券投资基金运作管理办法》及《基金合同》的有关规定，以通讯方式召开了基金份额持有人大会，大会投票表决起止时间为自</w:t>
      </w:r>
      <w:r w:rsidRPr="0092223F">
        <w:rPr>
          <w:rFonts w:hAnsi="宋体"/>
          <w:sz w:val="24"/>
          <w:szCs w:val="24"/>
        </w:rPr>
        <w:t>2021</w:t>
      </w:r>
      <w:r w:rsidRPr="0092223F">
        <w:rPr>
          <w:rFonts w:hAnsi="宋体" w:hint="eastAsia"/>
          <w:sz w:val="24"/>
          <w:szCs w:val="24"/>
        </w:rPr>
        <w:t>年</w:t>
      </w:r>
      <w:r w:rsidRPr="0092223F">
        <w:rPr>
          <w:rFonts w:hAnsi="宋体"/>
          <w:sz w:val="24"/>
          <w:szCs w:val="24"/>
        </w:rPr>
        <w:t>11</w:t>
      </w:r>
      <w:r w:rsidRPr="0092223F">
        <w:rPr>
          <w:rFonts w:hAnsi="宋体" w:hint="eastAsia"/>
          <w:sz w:val="24"/>
          <w:szCs w:val="24"/>
        </w:rPr>
        <w:t>月</w:t>
      </w:r>
      <w:r w:rsidRPr="0092223F">
        <w:rPr>
          <w:rFonts w:hAnsi="宋体"/>
          <w:sz w:val="24"/>
          <w:szCs w:val="24"/>
        </w:rPr>
        <w:t>19</w:t>
      </w:r>
      <w:r w:rsidRPr="0092223F">
        <w:rPr>
          <w:rFonts w:hAnsi="宋体" w:hint="eastAsia"/>
          <w:sz w:val="24"/>
          <w:szCs w:val="24"/>
        </w:rPr>
        <w:t>日起至</w:t>
      </w:r>
      <w:r w:rsidRPr="0092223F">
        <w:rPr>
          <w:rFonts w:hAnsi="宋体"/>
          <w:sz w:val="24"/>
          <w:szCs w:val="24"/>
        </w:rPr>
        <w:t>2021</w:t>
      </w:r>
      <w:r w:rsidRPr="0092223F">
        <w:rPr>
          <w:rFonts w:hAnsi="宋体" w:hint="eastAsia"/>
          <w:sz w:val="24"/>
          <w:szCs w:val="24"/>
        </w:rPr>
        <w:t>年</w:t>
      </w:r>
      <w:r w:rsidRPr="0092223F">
        <w:rPr>
          <w:rFonts w:hAnsi="宋体"/>
          <w:sz w:val="24"/>
          <w:szCs w:val="24"/>
        </w:rPr>
        <w:t>12</w:t>
      </w:r>
      <w:r w:rsidRPr="0092223F">
        <w:rPr>
          <w:rFonts w:hAnsi="宋体" w:hint="eastAsia"/>
          <w:sz w:val="24"/>
          <w:szCs w:val="24"/>
        </w:rPr>
        <w:t>月</w:t>
      </w:r>
      <w:r w:rsidRPr="0092223F">
        <w:rPr>
          <w:rFonts w:hAnsi="宋体"/>
          <w:sz w:val="24"/>
          <w:szCs w:val="24"/>
        </w:rPr>
        <w:t>15</w:t>
      </w:r>
      <w:r w:rsidRPr="0092223F">
        <w:rPr>
          <w:rFonts w:hAnsi="宋体" w:hint="eastAsia"/>
          <w:sz w:val="24"/>
          <w:szCs w:val="24"/>
        </w:rPr>
        <w:t>日</w:t>
      </w:r>
      <w:r w:rsidRPr="0092223F">
        <w:rPr>
          <w:rFonts w:hAnsi="宋体"/>
          <w:sz w:val="24"/>
          <w:szCs w:val="24"/>
        </w:rPr>
        <w:t>17</w:t>
      </w:r>
      <w:r w:rsidRPr="0092223F">
        <w:rPr>
          <w:rFonts w:hAnsi="宋体" w:hint="eastAsia"/>
          <w:sz w:val="24"/>
          <w:szCs w:val="24"/>
        </w:rPr>
        <w:t>：</w:t>
      </w:r>
      <w:r w:rsidRPr="0092223F">
        <w:rPr>
          <w:rFonts w:hAnsi="宋体"/>
          <w:sz w:val="24"/>
          <w:szCs w:val="24"/>
        </w:rPr>
        <w:t>00</w:t>
      </w:r>
      <w:r w:rsidRPr="0092223F">
        <w:rPr>
          <w:rFonts w:hAnsi="宋体" w:hint="eastAsia"/>
          <w:sz w:val="24"/>
          <w:szCs w:val="24"/>
        </w:rPr>
        <w:t>止，计票日为</w:t>
      </w:r>
      <w:r w:rsidRPr="0092223F">
        <w:rPr>
          <w:rFonts w:hAnsi="宋体" w:hint="eastAsia"/>
          <w:sz w:val="24"/>
          <w:szCs w:val="24"/>
        </w:rPr>
        <w:t>2021</w:t>
      </w:r>
      <w:r w:rsidRPr="0092223F">
        <w:rPr>
          <w:rFonts w:hAnsi="宋体" w:hint="eastAsia"/>
          <w:sz w:val="24"/>
          <w:szCs w:val="24"/>
        </w:rPr>
        <w:t>年</w:t>
      </w:r>
      <w:r w:rsidRPr="0092223F">
        <w:rPr>
          <w:rFonts w:hAnsi="宋体"/>
          <w:sz w:val="24"/>
          <w:szCs w:val="24"/>
        </w:rPr>
        <w:t>12</w:t>
      </w:r>
      <w:r w:rsidRPr="0092223F">
        <w:rPr>
          <w:rFonts w:hAnsi="宋体" w:hint="eastAsia"/>
          <w:sz w:val="24"/>
          <w:szCs w:val="24"/>
        </w:rPr>
        <w:t>月</w:t>
      </w:r>
      <w:r w:rsidRPr="0092223F">
        <w:rPr>
          <w:rFonts w:hAnsi="宋体"/>
          <w:sz w:val="24"/>
          <w:szCs w:val="24"/>
        </w:rPr>
        <w:t>16</w:t>
      </w:r>
      <w:r w:rsidRPr="0092223F">
        <w:rPr>
          <w:rFonts w:hAnsi="宋体" w:hint="eastAsia"/>
          <w:sz w:val="24"/>
          <w:szCs w:val="24"/>
        </w:rPr>
        <w:t>日。本次基金份额持有人大会审议通过了《关于终止兴业上证</w:t>
      </w:r>
      <w:r w:rsidRPr="0092223F">
        <w:rPr>
          <w:rFonts w:hAnsi="宋体"/>
          <w:sz w:val="24"/>
          <w:szCs w:val="24"/>
        </w:rPr>
        <w:t xml:space="preserve"> 180 </w:t>
      </w:r>
      <w:r w:rsidRPr="0092223F">
        <w:rPr>
          <w:rFonts w:hAnsi="宋体" w:hint="eastAsia"/>
          <w:sz w:val="24"/>
          <w:szCs w:val="24"/>
        </w:rPr>
        <w:t>金融交易型开放式指数证券投资基金基金合同并终止上市有关事项的议案》，决定终止《基金合同》。本次基金份额持有人大会决议自表决通过之日起生效</w:t>
      </w:r>
      <w:r w:rsidRPr="0092223F">
        <w:rPr>
          <w:rFonts w:ascii="宋体" w:eastAsia="宋体" w:hAnsi="宋体" w:cs="Times New Roman" w:hint="eastAsia"/>
          <w:sz w:val="24"/>
          <w:szCs w:val="24"/>
        </w:rPr>
        <w:t>。2</w:t>
      </w:r>
      <w:r w:rsidRPr="0092223F">
        <w:rPr>
          <w:rFonts w:ascii="宋体" w:eastAsia="宋体" w:hAnsi="宋体" w:cs="Times New Roman"/>
          <w:sz w:val="24"/>
          <w:szCs w:val="24"/>
        </w:rPr>
        <w:t>021</w:t>
      </w:r>
      <w:r w:rsidRPr="0092223F">
        <w:rPr>
          <w:rFonts w:ascii="宋体" w:eastAsia="宋体" w:hAnsi="宋体" w:cs="Times New Roman" w:hint="eastAsia"/>
          <w:sz w:val="24"/>
          <w:szCs w:val="24"/>
        </w:rPr>
        <w:t>年</w:t>
      </w:r>
      <w:r w:rsidRPr="0092223F">
        <w:rPr>
          <w:rFonts w:ascii="宋体" w:eastAsia="宋体" w:hAnsi="宋体" w:cs="Times New Roman"/>
          <w:sz w:val="24"/>
          <w:szCs w:val="24"/>
        </w:rPr>
        <w:t>12</w:t>
      </w:r>
      <w:r w:rsidRPr="0092223F">
        <w:rPr>
          <w:rFonts w:ascii="宋体" w:eastAsia="宋体" w:hAnsi="宋体" w:cs="Times New Roman" w:hint="eastAsia"/>
          <w:sz w:val="24"/>
          <w:szCs w:val="24"/>
        </w:rPr>
        <w:t>月</w:t>
      </w:r>
      <w:r w:rsidRPr="0092223F">
        <w:rPr>
          <w:rFonts w:ascii="宋体" w:eastAsia="宋体" w:hAnsi="宋体" w:cs="Times New Roman"/>
          <w:sz w:val="24"/>
          <w:szCs w:val="24"/>
        </w:rPr>
        <w:t>17</w:t>
      </w:r>
      <w:r w:rsidRPr="0092223F">
        <w:rPr>
          <w:rFonts w:ascii="宋体" w:eastAsia="宋体" w:hAnsi="宋体" w:cs="Times New Roman" w:hint="eastAsia"/>
          <w:sz w:val="24"/>
          <w:szCs w:val="24"/>
        </w:rPr>
        <w:t>日为本基金最后运作日，本基金从</w:t>
      </w:r>
      <w:r w:rsidRPr="0092223F">
        <w:rPr>
          <w:rFonts w:ascii="宋体" w:eastAsia="宋体" w:hAnsi="宋体" w:cs="Times New Roman"/>
          <w:sz w:val="24"/>
          <w:szCs w:val="24"/>
        </w:rPr>
        <w:t>2021</w:t>
      </w:r>
      <w:r w:rsidRPr="0092223F">
        <w:rPr>
          <w:rFonts w:ascii="宋体" w:eastAsia="宋体" w:hAnsi="宋体" w:cs="Times New Roman" w:hint="eastAsia"/>
          <w:sz w:val="24"/>
          <w:szCs w:val="24"/>
        </w:rPr>
        <w:t>年</w:t>
      </w:r>
      <w:r w:rsidRPr="0092223F">
        <w:rPr>
          <w:rFonts w:ascii="宋体" w:eastAsia="宋体" w:hAnsi="宋体" w:cs="Times New Roman"/>
          <w:sz w:val="24"/>
          <w:szCs w:val="24"/>
        </w:rPr>
        <w:t>12</w:t>
      </w:r>
      <w:r w:rsidRPr="0092223F">
        <w:rPr>
          <w:rFonts w:ascii="宋体" w:eastAsia="宋体" w:hAnsi="宋体" w:cs="Times New Roman" w:hint="eastAsia"/>
          <w:sz w:val="24"/>
          <w:szCs w:val="24"/>
        </w:rPr>
        <w:t>月1</w:t>
      </w:r>
      <w:r w:rsidRPr="0092223F">
        <w:rPr>
          <w:rFonts w:ascii="宋体" w:eastAsia="宋体" w:hAnsi="宋体" w:cs="Times New Roman"/>
          <w:sz w:val="24"/>
          <w:szCs w:val="24"/>
        </w:rPr>
        <w:t>8</w:t>
      </w:r>
      <w:r w:rsidRPr="0092223F">
        <w:rPr>
          <w:rFonts w:ascii="宋体" w:eastAsia="宋体" w:hAnsi="宋体" w:cs="Times New Roman" w:hint="eastAsia"/>
          <w:sz w:val="24"/>
          <w:szCs w:val="24"/>
        </w:rPr>
        <w:t>日起进入清算程序。</w:t>
      </w:r>
    </w:p>
    <w:p w:rsidR="00922FB2" w:rsidRPr="0092223F" w:rsidRDefault="00922FB2" w:rsidP="0092223F">
      <w:pPr>
        <w:adjustRightInd w:val="0"/>
        <w:snapToGrid w:val="0"/>
        <w:spacing w:line="360" w:lineRule="auto"/>
        <w:ind w:firstLineChars="200" w:firstLine="480"/>
        <w:jc w:val="left"/>
        <w:rPr>
          <w:rFonts w:ascii="宋体" w:eastAsia="宋体" w:hAnsi="宋体" w:cs="Times New Roman"/>
          <w:sz w:val="24"/>
          <w:szCs w:val="24"/>
        </w:rPr>
      </w:pPr>
      <w:r w:rsidRPr="0092223F">
        <w:rPr>
          <w:rFonts w:ascii="宋体" w:eastAsia="宋体" w:hAnsi="宋体" w:cs="Times New Roman"/>
          <w:sz w:val="24"/>
          <w:szCs w:val="24"/>
        </w:rPr>
        <w:t>根据《基金合同》</w:t>
      </w:r>
      <w:r w:rsidRPr="0092223F">
        <w:rPr>
          <w:rFonts w:ascii="宋体" w:eastAsia="宋体" w:hAnsi="宋体" w:cs="Times New Roman" w:hint="eastAsia"/>
          <w:sz w:val="24"/>
          <w:szCs w:val="24"/>
        </w:rPr>
        <w:t>的相关约定</w:t>
      </w:r>
      <w:r w:rsidRPr="0092223F">
        <w:rPr>
          <w:rFonts w:ascii="宋体" w:eastAsia="宋体" w:hAnsi="宋体" w:cs="Times New Roman"/>
          <w:sz w:val="24"/>
          <w:szCs w:val="24"/>
        </w:rPr>
        <w:t>, 本基金</w:t>
      </w:r>
      <w:r w:rsidRPr="0092223F">
        <w:rPr>
          <w:rFonts w:ascii="宋体" w:eastAsia="宋体" w:hAnsi="宋体" w:cs="Times New Roman" w:hint="eastAsia"/>
          <w:sz w:val="24"/>
          <w:szCs w:val="24"/>
        </w:rPr>
        <w:t>基金</w:t>
      </w:r>
      <w:r w:rsidRPr="0092223F">
        <w:rPr>
          <w:rFonts w:ascii="宋体" w:eastAsia="宋体" w:hAnsi="宋体" w:cs="Times New Roman"/>
          <w:sz w:val="24"/>
          <w:szCs w:val="24"/>
        </w:rPr>
        <w:t>财产清算小组于20</w:t>
      </w:r>
      <w:r w:rsidRPr="0092223F">
        <w:rPr>
          <w:rFonts w:ascii="宋体" w:eastAsia="宋体" w:hAnsi="宋体" w:cs="Times New Roman" w:hint="eastAsia"/>
          <w:sz w:val="24"/>
          <w:szCs w:val="24"/>
        </w:rPr>
        <w:t>2</w:t>
      </w:r>
      <w:r w:rsidRPr="0092223F">
        <w:rPr>
          <w:rFonts w:ascii="宋体" w:eastAsia="宋体" w:hAnsi="宋体" w:cs="Times New Roman"/>
          <w:sz w:val="24"/>
          <w:szCs w:val="24"/>
        </w:rPr>
        <w:t>1年12月</w:t>
      </w:r>
      <w:r w:rsidRPr="0092223F">
        <w:rPr>
          <w:rFonts w:ascii="宋体" w:eastAsia="宋体" w:hAnsi="宋体" w:cs="Times New Roman" w:hint="eastAsia"/>
          <w:sz w:val="24"/>
          <w:szCs w:val="24"/>
        </w:rPr>
        <w:t>1</w:t>
      </w:r>
      <w:r w:rsidRPr="0092223F">
        <w:rPr>
          <w:rFonts w:ascii="宋体" w:eastAsia="宋体" w:hAnsi="宋体" w:cs="Times New Roman"/>
          <w:sz w:val="24"/>
          <w:szCs w:val="24"/>
        </w:rPr>
        <w:t>8日成立。本基金基金财产清</w:t>
      </w:r>
      <w:r w:rsidRPr="0092223F">
        <w:rPr>
          <w:rFonts w:ascii="宋体" w:eastAsia="宋体" w:hAnsi="宋体"/>
          <w:sz w:val="24"/>
          <w:szCs w:val="24"/>
        </w:rPr>
        <w:t>算小组由基金管理人</w:t>
      </w:r>
      <w:r w:rsidRPr="0092223F">
        <w:rPr>
          <w:rFonts w:ascii="宋体" w:eastAsia="宋体" w:hAnsi="宋体" w:hint="eastAsia"/>
          <w:sz w:val="24"/>
          <w:szCs w:val="24"/>
        </w:rPr>
        <w:t>兴业</w:t>
      </w:r>
      <w:r w:rsidRPr="0092223F">
        <w:rPr>
          <w:rFonts w:ascii="宋体" w:eastAsia="宋体" w:hAnsi="宋体"/>
          <w:sz w:val="24"/>
          <w:szCs w:val="24"/>
        </w:rPr>
        <w:t>基金管理有限公司、基金托管人</w:t>
      </w:r>
      <w:r w:rsidRPr="0092223F">
        <w:rPr>
          <w:rFonts w:ascii="宋体" w:eastAsia="宋体" w:hAnsi="宋体" w:hint="eastAsia"/>
          <w:sz w:val="24"/>
          <w:szCs w:val="24"/>
        </w:rPr>
        <w:t>招商银行股份有限公司</w:t>
      </w:r>
      <w:r w:rsidRPr="0092223F">
        <w:rPr>
          <w:rFonts w:ascii="宋体" w:eastAsia="宋体" w:hAnsi="宋体"/>
          <w:sz w:val="24"/>
          <w:szCs w:val="24"/>
        </w:rPr>
        <w:t>、</w:t>
      </w:r>
      <w:r w:rsidRPr="0092223F">
        <w:rPr>
          <w:rFonts w:ascii="宋体" w:eastAsia="宋体" w:hAnsi="宋体" w:hint="eastAsia"/>
          <w:sz w:val="24"/>
          <w:szCs w:val="24"/>
        </w:rPr>
        <w:t>德勤华永会计师事务所(特殊普通合伙)</w:t>
      </w:r>
      <w:r w:rsidRPr="0092223F">
        <w:rPr>
          <w:rFonts w:ascii="宋体" w:eastAsia="宋体" w:hAnsi="宋体"/>
          <w:sz w:val="24"/>
          <w:szCs w:val="24"/>
        </w:rPr>
        <w:t>、上海市通力律师事务所组成，</w:t>
      </w:r>
      <w:r w:rsidRPr="0092223F">
        <w:rPr>
          <w:rFonts w:ascii="宋体" w:eastAsia="宋体" w:hAnsi="宋体" w:hint="eastAsia"/>
          <w:sz w:val="24"/>
          <w:szCs w:val="24"/>
        </w:rPr>
        <w:t>由德勤华永会计师事务所（特殊普通合伙）对清算报告进行审计，</w:t>
      </w:r>
      <w:r w:rsidRPr="0092223F">
        <w:rPr>
          <w:rFonts w:ascii="宋体" w:eastAsia="宋体" w:hAnsi="宋体"/>
          <w:sz w:val="24"/>
          <w:szCs w:val="24"/>
        </w:rPr>
        <w:t>上海市</w:t>
      </w:r>
      <w:r w:rsidRPr="0092223F">
        <w:rPr>
          <w:rFonts w:ascii="宋体" w:eastAsia="宋体" w:hAnsi="宋体" w:hint="eastAsia"/>
          <w:sz w:val="24"/>
          <w:szCs w:val="24"/>
        </w:rPr>
        <w:t>通力律师事务所对清算报告出具法律意见。</w:t>
      </w:r>
    </w:p>
    <w:p w:rsidR="00090F33" w:rsidRPr="0092223F" w:rsidRDefault="0091290C" w:rsidP="0092223F">
      <w:pPr>
        <w:adjustRightInd w:val="0"/>
        <w:snapToGrid w:val="0"/>
        <w:spacing w:line="360" w:lineRule="auto"/>
        <w:ind w:firstLineChars="200" w:firstLine="480"/>
        <w:jc w:val="left"/>
        <w:rPr>
          <w:rFonts w:ascii="宋体" w:eastAsia="宋体" w:hAnsi="宋体" w:cs="Times New Roman"/>
          <w:sz w:val="24"/>
          <w:szCs w:val="24"/>
        </w:rPr>
      </w:pPr>
      <w:r w:rsidRPr="0092223F">
        <w:rPr>
          <w:rFonts w:ascii="宋体" w:eastAsia="宋体" w:hAnsi="宋体" w:hint="eastAsia"/>
          <w:sz w:val="24"/>
          <w:szCs w:val="24"/>
        </w:rPr>
        <w:t>基金管理人已完成向中国证监会报会备案，已于202</w:t>
      </w:r>
      <w:r w:rsidR="00944DF6" w:rsidRPr="0092223F">
        <w:rPr>
          <w:rFonts w:ascii="宋体" w:eastAsia="宋体" w:hAnsi="宋体"/>
          <w:sz w:val="24"/>
          <w:szCs w:val="24"/>
        </w:rPr>
        <w:t>2</w:t>
      </w:r>
      <w:r w:rsidRPr="0092223F">
        <w:rPr>
          <w:rFonts w:ascii="宋体" w:eastAsia="宋体" w:hAnsi="宋体" w:hint="eastAsia"/>
          <w:sz w:val="24"/>
          <w:szCs w:val="24"/>
        </w:rPr>
        <w:t>年</w:t>
      </w:r>
      <w:r w:rsidR="00944DF6" w:rsidRPr="0092223F">
        <w:rPr>
          <w:rFonts w:ascii="宋体" w:eastAsia="宋体" w:hAnsi="宋体"/>
          <w:sz w:val="24"/>
          <w:szCs w:val="24"/>
        </w:rPr>
        <w:t>1</w:t>
      </w:r>
      <w:r w:rsidRPr="0092223F">
        <w:rPr>
          <w:rFonts w:ascii="宋体" w:eastAsia="宋体" w:hAnsi="宋体" w:hint="eastAsia"/>
          <w:sz w:val="24"/>
          <w:szCs w:val="24"/>
        </w:rPr>
        <w:t>月</w:t>
      </w:r>
      <w:r w:rsidR="00944DF6" w:rsidRPr="0092223F">
        <w:rPr>
          <w:rFonts w:ascii="宋体" w:eastAsia="宋体" w:hAnsi="宋体"/>
          <w:sz w:val="24"/>
          <w:szCs w:val="24"/>
        </w:rPr>
        <w:t>18</w:t>
      </w:r>
      <w:r w:rsidRPr="0092223F">
        <w:rPr>
          <w:rFonts w:ascii="宋体" w:eastAsia="宋体" w:hAnsi="宋体" w:hint="eastAsia"/>
          <w:sz w:val="24"/>
          <w:szCs w:val="24"/>
        </w:rPr>
        <w:t>日发布《</w:t>
      </w:r>
      <w:r w:rsidR="00C23531" w:rsidRPr="0092223F">
        <w:rPr>
          <w:rFonts w:ascii="宋体" w:eastAsia="宋体" w:hAnsi="宋体" w:hint="eastAsia"/>
          <w:sz w:val="24"/>
          <w:szCs w:val="24"/>
        </w:rPr>
        <w:t>兴业</w:t>
      </w:r>
      <w:r w:rsidR="00944DF6" w:rsidRPr="0092223F">
        <w:rPr>
          <w:rFonts w:ascii="宋体" w:eastAsia="宋体" w:hAnsi="宋体" w:hint="eastAsia"/>
          <w:sz w:val="24"/>
          <w:szCs w:val="24"/>
        </w:rPr>
        <w:t>上证1</w:t>
      </w:r>
      <w:r w:rsidR="00944DF6" w:rsidRPr="0092223F">
        <w:rPr>
          <w:rFonts w:ascii="宋体" w:eastAsia="宋体" w:hAnsi="宋体"/>
          <w:sz w:val="24"/>
          <w:szCs w:val="24"/>
        </w:rPr>
        <w:t>80金融</w:t>
      </w:r>
      <w:r w:rsidR="00C23531" w:rsidRPr="0092223F">
        <w:rPr>
          <w:rFonts w:ascii="宋体" w:eastAsia="宋体" w:hAnsi="宋体" w:hint="eastAsia"/>
          <w:sz w:val="24"/>
          <w:szCs w:val="24"/>
        </w:rPr>
        <w:t>交易型开放式指数证券投资基金</w:t>
      </w:r>
      <w:r w:rsidRPr="0092223F">
        <w:rPr>
          <w:rFonts w:ascii="宋体" w:eastAsia="宋体" w:hAnsi="宋体" w:hint="eastAsia"/>
          <w:sz w:val="24"/>
          <w:szCs w:val="24"/>
        </w:rPr>
        <w:t>清算报告》，</w:t>
      </w:r>
      <w:r w:rsidR="00090F33" w:rsidRPr="0092223F">
        <w:rPr>
          <w:rFonts w:ascii="宋体" w:eastAsia="宋体" w:hAnsi="宋体"/>
          <w:sz w:val="24"/>
          <w:szCs w:val="24"/>
        </w:rPr>
        <w:t>并在规定报刊上登载了《</w:t>
      </w:r>
      <w:r w:rsidR="00C23531" w:rsidRPr="0092223F">
        <w:rPr>
          <w:rFonts w:ascii="宋体" w:eastAsia="宋体" w:hAnsi="宋体" w:hint="eastAsia"/>
          <w:sz w:val="24"/>
          <w:szCs w:val="24"/>
        </w:rPr>
        <w:t>兴业</w:t>
      </w:r>
      <w:r w:rsidR="00944DF6" w:rsidRPr="0092223F">
        <w:rPr>
          <w:rFonts w:ascii="宋体" w:eastAsia="宋体" w:hAnsi="宋体" w:hint="eastAsia"/>
          <w:sz w:val="24"/>
          <w:szCs w:val="24"/>
        </w:rPr>
        <w:t>上证1</w:t>
      </w:r>
      <w:r w:rsidR="00944DF6" w:rsidRPr="0092223F">
        <w:rPr>
          <w:rFonts w:ascii="宋体" w:eastAsia="宋体" w:hAnsi="宋体"/>
          <w:sz w:val="24"/>
          <w:szCs w:val="24"/>
        </w:rPr>
        <w:t>80金融</w:t>
      </w:r>
      <w:r w:rsidR="00C23531" w:rsidRPr="0092223F">
        <w:rPr>
          <w:rFonts w:ascii="宋体" w:eastAsia="宋体" w:hAnsi="宋体" w:hint="eastAsia"/>
          <w:sz w:val="24"/>
          <w:szCs w:val="24"/>
        </w:rPr>
        <w:t>交易型开放式指数证券投资基金</w:t>
      </w:r>
      <w:r w:rsidR="00090F33" w:rsidRPr="0092223F">
        <w:rPr>
          <w:rFonts w:ascii="宋体" w:eastAsia="宋体" w:hAnsi="宋体" w:cs="Times New Roman"/>
          <w:sz w:val="24"/>
          <w:szCs w:val="24"/>
        </w:rPr>
        <w:t>清算报告提示性公告》。</w:t>
      </w:r>
    </w:p>
    <w:p w:rsidR="0091290C" w:rsidRPr="0092223F" w:rsidRDefault="0091290C" w:rsidP="0092223F">
      <w:pPr>
        <w:adjustRightInd w:val="0"/>
        <w:snapToGrid w:val="0"/>
        <w:spacing w:line="360" w:lineRule="auto"/>
        <w:ind w:firstLineChars="200" w:firstLine="480"/>
        <w:jc w:val="left"/>
        <w:rPr>
          <w:rFonts w:ascii="宋体" w:eastAsia="宋体" w:hAnsi="宋体"/>
          <w:sz w:val="24"/>
          <w:szCs w:val="24"/>
        </w:rPr>
      </w:pPr>
      <w:r w:rsidRPr="0092223F">
        <w:rPr>
          <w:rFonts w:ascii="宋体" w:eastAsia="宋体" w:hAnsi="宋体" w:hint="eastAsia"/>
          <w:sz w:val="24"/>
          <w:szCs w:val="24"/>
        </w:rPr>
        <w:t>本基金将通过中国证券登记结算有限责任公司上海分公司以现金红利的方式向基金份额持有人发放清算资金，本次清算资金发放的权益登记日为</w:t>
      </w:r>
      <w:r w:rsidR="00BF0E12" w:rsidRPr="0092223F">
        <w:rPr>
          <w:rFonts w:ascii="宋体" w:eastAsia="宋体" w:hAnsi="宋体" w:hint="eastAsia"/>
          <w:sz w:val="24"/>
          <w:szCs w:val="24"/>
        </w:rPr>
        <w:t>202</w:t>
      </w:r>
      <w:r w:rsidR="00BF0E12" w:rsidRPr="0092223F">
        <w:rPr>
          <w:rFonts w:ascii="宋体" w:eastAsia="宋体" w:hAnsi="宋体"/>
          <w:sz w:val="24"/>
          <w:szCs w:val="24"/>
        </w:rPr>
        <w:t>2</w:t>
      </w:r>
      <w:r w:rsidR="00BF0E12" w:rsidRPr="0092223F">
        <w:rPr>
          <w:rFonts w:ascii="宋体" w:eastAsia="宋体" w:hAnsi="宋体" w:hint="eastAsia"/>
          <w:sz w:val="24"/>
          <w:szCs w:val="24"/>
        </w:rPr>
        <w:t>年</w:t>
      </w:r>
      <w:r w:rsidR="00BF0E12" w:rsidRPr="0092223F">
        <w:rPr>
          <w:rFonts w:ascii="宋体" w:eastAsia="宋体" w:hAnsi="宋体"/>
          <w:sz w:val="24"/>
          <w:szCs w:val="24"/>
        </w:rPr>
        <w:t>2</w:t>
      </w:r>
      <w:r w:rsidR="00090F33" w:rsidRPr="0092223F">
        <w:rPr>
          <w:rFonts w:ascii="宋体" w:eastAsia="宋体" w:hAnsi="宋体" w:hint="eastAsia"/>
          <w:sz w:val="24"/>
          <w:szCs w:val="24"/>
        </w:rPr>
        <w:t>月</w:t>
      </w:r>
      <w:r w:rsidR="00BF0E12" w:rsidRPr="0092223F">
        <w:rPr>
          <w:rFonts w:ascii="宋体" w:eastAsia="宋体" w:hAnsi="宋体"/>
          <w:sz w:val="24"/>
          <w:szCs w:val="24"/>
        </w:rPr>
        <w:t>11</w:t>
      </w:r>
      <w:r w:rsidR="00090F33" w:rsidRPr="0092223F">
        <w:rPr>
          <w:rFonts w:ascii="宋体" w:eastAsia="宋体" w:hAnsi="宋体" w:hint="eastAsia"/>
          <w:sz w:val="24"/>
          <w:szCs w:val="24"/>
        </w:rPr>
        <w:t>日</w:t>
      </w:r>
      <w:r w:rsidRPr="0092223F">
        <w:rPr>
          <w:rFonts w:ascii="宋体" w:eastAsia="宋体" w:hAnsi="宋体" w:hint="eastAsia"/>
          <w:sz w:val="24"/>
          <w:szCs w:val="24"/>
        </w:rPr>
        <w:t>，清算资金发放日为</w:t>
      </w:r>
      <w:r w:rsidR="00413F1C" w:rsidRPr="0092223F">
        <w:rPr>
          <w:rFonts w:ascii="宋体" w:eastAsia="宋体" w:hAnsi="宋体" w:hint="eastAsia"/>
          <w:sz w:val="24"/>
          <w:szCs w:val="24"/>
        </w:rPr>
        <w:t>202</w:t>
      </w:r>
      <w:r w:rsidR="00413F1C" w:rsidRPr="0092223F">
        <w:rPr>
          <w:rFonts w:ascii="宋体" w:eastAsia="宋体" w:hAnsi="宋体"/>
          <w:sz w:val="24"/>
          <w:szCs w:val="24"/>
        </w:rPr>
        <w:t>2</w:t>
      </w:r>
      <w:r w:rsidR="00090F33" w:rsidRPr="0092223F">
        <w:rPr>
          <w:rFonts w:ascii="宋体" w:eastAsia="宋体" w:hAnsi="宋体" w:hint="eastAsia"/>
          <w:sz w:val="24"/>
          <w:szCs w:val="24"/>
        </w:rPr>
        <w:t>年</w:t>
      </w:r>
      <w:r w:rsidR="00095CDA" w:rsidRPr="0092223F">
        <w:rPr>
          <w:rFonts w:ascii="宋体" w:eastAsia="宋体" w:hAnsi="宋体"/>
          <w:sz w:val="24"/>
          <w:szCs w:val="24"/>
        </w:rPr>
        <w:t>2</w:t>
      </w:r>
      <w:r w:rsidR="00090F33" w:rsidRPr="0092223F">
        <w:rPr>
          <w:rFonts w:ascii="宋体" w:eastAsia="宋体" w:hAnsi="宋体" w:hint="eastAsia"/>
          <w:sz w:val="24"/>
          <w:szCs w:val="24"/>
        </w:rPr>
        <w:t>月</w:t>
      </w:r>
      <w:r w:rsidR="00BF0E12" w:rsidRPr="0092223F">
        <w:rPr>
          <w:rFonts w:ascii="宋体" w:eastAsia="宋体" w:hAnsi="宋体"/>
          <w:sz w:val="24"/>
          <w:szCs w:val="24"/>
        </w:rPr>
        <w:t>17</w:t>
      </w:r>
      <w:r w:rsidR="00090F33" w:rsidRPr="0092223F">
        <w:rPr>
          <w:rFonts w:ascii="宋体" w:eastAsia="宋体" w:hAnsi="宋体" w:hint="eastAsia"/>
          <w:sz w:val="24"/>
          <w:szCs w:val="24"/>
        </w:rPr>
        <w:t>日（具体到账时间以销售机构为准）</w:t>
      </w:r>
      <w:r w:rsidRPr="0092223F">
        <w:rPr>
          <w:rFonts w:ascii="宋体" w:eastAsia="宋体" w:hAnsi="宋体" w:hint="eastAsia"/>
          <w:sz w:val="24"/>
          <w:szCs w:val="24"/>
        </w:rPr>
        <w:t>。同时，为维护本基金基金份额持有人利益，基金管理人将以自有资金补足清算资金发放方式过程中产生的尾差金额，本次每份基金份额可获分配清算资金为人民币</w:t>
      </w:r>
      <w:r w:rsidR="00C23531" w:rsidRPr="0092223F">
        <w:rPr>
          <w:rFonts w:ascii="宋体" w:eastAsia="宋体" w:hAnsi="宋体"/>
          <w:sz w:val="24"/>
          <w:szCs w:val="24"/>
        </w:rPr>
        <w:t>1.</w:t>
      </w:r>
      <w:r w:rsidR="00E559C0" w:rsidRPr="0092223F">
        <w:rPr>
          <w:rFonts w:ascii="宋体" w:eastAsia="宋体" w:hAnsi="宋体"/>
          <w:sz w:val="24"/>
          <w:szCs w:val="24"/>
        </w:rPr>
        <w:t>03401</w:t>
      </w:r>
      <w:r w:rsidRPr="0092223F">
        <w:rPr>
          <w:rFonts w:ascii="宋体" w:eastAsia="宋体" w:hAnsi="宋体" w:hint="eastAsia"/>
          <w:sz w:val="24"/>
          <w:szCs w:val="24"/>
        </w:rPr>
        <w:t>元。</w:t>
      </w:r>
    </w:p>
    <w:p w:rsidR="0091290C" w:rsidRPr="0092223F" w:rsidRDefault="0091290C" w:rsidP="0092223F">
      <w:pPr>
        <w:pStyle w:val="a5"/>
        <w:shd w:val="clear" w:color="auto" w:fill="FFFFFF"/>
        <w:spacing w:before="0" w:beforeAutospacing="0" w:after="0" w:afterAutospacing="0" w:line="360" w:lineRule="auto"/>
        <w:ind w:firstLineChars="200" w:firstLine="480"/>
      </w:pPr>
      <w:r w:rsidRPr="0092223F">
        <w:rPr>
          <w:rFonts w:hint="eastAsia"/>
        </w:rPr>
        <w:t>基金管理人将根据上海证券交易所、中国证券登记结算有限责任公司上海分公司的规定办理本基金的终止上市、基金份额的退出登记等业务。</w:t>
      </w:r>
    </w:p>
    <w:p w:rsidR="00090F33" w:rsidRPr="0092223F" w:rsidRDefault="00090F33" w:rsidP="0092223F">
      <w:pPr>
        <w:pStyle w:val="a5"/>
        <w:shd w:val="clear" w:color="auto" w:fill="FFFFFF"/>
        <w:spacing w:before="0" w:beforeAutospacing="0" w:after="0" w:afterAutospacing="0" w:line="360" w:lineRule="auto"/>
        <w:ind w:firstLineChars="200" w:firstLine="480"/>
      </w:pPr>
      <w:r w:rsidRPr="0092223F">
        <w:t>投资者可拨打本基金管理人的客户服务电话（400-009-5561）了解相关事宜。</w:t>
      </w:r>
    </w:p>
    <w:p w:rsidR="0091290C" w:rsidRPr="00935D55" w:rsidRDefault="0091290C" w:rsidP="0092223F">
      <w:pPr>
        <w:pStyle w:val="a5"/>
        <w:shd w:val="clear" w:color="auto" w:fill="FFFFFF"/>
        <w:spacing w:before="0" w:beforeAutospacing="0" w:after="0" w:afterAutospacing="0" w:line="360" w:lineRule="auto"/>
        <w:ind w:firstLineChars="200" w:firstLine="480"/>
        <w:rPr>
          <w:rFonts w:cs="Times New Roman"/>
        </w:rPr>
      </w:pPr>
      <w:r w:rsidRPr="0092223F">
        <w:rPr>
          <w:rFonts w:hint="eastAsia"/>
        </w:rPr>
        <w:lastRenderedPageBreak/>
        <w:t>特此公告。</w:t>
      </w:r>
    </w:p>
    <w:p w:rsidR="0091290C" w:rsidRPr="00935D55" w:rsidRDefault="0091290C" w:rsidP="0092223F">
      <w:pPr>
        <w:adjustRightInd w:val="0"/>
        <w:snapToGrid w:val="0"/>
        <w:spacing w:line="360" w:lineRule="auto"/>
        <w:ind w:firstLineChars="200" w:firstLine="480"/>
        <w:jc w:val="right"/>
        <w:rPr>
          <w:rFonts w:ascii="宋体" w:eastAsia="宋体" w:hAnsi="宋体"/>
          <w:sz w:val="24"/>
          <w:szCs w:val="24"/>
        </w:rPr>
      </w:pPr>
      <w:r w:rsidRPr="00935D55">
        <w:rPr>
          <w:rFonts w:ascii="宋体" w:eastAsia="宋体" w:hAnsi="宋体" w:cs="Times New Roman"/>
          <w:sz w:val="24"/>
          <w:szCs w:val="24"/>
        </w:rPr>
        <w:t>兴业基金管理有限公司</w:t>
      </w:r>
    </w:p>
    <w:p w:rsidR="0091290C" w:rsidRPr="009E43D1" w:rsidRDefault="00BF0E12" w:rsidP="0092223F">
      <w:pPr>
        <w:adjustRightInd w:val="0"/>
        <w:snapToGrid w:val="0"/>
        <w:spacing w:line="360" w:lineRule="auto"/>
        <w:ind w:firstLineChars="200" w:firstLine="480"/>
        <w:jc w:val="right"/>
        <w:rPr>
          <w:rFonts w:ascii="宋体" w:eastAsia="宋体" w:hAnsi="宋体" w:cs="Times New Roman"/>
          <w:sz w:val="24"/>
          <w:szCs w:val="24"/>
        </w:rPr>
      </w:pPr>
      <w:bookmarkStart w:id="0" w:name="_GoBack"/>
      <w:bookmarkEnd w:id="0"/>
      <w:r w:rsidRPr="00935D55">
        <w:rPr>
          <w:rFonts w:ascii="宋体" w:eastAsia="宋体" w:hAnsi="宋体" w:cs="Times New Roman" w:hint="eastAsia"/>
          <w:sz w:val="24"/>
          <w:szCs w:val="24"/>
        </w:rPr>
        <w:t>202</w:t>
      </w:r>
      <w:r>
        <w:rPr>
          <w:rFonts w:ascii="宋体" w:eastAsia="宋体" w:hAnsi="宋体" w:cs="Times New Roman"/>
          <w:sz w:val="24"/>
          <w:szCs w:val="24"/>
        </w:rPr>
        <w:t>2</w:t>
      </w:r>
      <w:r w:rsidRPr="00935D55">
        <w:rPr>
          <w:rFonts w:ascii="宋体" w:eastAsia="宋体" w:hAnsi="宋体" w:cs="Times New Roman" w:hint="eastAsia"/>
          <w:sz w:val="24"/>
          <w:szCs w:val="24"/>
        </w:rPr>
        <w:t>年</w:t>
      </w:r>
      <w:r>
        <w:rPr>
          <w:rFonts w:ascii="宋体" w:eastAsia="宋体" w:hAnsi="宋体" w:cs="Times New Roman"/>
          <w:sz w:val="24"/>
          <w:szCs w:val="24"/>
        </w:rPr>
        <w:t>2</w:t>
      </w:r>
      <w:r w:rsidR="0091290C" w:rsidRPr="00935D55">
        <w:rPr>
          <w:rFonts w:ascii="宋体" w:eastAsia="宋体" w:hAnsi="宋体" w:cs="Times New Roman" w:hint="eastAsia"/>
          <w:sz w:val="24"/>
          <w:szCs w:val="24"/>
        </w:rPr>
        <w:t>月</w:t>
      </w:r>
      <w:r>
        <w:rPr>
          <w:rFonts w:ascii="宋体" w:eastAsia="宋体" w:hAnsi="宋体" w:cs="Times New Roman"/>
          <w:sz w:val="24"/>
          <w:szCs w:val="24"/>
        </w:rPr>
        <w:t>10</w:t>
      </w:r>
      <w:r w:rsidR="0091290C" w:rsidRPr="00935D55">
        <w:rPr>
          <w:rFonts w:ascii="宋体" w:eastAsia="宋体" w:hAnsi="宋体" w:cs="Times New Roman" w:hint="eastAsia"/>
          <w:sz w:val="24"/>
          <w:szCs w:val="24"/>
        </w:rPr>
        <w:t>日</w:t>
      </w:r>
    </w:p>
    <w:sectPr w:rsidR="0091290C" w:rsidRPr="009E43D1" w:rsidSect="00006A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909" w:rsidRDefault="00D86909" w:rsidP="007116AA">
      <w:r>
        <w:separator/>
      </w:r>
    </w:p>
  </w:endnote>
  <w:endnote w:type="continuationSeparator" w:id="0">
    <w:p w:rsidR="00D86909" w:rsidRDefault="00D86909" w:rsidP="007116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909" w:rsidRDefault="00D86909" w:rsidP="007116AA">
      <w:r>
        <w:separator/>
      </w:r>
    </w:p>
  </w:footnote>
  <w:footnote w:type="continuationSeparator" w:id="0">
    <w:p w:rsidR="00D86909" w:rsidRDefault="00D86909" w:rsidP="007116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16AA"/>
    <w:rsid w:val="00006AED"/>
    <w:rsid w:val="0004070B"/>
    <w:rsid w:val="00051FD9"/>
    <w:rsid w:val="000768E5"/>
    <w:rsid w:val="00081B2F"/>
    <w:rsid w:val="00087E97"/>
    <w:rsid w:val="00090F33"/>
    <w:rsid w:val="00095CDA"/>
    <w:rsid w:val="000B0C24"/>
    <w:rsid w:val="00152021"/>
    <w:rsid w:val="002373D3"/>
    <w:rsid w:val="00285693"/>
    <w:rsid w:val="0028702B"/>
    <w:rsid w:val="002C3E48"/>
    <w:rsid w:val="002E016E"/>
    <w:rsid w:val="002E61B1"/>
    <w:rsid w:val="0031677E"/>
    <w:rsid w:val="003C1266"/>
    <w:rsid w:val="00410D1F"/>
    <w:rsid w:val="00413F1C"/>
    <w:rsid w:val="00494027"/>
    <w:rsid w:val="004F0557"/>
    <w:rsid w:val="005E312C"/>
    <w:rsid w:val="005E439F"/>
    <w:rsid w:val="00630A67"/>
    <w:rsid w:val="007043BD"/>
    <w:rsid w:val="007116AA"/>
    <w:rsid w:val="0071302D"/>
    <w:rsid w:val="00752978"/>
    <w:rsid w:val="00766271"/>
    <w:rsid w:val="0077237D"/>
    <w:rsid w:val="007826FB"/>
    <w:rsid w:val="007A5041"/>
    <w:rsid w:val="007A78E8"/>
    <w:rsid w:val="00802CE8"/>
    <w:rsid w:val="008A202B"/>
    <w:rsid w:val="008B3627"/>
    <w:rsid w:val="008C784B"/>
    <w:rsid w:val="008F77DE"/>
    <w:rsid w:val="009076EC"/>
    <w:rsid w:val="0091290C"/>
    <w:rsid w:val="0092223F"/>
    <w:rsid w:val="00922FB2"/>
    <w:rsid w:val="00935D55"/>
    <w:rsid w:val="00942012"/>
    <w:rsid w:val="00944DF6"/>
    <w:rsid w:val="00945639"/>
    <w:rsid w:val="00951FDA"/>
    <w:rsid w:val="00960A90"/>
    <w:rsid w:val="009A4BD4"/>
    <w:rsid w:val="009A6720"/>
    <w:rsid w:val="009E43D1"/>
    <w:rsid w:val="009F0B65"/>
    <w:rsid w:val="00A00925"/>
    <w:rsid w:val="00A308BA"/>
    <w:rsid w:val="00A32FC5"/>
    <w:rsid w:val="00A36CFF"/>
    <w:rsid w:val="00A76F88"/>
    <w:rsid w:val="00AB703F"/>
    <w:rsid w:val="00AC1D67"/>
    <w:rsid w:val="00B23436"/>
    <w:rsid w:val="00B52D2A"/>
    <w:rsid w:val="00B53439"/>
    <w:rsid w:val="00B769A8"/>
    <w:rsid w:val="00BE7DD0"/>
    <w:rsid w:val="00BF0E12"/>
    <w:rsid w:val="00C0577C"/>
    <w:rsid w:val="00C23531"/>
    <w:rsid w:val="00C44BE6"/>
    <w:rsid w:val="00C534A8"/>
    <w:rsid w:val="00C8314C"/>
    <w:rsid w:val="00CD2EAD"/>
    <w:rsid w:val="00CD3BDB"/>
    <w:rsid w:val="00D034F3"/>
    <w:rsid w:val="00D0534E"/>
    <w:rsid w:val="00D34628"/>
    <w:rsid w:val="00D813CE"/>
    <w:rsid w:val="00D81FEE"/>
    <w:rsid w:val="00D86909"/>
    <w:rsid w:val="00D92875"/>
    <w:rsid w:val="00DA32FE"/>
    <w:rsid w:val="00DA7B28"/>
    <w:rsid w:val="00DB2DA7"/>
    <w:rsid w:val="00DD1958"/>
    <w:rsid w:val="00E0646F"/>
    <w:rsid w:val="00E46292"/>
    <w:rsid w:val="00E559C0"/>
    <w:rsid w:val="00E86049"/>
    <w:rsid w:val="00F27455"/>
    <w:rsid w:val="00F349E5"/>
    <w:rsid w:val="00FE0A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6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6AA"/>
    <w:rPr>
      <w:sz w:val="18"/>
      <w:szCs w:val="18"/>
    </w:rPr>
  </w:style>
  <w:style w:type="paragraph" w:styleId="a4">
    <w:name w:val="footer"/>
    <w:basedOn w:val="a"/>
    <w:link w:val="Char0"/>
    <w:uiPriority w:val="99"/>
    <w:semiHidden/>
    <w:unhideWhenUsed/>
    <w:rsid w:val="007116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6AA"/>
    <w:rPr>
      <w:sz w:val="18"/>
      <w:szCs w:val="18"/>
    </w:rPr>
  </w:style>
  <w:style w:type="paragraph" w:styleId="HTML">
    <w:name w:val="HTML Preformatted"/>
    <w:basedOn w:val="a"/>
    <w:link w:val="HTMLChar"/>
    <w:uiPriority w:val="99"/>
    <w:semiHidden/>
    <w:unhideWhenUsed/>
    <w:rsid w:val="00711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116AA"/>
    <w:rPr>
      <w:rFonts w:ascii="宋体" w:eastAsia="宋体" w:hAnsi="宋体" w:cs="宋体"/>
      <w:kern w:val="0"/>
      <w:sz w:val="24"/>
      <w:szCs w:val="24"/>
    </w:rPr>
  </w:style>
  <w:style w:type="paragraph" w:styleId="a5">
    <w:name w:val="Normal (Web)"/>
    <w:basedOn w:val="a"/>
    <w:uiPriority w:val="99"/>
    <w:unhideWhenUsed/>
    <w:rsid w:val="0091290C"/>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922FB2"/>
    <w:pPr>
      <w:widowControl w:val="0"/>
      <w:autoSpaceDE w:val="0"/>
      <w:autoSpaceDN w:val="0"/>
      <w:adjustRightInd w:val="0"/>
    </w:pPr>
    <w:rPr>
      <w:rFonts w:ascii="宋体" w:eastAsia="宋体" w:hAnsi="Calibri" w:cs="宋体"/>
      <w:color w:val="000000"/>
      <w:kern w:val="0"/>
      <w:sz w:val="24"/>
      <w:szCs w:val="24"/>
    </w:rPr>
  </w:style>
  <w:style w:type="paragraph" w:styleId="a6">
    <w:name w:val="Balloon Text"/>
    <w:basedOn w:val="a"/>
    <w:link w:val="Char1"/>
    <w:uiPriority w:val="99"/>
    <w:semiHidden/>
    <w:unhideWhenUsed/>
    <w:rsid w:val="00BF0E12"/>
    <w:rPr>
      <w:sz w:val="18"/>
      <w:szCs w:val="18"/>
    </w:rPr>
  </w:style>
  <w:style w:type="character" w:customStyle="1" w:styleId="Char1">
    <w:name w:val="批注框文本 Char"/>
    <w:basedOn w:val="a0"/>
    <w:link w:val="a6"/>
    <w:uiPriority w:val="99"/>
    <w:semiHidden/>
    <w:rsid w:val="00BF0E12"/>
    <w:rPr>
      <w:sz w:val="18"/>
      <w:szCs w:val="18"/>
    </w:rPr>
  </w:style>
</w:styles>
</file>

<file path=word/webSettings.xml><?xml version="1.0" encoding="utf-8"?>
<w:webSettings xmlns:r="http://schemas.openxmlformats.org/officeDocument/2006/relationships" xmlns:w="http://schemas.openxmlformats.org/wordprocessingml/2006/main">
  <w:divs>
    <w:div w:id="901065364">
      <w:bodyDiv w:val="1"/>
      <w:marLeft w:val="0"/>
      <w:marRight w:val="0"/>
      <w:marTop w:val="0"/>
      <w:marBottom w:val="0"/>
      <w:divBdr>
        <w:top w:val="none" w:sz="0" w:space="0" w:color="auto"/>
        <w:left w:val="none" w:sz="0" w:space="0" w:color="auto"/>
        <w:bottom w:val="none" w:sz="0" w:space="0" w:color="auto"/>
        <w:right w:val="none" w:sz="0" w:space="0" w:color="auto"/>
      </w:divBdr>
    </w:div>
    <w:div w:id="1113599460">
      <w:bodyDiv w:val="1"/>
      <w:marLeft w:val="0"/>
      <w:marRight w:val="0"/>
      <w:marTop w:val="0"/>
      <w:marBottom w:val="0"/>
      <w:divBdr>
        <w:top w:val="none" w:sz="0" w:space="0" w:color="auto"/>
        <w:left w:val="none" w:sz="0" w:space="0" w:color="auto"/>
        <w:bottom w:val="none" w:sz="0" w:space="0" w:color="auto"/>
        <w:right w:val="none" w:sz="0" w:space="0" w:color="auto"/>
      </w:divBdr>
    </w:div>
    <w:div w:id="1635939469">
      <w:bodyDiv w:val="1"/>
      <w:marLeft w:val="0"/>
      <w:marRight w:val="0"/>
      <w:marTop w:val="0"/>
      <w:marBottom w:val="0"/>
      <w:divBdr>
        <w:top w:val="none" w:sz="0" w:space="0" w:color="auto"/>
        <w:left w:val="none" w:sz="0" w:space="0" w:color="auto"/>
        <w:bottom w:val="none" w:sz="0" w:space="0" w:color="auto"/>
        <w:right w:val="none" w:sz="0" w:space="0" w:color="auto"/>
      </w:divBdr>
      <w:divsChild>
        <w:div w:id="633096500">
          <w:marLeft w:val="0"/>
          <w:marRight w:val="0"/>
          <w:marTop w:val="0"/>
          <w:marBottom w:val="0"/>
          <w:divBdr>
            <w:top w:val="none" w:sz="0" w:space="0" w:color="auto"/>
            <w:left w:val="none" w:sz="0" w:space="0" w:color="auto"/>
            <w:bottom w:val="none" w:sz="0" w:space="0" w:color="auto"/>
            <w:right w:val="none" w:sz="0" w:space="0" w:color="auto"/>
          </w:divBdr>
          <w:divsChild>
            <w:div w:id="1772893402">
              <w:marLeft w:val="0"/>
              <w:marRight w:val="0"/>
              <w:marTop w:val="0"/>
              <w:marBottom w:val="0"/>
              <w:divBdr>
                <w:top w:val="none" w:sz="0" w:space="0" w:color="auto"/>
                <w:left w:val="none" w:sz="0" w:space="0" w:color="auto"/>
                <w:bottom w:val="none" w:sz="0" w:space="0" w:color="auto"/>
                <w:right w:val="none" w:sz="0" w:space="0" w:color="auto"/>
              </w:divBdr>
              <w:divsChild>
                <w:div w:id="1442412201">
                  <w:marLeft w:val="0"/>
                  <w:marRight w:val="0"/>
                  <w:marTop w:val="120"/>
                  <w:marBottom w:val="0"/>
                  <w:divBdr>
                    <w:top w:val="single" w:sz="6" w:space="0" w:color="AFC4D5"/>
                    <w:left w:val="single" w:sz="6" w:space="0" w:color="AFC4D5"/>
                    <w:bottom w:val="single" w:sz="6" w:space="0" w:color="AFC4D5"/>
                    <w:right w:val="single" w:sz="6" w:space="0" w:color="AFC4D5"/>
                  </w:divBdr>
                  <w:divsChild>
                    <w:div w:id="15254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33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FB55D-4B48-4A37-882D-EB368B7B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798</Characters>
  <Application>Microsoft Office Word</Application>
  <DocSecurity>4</DocSecurity>
  <Lines>6</Lines>
  <Paragraphs>1</Paragraphs>
  <ScaleCrop>false</ScaleCrop>
  <Company>Microsoft</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sunjia</dc:creator>
  <cp:keywords/>
  <dc:description/>
  <cp:lastModifiedBy>ZHONGM</cp:lastModifiedBy>
  <cp:revision>2</cp:revision>
  <cp:lastPrinted>2020-09-23T07:10:00Z</cp:lastPrinted>
  <dcterms:created xsi:type="dcterms:W3CDTF">2022-02-09T16:01:00Z</dcterms:created>
  <dcterms:modified xsi:type="dcterms:W3CDTF">2022-02-09T16:01:00Z</dcterms:modified>
</cp:coreProperties>
</file>