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441810" w:rsidRPr="003023BB">
        <w:rPr>
          <w:rFonts w:ascii="Times New Roman" w:hAnsi="Times New Roman" w:hint="eastAsia"/>
          <w:sz w:val="24"/>
          <w:szCs w:val="24"/>
        </w:rPr>
        <w:t>中触媒新材料股份有限公司首次公开发行</w:t>
      </w:r>
      <w:r w:rsidR="006A3BDD">
        <w:rPr>
          <w:rFonts w:ascii="Times New Roman" w:hAnsi="Times New Roman" w:hint="eastAsia"/>
          <w:sz w:val="24"/>
          <w:szCs w:val="24"/>
        </w:rPr>
        <w:t>（“</w:t>
      </w:r>
      <w:r w:rsidR="00495E8B" w:rsidRPr="003023BB">
        <w:rPr>
          <w:rFonts w:ascii="Times New Roman" w:hAnsi="Times New Roman" w:hint="eastAsia"/>
          <w:sz w:val="24"/>
          <w:szCs w:val="24"/>
        </w:rPr>
        <w:t>中触媒</w:t>
      </w:r>
      <w:r w:rsidR="006A3BDD">
        <w:rPr>
          <w:rFonts w:ascii="Times New Roman" w:hAnsi="Times New Roman" w:hint="eastAsia"/>
          <w:sz w:val="24"/>
          <w:szCs w:val="24"/>
        </w:rPr>
        <w:t>”，交易代码</w:t>
      </w:r>
      <w:r w:rsidR="00495E8B">
        <w:rPr>
          <w:rFonts w:ascii="Times New Roman" w:hAnsi="Times New Roman" w:hint="eastAsia"/>
          <w:sz w:val="24"/>
          <w:szCs w:val="24"/>
        </w:rPr>
        <w:t>688</w:t>
      </w:r>
      <w:r w:rsidR="00495E8B">
        <w:rPr>
          <w:rFonts w:ascii="Times New Roman" w:hAnsi="Times New Roman"/>
          <w:sz w:val="24"/>
          <w:szCs w:val="24"/>
        </w:rPr>
        <w:t>267</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441810">
        <w:rPr>
          <w:rFonts w:ascii="Times New Roman" w:hAnsi="Times New Roman" w:hint="eastAsia"/>
          <w:sz w:val="24"/>
          <w:szCs w:val="24"/>
        </w:rPr>
        <w:t>本</w:t>
      </w:r>
      <w:r w:rsidR="00441810" w:rsidRPr="003023BB">
        <w:rPr>
          <w:rFonts w:ascii="Times New Roman" w:hAnsi="Times New Roman"/>
          <w:sz w:val="24"/>
          <w:szCs w:val="24"/>
        </w:rPr>
        <w:t>公司股东</w:t>
      </w:r>
      <w:r w:rsidR="00441810" w:rsidRPr="003023BB">
        <w:rPr>
          <w:rFonts w:ascii="Times New Roman" w:hAnsi="Times New Roman" w:hint="eastAsia"/>
          <w:sz w:val="24"/>
          <w:szCs w:val="24"/>
        </w:rPr>
        <w:t>申万宏源证券子公司申万宏源证券承销保荐有限责任公司为本次发行的主承销商</w:t>
      </w:r>
      <w:r w:rsidRPr="005E3FE8">
        <w:rPr>
          <w:rFonts w:ascii="Times New Roman" w:hAnsi="Times New Roman" w:hint="eastAsia"/>
          <w:sz w:val="24"/>
          <w:szCs w:val="24"/>
        </w:rPr>
        <w:t>。本次发行价格为</w:t>
      </w:r>
      <w:r w:rsidR="00495E8B">
        <w:t>41.90</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AD4FAB" w:rsidRPr="00AD4FAB">
        <w:rPr>
          <w:rFonts w:ascii="Times New Roman" w:hAnsi="Times New Roman" w:hint="eastAsia"/>
          <w:sz w:val="24"/>
          <w:szCs w:val="24"/>
        </w:rPr>
        <w:t>中触媒</w:t>
      </w:r>
      <w:r w:rsidRPr="005E3FE8">
        <w:rPr>
          <w:rFonts w:ascii="Times New Roman" w:hAnsi="Times New Roman" w:hint="eastAsia"/>
          <w:sz w:val="24"/>
          <w:szCs w:val="24"/>
        </w:rPr>
        <w:t>于</w:t>
      </w:r>
      <w:r w:rsidR="00495E8B" w:rsidRPr="005E3FE8">
        <w:rPr>
          <w:rFonts w:ascii="Times New Roman" w:hAnsi="Times New Roman" w:hint="eastAsia"/>
          <w:sz w:val="24"/>
          <w:szCs w:val="24"/>
        </w:rPr>
        <w:t>202</w:t>
      </w:r>
      <w:r w:rsidR="00495E8B">
        <w:rPr>
          <w:rFonts w:ascii="Times New Roman" w:hAnsi="Times New Roman"/>
          <w:sz w:val="24"/>
          <w:szCs w:val="24"/>
        </w:rPr>
        <w:t>2</w:t>
      </w:r>
      <w:r w:rsidR="00495E8B" w:rsidRPr="005E3FE8">
        <w:rPr>
          <w:rFonts w:ascii="Times New Roman" w:hAnsi="Times New Roman" w:hint="eastAsia"/>
          <w:sz w:val="24"/>
          <w:szCs w:val="24"/>
        </w:rPr>
        <w:t>年</w:t>
      </w:r>
      <w:r w:rsidR="00495E8B">
        <w:rPr>
          <w:rFonts w:ascii="Times New Roman" w:hAnsi="Times New Roman"/>
          <w:sz w:val="24"/>
          <w:szCs w:val="24"/>
        </w:rPr>
        <w:t>2</w:t>
      </w:r>
      <w:r w:rsidRPr="005E3FE8">
        <w:rPr>
          <w:rFonts w:ascii="Times New Roman" w:hAnsi="Times New Roman" w:hint="eastAsia"/>
          <w:sz w:val="24"/>
          <w:szCs w:val="24"/>
        </w:rPr>
        <w:t>月</w:t>
      </w:r>
      <w:r w:rsidR="00495E8B">
        <w:rPr>
          <w:rFonts w:ascii="Times New Roman" w:hAnsi="Times New Roman"/>
          <w:sz w:val="24"/>
          <w:szCs w:val="24"/>
        </w:rPr>
        <w:t>9</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495E8B" w:rsidRPr="003023BB">
        <w:rPr>
          <w:rFonts w:ascii="Times New Roman" w:hAnsi="Times New Roman" w:hint="eastAsia"/>
          <w:sz w:val="24"/>
          <w:szCs w:val="24"/>
        </w:rPr>
        <w:t>中触媒新材料股份有限公司</w:t>
      </w:r>
      <w:r w:rsidR="00B3782B" w:rsidRPr="00B3782B">
        <w:rPr>
          <w:rFonts w:ascii="Times New Roman" w:hAnsi="Times New Roman" w:hint="eastAsia"/>
          <w:sz w:val="24"/>
          <w:szCs w:val="24"/>
        </w:rPr>
        <w:t>首次公开发行股票并在科创板上市网下初步配售结果及网上中签结果公告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tbl>
      <w:tblPr>
        <w:tblW w:w="8414" w:type="dxa"/>
        <w:tblInd w:w="108" w:type="dxa"/>
        <w:tblLayout w:type="fixed"/>
        <w:tblLook w:val="04A0"/>
      </w:tblPr>
      <w:tblGrid>
        <w:gridCol w:w="2144"/>
        <w:gridCol w:w="1147"/>
        <w:gridCol w:w="1884"/>
        <w:gridCol w:w="1355"/>
        <w:gridCol w:w="1884"/>
      </w:tblGrid>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rFonts w:hint="eastAsia"/>
                <w:b/>
              </w:rPr>
              <w:t>基金名称</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rFonts w:hint="eastAsia"/>
                <w:b/>
              </w:rPr>
              <w:t>获配数量（股）</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rFonts w:hint="eastAsia"/>
                <w:b/>
              </w:rPr>
              <w:t>获配金额（元</w:t>
            </w:r>
            <w:r w:rsidRPr="001B4981">
              <w:rPr>
                <w:b/>
              </w:rPr>
              <w:t>,</w:t>
            </w:r>
            <w:r w:rsidRPr="001B4981">
              <w:rPr>
                <w:rFonts w:hint="eastAsia"/>
                <w:b/>
              </w:rPr>
              <w:t>不含佣金）</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rFonts w:hint="eastAsia"/>
                <w:b/>
              </w:rPr>
              <w:t>相应新股配售经纪佣金</w:t>
            </w:r>
            <w:r w:rsidRPr="001B4981">
              <w:rPr>
                <w:b/>
              </w:rPr>
              <w:t>(</w:t>
            </w:r>
            <w:r w:rsidRPr="001B4981">
              <w:rPr>
                <w:rFonts w:hint="eastAsia"/>
                <w:b/>
              </w:rPr>
              <w:t>元</w:t>
            </w:r>
            <w:r w:rsidRPr="001B4981">
              <w:rPr>
                <w:b/>
              </w:rPr>
              <w:t>)</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rFonts w:hint="eastAsia"/>
                <w:b/>
              </w:rPr>
              <w:t>总金额</w:t>
            </w:r>
            <w:r w:rsidRPr="001B4981">
              <w:rPr>
                <w:b/>
              </w:rPr>
              <w:t>(</w:t>
            </w:r>
            <w:r w:rsidRPr="001B4981">
              <w:rPr>
                <w:rFonts w:hint="eastAsia"/>
                <w:b/>
              </w:rPr>
              <w:t>元</w:t>
            </w:r>
            <w:r w:rsidRPr="001B4981">
              <w:rPr>
                <w:b/>
              </w:rPr>
              <w:t>)</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富国红利混合型证券投资基金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富国金安均衡精选混合型证券投资基金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富国新活力灵活配置混合型发起式证券投资基金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富国新机遇灵活配置混合型发起式证券投资基金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富国中证沪港深创新药产业交易型开放式指数证券投资基金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1043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43701.7</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218.51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43920.21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富国信享回报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lastRenderedPageBreak/>
              <w:t>富国安诚回报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富国中证新华社民族品牌工程交易型开放式指数证券投资基金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1095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45880.5</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229.4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46109.9</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富国均衡成长三年持有期混合型证券投资基金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富国浦诚回报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富国稳健恒盛</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富国诚益回报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富国中证芯片产业交易型开放式指数证券投资基金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101607.5</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508.04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102115.54</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富国中证稀土产业交易型开放式指数证券投资基金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1538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64442.2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322.21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64764.41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富国中证科创创业</w:t>
            </w:r>
            <w:r w:rsidRPr="001B4981">
              <w:rPr>
                <w:b/>
              </w:rPr>
              <w:t>50</w:t>
            </w:r>
            <w:r w:rsidRPr="001B4981">
              <w:rPr>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富国中证旅游主题交易型开放式指数证券投资基金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富国沪深</w:t>
            </w:r>
            <w:r w:rsidRPr="001B4981">
              <w:rPr>
                <w:b/>
              </w:rPr>
              <w:t>300ESG</w:t>
            </w:r>
            <w:r w:rsidRPr="001B4981">
              <w:rPr>
                <w:b/>
              </w:rPr>
              <w:t>基准交易型开放式指数证券投资基金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1565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65573.5</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327.87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65901.37</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富国中证移动互联网指数型证券投资基金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2138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89582.2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447.91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90030.11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富国高质量混合型证券投资基金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富国中证国有企业改革指数型证券投资基金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lastRenderedPageBreak/>
              <w:t>富国中证新能源汽车指数型证券投资基金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富国中证全指证券公司指数型证券投资基金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富国沪深</w:t>
            </w:r>
            <w:r w:rsidRPr="001B4981">
              <w:rPr>
                <w:b/>
              </w:rPr>
              <w:t>300</w:t>
            </w:r>
            <w:r w:rsidRPr="001B4981">
              <w:rPr>
                <w:b/>
              </w:rPr>
              <w:t>基本面精选股票型证券投资基金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富国精诚回报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w:t>
            </w:r>
            <w:r w:rsidRPr="001B4981">
              <w:rPr>
                <w:b/>
              </w:rPr>
              <w:t>800</w:t>
            </w:r>
            <w:r w:rsidRPr="001B4981">
              <w:rPr>
                <w:b/>
              </w:rPr>
              <w:t>银行交易型开放式指数证券投资基金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1147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48059.3</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240.3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48299.6</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富国稳健增长混合型证券投资基金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富国中证煤炭指数型证券投资基金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富国中证工业</w:t>
            </w:r>
            <w:r w:rsidRPr="001B4981">
              <w:rPr>
                <w:b/>
              </w:rPr>
              <w:t>4.0</w:t>
            </w:r>
            <w:r w:rsidRPr="001B4981">
              <w:rPr>
                <w:b/>
              </w:rPr>
              <w:t>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富国中证军工指数型证券投资基金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富国优质企业混合型证券投资基金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富国天润回报混合型证券投资基金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2530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106007</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530.04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106537.04</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富国兴远优选</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富国中证细分化工产业主题交易型开放式指数证券投资基金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1147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48059.3</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240.3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48299.6</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富国稳健策略</w:t>
            </w:r>
            <w:r w:rsidRPr="001B4981">
              <w:rPr>
                <w:b/>
              </w:rPr>
              <w:t>6</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富国中证沪港深</w:t>
            </w:r>
            <w:r w:rsidRPr="001B4981">
              <w:rPr>
                <w:b/>
              </w:rPr>
              <w:t>500</w:t>
            </w:r>
            <w:r w:rsidRPr="001B4981">
              <w:rPr>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2164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90671.6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453.36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91124.96</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富国融泰三个月定期开放混合型发起式证券投资基金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富国成长领航混合型证券投资基金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富国价值创造混合型证券投资基金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富国均衡优选混合型证券投资基金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富国中证智能汽车主题交易型开放式指数证券投资基金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富国天兴回报混合型证券投资基金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富国中证农业主题交易型开放式指数证券投资基金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富国均衡策略混合型证券投资基金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富国消费精选</w:t>
            </w:r>
            <w:r w:rsidRPr="001B4981">
              <w:rPr>
                <w:b/>
              </w:rPr>
              <w:t>30</w:t>
            </w:r>
            <w:r w:rsidRPr="001B4981">
              <w:rPr>
                <w:b/>
              </w:rPr>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富国稳进回报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富国兴泉回报</w:t>
            </w:r>
            <w:r w:rsidRPr="001B4981">
              <w:rPr>
                <w:b/>
              </w:rPr>
              <w:t>12</w:t>
            </w:r>
            <w:r w:rsidRPr="001B4981">
              <w:rPr>
                <w:b/>
              </w:rPr>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3104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130057.6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650.29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130707.89</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富国积极成长一年定期开放混合型证券投资基金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富国融享</w:t>
            </w:r>
            <w:r w:rsidRPr="001B4981">
              <w:rPr>
                <w:b/>
              </w:rPr>
              <w:t>18</w:t>
            </w:r>
            <w:r w:rsidRPr="001B4981">
              <w:rPr>
                <w:b/>
              </w:rPr>
              <w:t>个月定期开放混合型证券投资基金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w:t>
            </w:r>
            <w:r w:rsidRPr="001B4981">
              <w:rPr>
                <w:b/>
              </w:rPr>
              <w:t>800</w:t>
            </w:r>
            <w:r w:rsidRPr="001B4981">
              <w:rPr>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860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36034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180.17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36214.17</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富国医药成长</w:t>
            </w:r>
            <w:r w:rsidRPr="001B4981">
              <w:rPr>
                <w:b/>
              </w:rPr>
              <w:t>30</w:t>
            </w:r>
            <w:r w:rsidRPr="001B4981">
              <w:rPr>
                <w:b/>
              </w:rPr>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2138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89582.2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447.91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90030.11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富国内需增长混合型证券投资基金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富国中证医药</w:t>
            </w:r>
            <w:r w:rsidRPr="001B4981">
              <w:rPr>
                <w:b/>
              </w:rPr>
              <w:t>50</w:t>
            </w:r>
            <w:r w:rsidRPr="001B4981">
              <w:rPr>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1304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54637.6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273.19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54910.79</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富国清洁能源产业灵活配置混合型证券投资基金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富国量化对冲策略三个月持有期灵活配置混合型证券投资基金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富国中证全指证券公司交易型开放式指数证券投资基金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1173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49148.7</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245.74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49394.44</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富国龙头优势混合型证券投资基金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2869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120211.1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601.06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120812.16</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富国中证科技</w:t>
            </w:r>
            <w:r w:rsidRPr="001B4981">
              <w:rPr>
                <w:b/>
              </w:rPr>
              <w:t>50</w:t>
            </w:r>
            <w:r w:rsidRPr="001B4981">
              <w:rPr>
                <w:b/>
              </w:rPr>
              <w:t>策略交易型开放式指数证券投资基金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富国中证国企一带一路交易型开放式指数证券投资基金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富国中证消费</w:t>
            </w:r>
            <w:r w:rsidRPr="001B4981">
              <w:rPr>
                <w:b/>
              </w:rPr>
              <w:t>50</w:t>
            </w:r>
            <w:r w:rsidRPr="001B4981">
              <w:rPr>
                <w:b/>
              </w:rPr>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富国中证央企创新驱动交易型开放式指数证券投资基金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2712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113632.8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568.16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114200.96</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富国中证军工龙头交易型开放式指数证券投资基金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富国中证银行指数型证券投资基金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富国睿泽回报混合型证券投资基金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富国民裕进取沪港深成长精选混合型证券投资基金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富国品质生活混合型证券投资基金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富国生物医药科技混合型证券投资基金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富国优质发展混合型证券投资基金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w:t>
            </w:r>
            <w:r w:rsidRPr="001B4981">
              <w:rPr>
                <w:b/>
              </w:rPr>
              <w:t>MSCI</w:t>
            </w:r>
            <w:r w:rsidRPr="001B4981">
              <w:rPr>
                <w:b/>
              </w:rPr>
              <w:t>中国</w:t>
            </w:r>
            <w:r w:rsidRPr="001B4981">
              <w:rPr>
                <w:b/>
              </w:rPr>
              <w:t>A</w:t>
            </w:r>
            <w:r w:rsidRPr="001B4981">
              <w:rPr>
                <w:b/>
              </w:rPr>
              <w:t>股国际通指数增强型证券投资基金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834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34944.6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174.72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35119.32</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富国中证价值交易型开放式指数证券投资基金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1173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49148.7</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245.74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49394.44</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富国臻选成长灵活配置混合型证券投资基金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991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41522.9</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207.61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41730.51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富国大盘价值量化精选混合型证券投资基金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1538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64442.2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322.21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64764.41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富国周期优势混合型证券投资基金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w:t>
            </w:r>
            <w:r w:rsidRPr="001B4981">
              <w:rPr>
                <w:b/>
              </w:rPr>
              <w:t>1000</w:t>
            </w:r>
            <w:r w:rsidRPr="001B4981">
              <w:rPr>
                <w:b/>
              </w:rPr>
              <w:t>指数增强型证券投资基金（</w:t>
            </w:r>
            <w:r w:rsidRPr="001B4981">
              <w:rPr>
                <w:b/>
              </w:rPr>
              <w:t>LOF</w:t>
            </w:r>
            <w:r w:rsidRPr="001B4981">
              <w:rPr>
                <w:b/>
              </w:rPr>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富国转型机遇混合型证券投资基金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富国国企改革灵活配置混合型证券投资基金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24008.7</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120.04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24128.74</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富国成长优选三年定期开放灵活配置混合型证券投资基金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2138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89582.2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447.91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90030.11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富国新优享灵活配置混合型证券投资基金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2425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101607.5</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508.04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102115.54</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富国中证医药主题指数增强型证券投资基金（</w:t>
            </w:r>
            <w:r w:rsidRPr="001B4981">
              <w:rPr>
                <w:b/>
              </w:rPr>
              <w:t>LOF</w:t>
            </w:r>
            <w:r w:rsidRPr="001B4981">
              <w:rPr>
                <w:b/>
              </w:rPr>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2556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107096.4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535.48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107631.88</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富国天源沪港深平衡混合型证券投资基金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2608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109275.2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546.38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109821.58</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富国美丽中国混合型证券投资基金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富国价值优势混合型证券投资基金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富国中证智能汽车指数证券投资基金（</w:t>
            </w:r>
            <w:r w:rsidRPr="001B4981">
              <w:rPr>
                <w:b/>
              </w:rPr>
              <w:t>LOF</w:t>
            </w:r>
            <w:r w:rsidRPr="001B4981">
              <w:rPr>
                <w:b/>
              </w:rPr>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1904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79777.6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398.89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80176.49</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富国低碳新经济混合型证券投资基金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富国低碳环保混合型证券投资基金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富国新收益灵活配置混合型证券投资基金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富国改革动力混合型证券投资基金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富国文体健康股票型证券投资基金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富国消费主题混合型证券投资基金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富国研究精选灵活配置混合型证券投资基金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1721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72109.9</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360.55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72470.45</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富国高端制造行业股票型证券投资基金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富国天盛灵活配置混合型证券投资基金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r w:rsidR="001B4981" w:rsidRPr="001B4981" w:rsidTr="001B4981">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富国城镇发展股票型证券投资基金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3390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142041</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710.21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1B4981" w:rsidRPr="001B4981" w:rsidRDefault="001B4981" w:rsidP="001B4981">
            <w:pPr>
              <w:rPr>
                <w:b/>
              </w:rPr>
            </w:pPr>
            <w:r w:rsidRPr="001B4981">
              <w:rPr>
                <w:b/>
              </w:rPr>
              <w:t>142751.21</w:t>
            </w:r>
          </w:p>
        </w:tc>
      </w:tr>
    </w:tbl>
    <w:p w:rsidR="002B1EBD" w:rsidRDefault="00DC55BA" w:rsidP="006E62A6">
      <w:pPr>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1B4981"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9969C8">
        <w:rPr>
          <w:rFonts w:ascii="Times New Roman" w:hAnsi="Times New Roman" w:hint="eastAsia"/>
          <w:sz w:val="24"/>
          <w:szCs w:val="24"/>
        </w:rPr>
        <w:t>2</w:t>
      </w:r>
      <w:bookmarkStart w:id="0" w:name="_GoBack"/>
      <w:bookmarkEnd w:id="0"/>
      <w:r>
        <w:rPr>
          <w:rFonts w:ascii="Times New Roman" w:hAnsi="Times New Roman" w:hint="eastAsia"/>
          <w:sz w:val="24"/>
          <w:szCs w:val="24"/>
        </w:rPr>
        <w:t>年</w:t>
      </w:r>
      <w:r>
        <w:rPr>
          <w:rFonts w:ascii="Times New Roman" w:hAnsi="Times New Roman"/>
          <w:sz w:val="24"/>
          <w:szCs w:val="24"/>
        </w:rPr>
        <w:t>2</w:t>
      </w:r>
      <w:r w:rsidR="00D12E42">
        <w:rPr>
          <w:rFonts w:ascii="Times New Roman" w:hAnsi="Times New Roman" w:hint="eastAsia"/>
          <w:sz w:val="24"/>
          <w:szCs w:val="24"/>
        </w:rPr>
        <w:t>月</w:t>
      </w:r>
      <w:r>
        <w:rPr>
          <w:rFonts w:ascii="Times New Roman" w:hAnsi="Times New Roman"/>
          <w:sz w:val="24"/>
          <w:szCs w:val="24"/>
        </w:rPr>
        <w:t>10</w:t>
      </w:r>
      <w:r w:rsidR="005E3FE8">
        <w:rPr>
          <w:rFonts w:ascii="Times New Roman" w:hAnsi="Times New Roman" w:hint="eastAsia"/>
          <w:sz w:val="24"/>
          <w:szCs w:val="24"/>
        </w:rPr>
        <w:t>日</w:t>
      </w:r>
    </w:p>
    <w:sectPr w:rsidR="005E3FE8" w:rsidRPr="005E3FE8" w:rsidSect="008209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77" w:rsidRDefault="00291A77" w:rsidP="005E3FE8">
      <w:r>
        <w:separator/>
      </w:r>
    </w:p>
  </w:endnote>
  <w:endnote w:type="continuationSeparator" w:id="0">
    <w:p w:rsidR="00291A77" w:rsidRDefault="00291A77"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77" w:rsidRDefault="00291A77" w:rsidP="005E3FE8">
      <w:r>
        <w:separator/>
      </w:r>
    </w:p>
  </w:footnote>
  <w:footnote w:type="continuationSeparator" w:id="0">
    <w:p w:rsidR="00291A77" w:rsidRDefault="00291A77"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65D68"/>
    <w:rsid w:val="00075E7E"/>
    <w:rsid w:val="00096346"/>
    <w:rsid w:val="000F38E0"/>
    <w:rsid w:val="00170F5B"/>
    <w:rsid w:val="00172882"/>
    <w:rsid w:val="001748BD"/>
    <w:rsid w:val="001B0F67"/>
    <w:rsid w:val="001B4981"/>
    <w:rsid w:val="001F2308"/>
    <w:rsid w:val="0020258C"/>
    <w:rsid w:val="00276541"/>
    <w:rsid w:val="00291A77"/>
    <w:rsid w:val="002B1EBD"/>
    <w:rsid w:val="002F7566"/>
    <w:rsid w:val="003023BB"/>
    <w:rsid w:val="00313E1D"/>
    <w:rsid w:val="00367FED"/>
    <w:rsid w:val="003D674B"/>
    <w:rsid w:val="003E3F49"/>
    <w:rsid w:val="00407BBA"/>
    <w:rsid w:val="00441810"/>
    <w:rsid w:val="00495E8B"/>
    <w:rsid w:val="004C16C6"/>
    <w:rsid w:val="00550DA6"/>
    <w:rsid w:val="00561940"/>
    <w:rsid w:val="00594D88"/>
    <w:rsid w:val="005C3D06"/>
    <w:rsid w:val="005E3FE8"/>
    <w:rsid w:val="005E4C20"/>
    <w:rsid w:val="00610EFD"/>
    <w:rsid w:val="006A3BDD"/>
    <w:rsid w:val="006E60CA"/>
    <w:rsid w:val="006E62A6"/>
    <w:rsid w:val="007015C8"/>
    <w:rsid w:val="00751D5D"/>
    <w:rsid w:val="007724A5"/>
    <w:rsid w:val="00794FBA"/>
    <w:rsid w:val="007A7E36"/>
    <w:rsid w:val="00810730"/>
    <w:rsid w:val="00815D2F"/>
    <w:rsid w:val="008209AD"/>
    <w:rsid w:val="00824BA9"/>
    <w:rsid w:val="008532DB"/>
    <w:rsid w:val="008C0BA7"/>
    <w:rsid w:val="00920237"/>
    <w:rsid w:val="00974955"/>
    <w:rsid w:val="009969C8"/>
    <w:rsid w:val="009B28EB"/>
    <w:rsid w:val="00A15474"/>
    <w:rsid w:val="00AD4FAB"/>
    <w:rsid w:val="00B3782B"/>
    <w:rsid w:val="00B76850"/>
    <w:rsid w:val="00B95A71"/>
    <w:rsid w:val="00B97599"/>
    <w:rsid w:val="00BB1490"/>
    <w:rsid w:val="00C119AE"/>
    <w:rsid w:val="00C501D5"/>
    <w:rsid w:val="00CA2CCA"/>
    <w:rsid w:val="00D12E42"/>
    <w:rsid w:val="00D15506"/>
    <w:rsid w:val="00D4639F"/>
    <w:rsid w:val="00D53B1F"/>
    <w:rsid w:val="00D7154F"/>
    <w:rsid w:val="00DC55BA"/>
    <w:rsid w:val="00DD21CF"/>
    <w:rsid w:val="00E123E3"/>
    <w:rsid w:val="00E671A1"/>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 w:type="character" w:styleId="aa">
    <w:name w:val="Hyperlink"/>
    <w:basedOn w:val="a0"/>
    <w:uiPriority w:val="99"/>
    <w:semiHidden/>
    <w:unhideWhenUsed/>
    <w:rsid w:val="00065D68"/>
    <w:rPr>
      <w:color w:val="0000FF"/>
      <w:u w:val="single"/>
    </w:rPr>
  </w:style>
  <w:style w:type="character" w:styleId="ab">
    <w:name w:val="FollowedHyperlink"/>
    <w:basedOn w:val="a0"/>
    <w:uiPriority w:val="99"/>
    <w:semiHidden/>
    <w:unhideWhenUsed/>
    <w:rsid w:val="00065D68"/>
    <w:rPr>
      <w:color w:val="800080"/>
      <w:u w:val="single"/>
    </w:rPr>
  </w:style>
  <w:style w:type="paragraph" w:customStyle="1" w:styleId="xl63">
    <w:name w:val="xl63"/>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8"/>
      <w:szCs w:val="18"/>
    </w:rPr>
  </w:style>
  <w:style w:type="paragraph" w:customStyle="1" w:styleId="xl65">
    <w:name w:val="xl65"/>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6">
    <w:name w:val="xl66"/>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7">
    <w:name w:val="xl67"/>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8">
    <w:name w:val="xl68"/>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YaHei UI" w:eastAsia="Microsoft YaHei UI" w:hAnsi="Microsoft YaHei UI" w:cs="宋体"/>
      <w:color w:val="000000"/>
      <w:kern w:val="0"/>
      <w:sz w:val="18"/>
      <w:szCs w:val="18"/>
    </w:rPr>
  </w:style>
  <w:style w:type="paragraph" w:customStyle="1" w:styleId="xl69">
    <w:name w:val="xl69"/>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24"/>
      <w:szCs w:val="24"/>
    </w:rPr>
  </w:style>
  <w:style w:type="paragraph" w:customStyle="1" w:styleId="xl71">
    <w:name w:val="xl71"/>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543255">
      <w:bodyDiv w:val="1"/>
      <w:marLeft w:val="0"/>
      <w:marRight w:val="0"/>
      <w:marTop w:val="0"/>
      <w:marBottom w:val="0"/>
      <w:divBdr>
        <w:top w:val="none" w:sz="0" w:space="0" w:color="auto"/>
        <w:left w:val="none" w:sz="0" w:space="0" w:color="auto"/>
        <w:bottom w:val="none" w:sz="0" w:space="0" w:color="auto"/>
        <w:right w:val="none" w:sz="0" w:space="0" w:color="auto"/>
      </w:divBdr>
    </w:div>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594896584">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CD07-8D1A-41F7-89A1-7348EBDF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4</DocSecurity>
  <Lines>38</Lines>
  <Paragraphs>10</Paragraphs>
  <ScaleCrop>false</ScaleCrop>
  <Company>MS</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富国基金管理有限公司关于旗下基金投资关联方承销期内承销证券的公告</dc:title>
  <dc:creator>陶人杰</dc:creator>
  <cp:lastModifiedBy>ZHONGM</cp:lastModifiedBy>
  <cp:revision>2</cp:revision>
  <dcterms:created xsi:type="dcterms:W3CDTF">2022-02-09T16:01:00Z</dcterms:created>
  <dcterms:modified xsi:type="dcterms:W3CDTF">2022-02-09T16:01:00Z</dcterms:modified>
</cp:coreProperties>
</file>