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B8A" w:rsidRDefault="00D91273">
      <w:pPr>
        <w:jc w:val="center"/>
        <w:rPr>
          <w:sz w:val="28"/>
          <w:szCs w:val="28"/>
        </w:rPr>
      </w:pPr>
      <w:r w:rsidRPr="00D91273">
        <w:rPr>
          <w:rFonts w:hint="eastAsia"/>
          <w:sz w:val="28"/>
          <w:szCs w:val="28"/>
        </w:rPr>
        <w:t>益民基金管理有限公司关于终止</w:t>
      </w:r>
      <w:r w:rsidR="002201DB" w:rsidRPr="002201DB">
        <w:rPr>
          <w:rFonts w:hint="eastAsia"/>
          <w:sz w:val="28"/>
          <w:szCs w:val="28"/>
        </w:rPr>
        <w:t>武汉市伯嘉基金销售有限公司</w:t>
      </w:r>
      <w:r w:rsidRPr="00D91273">
        <w:rPr>
          <w:rFonts w:hint="eastAsia"/>
          <w:sz w:val="28"/>
          <w:szCs w:val="28"/>
        </w:rPr>
        <w:t>办理本公司旗下基金销售业务的公告</w:t>
      </w:r>
    </w:p>
    <w:p w:rsidR="004D7B8A" w:rsidRDefault="004D7B8A"/>
    <w:p w:rsidR="00D91273" w:rsidRDefault="00D91273" w:rsidP="00D91273">
      <w:pPr>
        <w:spacing w:line="360" w:lineRule="auto"/>
        <w:ind w:firstLineChars="200" w:firstLine="480"/>
        <w:rPr>
          <w:sz w:val="24"/>
        </w:rPr>
      </w:pPr>
      <w:r>
        <w:rPr>
          <w:rFonts w:hint="eastAsia"/>
          <w:sz w:val="24"/>
        </w:rPr>
        <w:t>为维护投资者利益，</w:t>
      </w:r>
      <w:r w:rsidR="001A076B">
        <w:rPr>
          <w:rFonts w:hint="eastAsia"/>
          <w:sz w:val="24"/>
        </w:rPr>
        <w:t>益民基金管理有限公司（以下简称“本公司”）</w:t>
      </w:r>
      <w:r>
        <w:rPr>
          <w:rFonts w:hint="eastAsia"/>
          <w:sz w:val="24"/>
        </w:rPr>
        <w:t>自</w:t>
      </w:r>
      <w:r>
        <w:rPr>
          <w:rFonts w:hint="eastAsia"/>
          <w:sz w:val="24"/>
        </w:rPr>
        <w:t>2022</w:t>
      </w:r>
      <w:r>
        <w:rPr>
          <w:rFonts w:hint="eastAsia"/>
          <w:sz w:val="24"/>
        </w:rPr>
        <w:t>年</w:t>
      </w:r>
      <w:r w:rsidR="002201DB">
        <w:rPr>
          <w:rFonts w:hint="eastAsia"/>
          <w:sz w:val="24"/>
        </w:rPr>
        <w:t>12</w:t>
      </w:r>
      <w:r>
        <w:rPr>
          <w:rFonts w:hint="eastAsia"/>
          <w:sz w:val="24"/>
        </w:rPr>
        <w:t>月</w:t>
      </w:r>
      <w:r w:rsidR="002201DB">
        <w:rPr>
          <w:rFonts w:hint="eastAsia"/>
          <w:sz w:val="24"/>
        </w:rPr>
        <w:t>30</w:t>
      </w:r>
      <w:r>
        <w:rPr>
          <w:rFonts w:hint="eastAsia"/>
          <w:sz w:val="24"/>
        </w:rPr>
        <w:t>日起终止</w:t>
      </w:r>
      <w:r w:rsidR="002201DB" w:rsidRPr="002201DB">
        <w:rPr>
          <w:rFonts w:hint="eastAsia"/>
          <w:sz w:val="24"/>
        </w:rPr>
        <w:t>武汉市伯嘉基金销售有限公司</w:t>
      </w:r>
      <w:r>
        <w:rPr>
          <w:rFonts w:hint="eastAsia"/>
          <w:sz w:val="24"/>
        </w:rPr>
        <w:t>（以下简称“</w:t>
      </w:r>
      <w:r w:rsidR="002201DB">
        <w:rPr>
          <w:rFonts w:hint="eastAsia"/>
          <w:sz w:val="24"/>
        </w:rPr>
        <w:t>伯嘉基金</w:t>
      </w:r>
      <w:r>
        <w:rPr>
          <w:rFonts w:hint="eastAsia"/>
          <w:sz w:val="24"/>
        </w:rPr>
        <w:t>”）</w:t>
      </w:r>
      <w:r w:rsidRPr="00D91273">
        <w:rPr>
          <w:rFonts w:hint="eastAsia"/>
          <w:sz w:val="24"/>
        </w:rPr>
        <w:t>办理本公司旗下基金的</w:t>
      </w:r>
      <w:r>
        <w:rPr>
          <w:rFonts w:hint="eastAsia"/>
          <w:sz w:val="24"/>
        </w:rPr>
        <w:t>相关销售</w:t>
      </w:r>
      <w:r w:rsidRPr="00D91273">
        <w:rPr>
          <w:rFonts w:hint="eastAsia"/>
          <w:sz w:val="24"/>
        </w:rPr>
        <w:t>业务。投资人已通过</w:t>
      </w:r>
      <w:r w:rsidR="002201DB">
        <w:rPr>
          <w:rFonts w:hint="eastAsia"/>
          <w:sz w:val="24"/>
        </w:rPr>
        <w:t>伯嘉基金</w:t>
      </w:r>
      <w:r w:rsidRPr="00D91273">
        <w:rPr>
          <w:rFonts w:hint="eastAsia"/>
          <w:sz w:val="24"/>
        </w:rPr>
        <w:t>持有的本公司基金份额，可通过本公司办理基金交易业务，具体办理程序请咨询本公司客户服务中心。</w:t>
      </w:r>
    </w:p>
    <w:p w:rsidR="004D7B8A" w:rsidRDefault="00D91273" w:rsidP="00D91273">
      <w:pPr>
        <w:spacing w:line="360" w:lineRule="auto"/>
        <w:ind w:firstLineChars="200" w:firstLine="480"/>
        <w:rPr>
          <w:sz w:val="24"/>
        </w:rPr>
      </w:pPr>
      <w:r>
        <w:rPr>
          <w:rFonts w:hint="eastAsia"/>
          <w:sz w:val="24"/>
        </w:rPr>
        <w:t>投资者</w:t>
      </w:r>
      <w:r w:rsidR="001A076B">
        <w:rPr>
          <w:rFonts w:hint="eastAsia"/>
          <w:sz w:val="24"/>
        </w:rPr>
        <w:t>可通过本公司网站</w:t>
      </w:r>
      <w:r w:rsidR="001A076B">
        <w:rPr>
          <w:rFonts w:hint="eastAsia"/>
          <w:sz w:val="24"/>
        </w:rPr>
        <w:t>http://www.ymfund.com</w:t>
      </w:r>
      <w:r w:rsidR="001A076B">
        <w:rPr>
          <w:rFonts w:hint="eastAsia"/>
          <w:sz w:val="24"/>
        </w:rPr>
        <w:t>或客服电话</w:t>
      </w:r>
      <w:r w:rsidR="001A076B">
        <w:rPr>
          <w:rFonts w:hint="eastAsia"/>
          <w:sz w:val="24"/>
        </w:rPr>
        <w:t>400-650-8808</w:t>
      </w:r>
      <w:r w:rsidR="001A076B">
        <w:rPr>
          <w:rFonts w:hint="eastAsia"/>
          <w:sz w:val="24"/>
        </w:rPr>
        <w:t>咨询有关详情。</w:t>
      </w:r>
    </w:p>
    <w:p w:rsidR="004D7B8A" w:rsidRDefault="001A076B">
      <w:pPr>
        <w:spacing w:line="360" w:lineRule="auto"/>
        <w:rPr>
          <w:sz w:val="24"/>
        </w:rPr>
      </w:pPr>
      <w:r>
        <w:rPr>
          <w:rFonts w:hint="eastAsia"/>
          <w:sz w:val="24"/>
        </w:rPr>
        <w:t>风险提示：</w:t>
      </w:r>
      <w:bookmarkStart w:id="0" w:name="_GoBack"/>
      <w:bookmarkEnd w:id="0"/>
    </w:p>
    <w:p w:rsidR="004D7B8A" w:rsidRDefault="001A076B">
      <w:pPr>
        <w:spacing w:line="360" w:lineRule="auto"/>
        <w:ind w:firstLineChars="200" w:firstLine="480"/>
        <w:rPr>
          <w:sz w:val="24"/>
        </w:rPr>
      </w:pPr>
      <w:r>
        <w:rPr>
          <w:rFonts w:hint="eastAsia"/>
          <w:sz w:val="24"/>
        </w:rPr>
        <w:t>本公司承诺以诚实信用、勤勉尽责的原则管理和运用基金资产，但不保证基金一定盈利，也不保证最低收益。投资人应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购买货币市场基金并不等于将资金作为存款存放在银行或者存款类金融机构，基金管理人不保证基金一定盈利，也不保证最低收益。基金投资有风险，敬请投资人认真阅读基金合同、招募说明书等法律文件，并选择适合自身风险承受能力的投资品种进行投资。</w:t>
      </w:r>
    </w:p>
    <w:p w:rsidR="004D7B8A" w:rsidRDefault="001A076B">
      <w:pPr>
        <w:spacing w:line="360" w:lineRule="auto"/>
        <w:ind w:firstLineChars="200" w:firstLine="480"/>
        <w:rPr>
          <w:sz w:val="24"/>
        </w:rPr>
      </w:pPr>
      <w:r>
        <w:rPr>
          <w:rFonts w:hint="eastAsia"/>
          <w:sz w:val="24"/>
        </w:rPr>
        <w:t>特此公告。</w:t>
      </w:r>
    </w:p>
    <w:p w:rsidR="004D7B8A" w:rsidRDefault="004D7B8A"/>
    <w:p w:rsidR="004D7B8A" w:rsidRDefault="004D7B8A"/>
    <w:p w:rsidR="004D7B8A" w:rsidRDefault="004D7B8A"/>
    <w:p w:rsidR="004D7B8A" w:rsidRDefault="001A076B">
      <w:pPr>
        <w:ind w:firstLineChars="2400" w:firstLine="5760"/>
        <w:rPr>
          <w:sz w:val="24"/>
        </w:rPr>
      </w:pPr>
      <w:r>
        <w:rPr>
          <w:rFonts w:hint="eastAsia"/>
          <w:sz w:val="24"/>
        </w:rPr>
        <w:t>益民基金管理有限公司</w:t>
      </w:r>
    </w:p>
    <w:p w:rsidR="004D7B8A" w:rsidRDefault="001A076B">
      <w:pPr>
        <w:ind w:firstLineChars="2600" w:firstLine="6240"/>
        <w:rPr>
          <w:sz w:val="24"/>
        </w:rPr>
      </w:pPr>
      <w:r>
        <w:rPr>
          <w:rFonts w:hint="eastAsia"/>
          <w:sz w:val="24"/>
        </w:rPr>
        <w:t>2022</w:t>
      </w:r>
      <w:r>
        <w:rPr>
          <w:rFonts w:hint="eastAsia"/>
          <w:sz w:val="24"/>
        </w:rPr>
        <w:t>年</w:t>
      </w:r>
      <w:r w:rsidR="002201DB">
        <w:rPr>
          <w:rFonts w:hint="eastAsia"/>
          <w:sz w:val="24"/>
        </w:rPr>
        <w:t>12</w:t>
      </w:r>
      <w:r>
        <w:rPr>
          <w:rFonts w:hint="eastAsia"/>
          <w:sz w:val="24"/>
        </w:rPr>
        <w:t>月</w:t>
      </w:r>
      <w:r w:rsidR="002201DB">
        <w:rPr>
          <w:rFonts w:hint="eastAsia"/>
          <w:sz w:val="24"/>
        </w:rPr>
        <w:t>30</w:t>
      </w:r>
      <w:r>
        <w:rPr>
          <w:rFonts w:hint="eastAsia"/>
          <w:sz w:val="24"/>
        </w:rPr>
        <w:t>日</w:t>
      </w:r>
    </w:p>
    <w:sectPr w:rsidR="004D7B8A" w:rsidSect="001452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4B1" w:rsidRDefault="00B104B1" w:rsidP="003919D7">
      <w:r>
        <w:separator/>
      </w:r>
    </w:p>
  </w:endnote>
  <w:endnote w:type="continuationSeparator" w:id="0">
    <w:p w:rsidR="00B104B1" w:rsidRDefault="00B104B1" w:rsidP="003919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4B1" w:rsidRDefault="00B104B1" w:rsidP="003919D7">
      <w:r>
        <w:separator/>
      </w:r>
    </w:p>
  </w:footnote>
  <w:footnote w:type="continuationSeparator" w:id="0">
    <w:p w:rsidR="00B104B1" w:rsidRDefault="00B104B1" w:rsidP="003919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241C6454"/>
    <w:rsid w:val="000D4CDE"/>
    <w:rsid w:val="0014524B"/>
    <w:rsid w:val="00150C35"/>
    <w:rsid w:val="001A076B"/>
    <w:rsid w:val="002201DB"/>
    <w:rsid w:val="002337B0"/>
    <w:rsid w:val="00337E65"/>
    <w:rsid w:val="00344829"/>
    <w:rsid w:val="00377C70"/>
    <w:rsid w:val="003919D7"/>
    <w:rsid w:val="004B6543"/>
    <w:rsid w:val="004D7B8A"/>
    <w:rsid w:val="0053586B"/>
    <w:rsid w:val="007E2E1C"/>
    <w:rsid w:val="0096564F"/>
    <w:rsid w:val="00A94268"/>
    <w:rsid w:val="00AE367A"/>
    <w:rsid w:val="00B104B1"/>
    <w:rsid w:val="00CA2307"/>
    <w:rsid w:val="00CD4D73"/>
    <w:rsid w:val="00D051D3"/>
    <w:rsid w:val="00D26394"/>
    <w:rsid w:val="00D91273"/>
    <w:rsid w:val="00E43317"/>
    <w:rsid w:val="00F92CB6"/>
    <w:rsid w:val="241C6454"/>
    <w:rsid w:val="280D3EB5"/>
    <w:rsid w:val="300A40B8"/>
    <w:rsid w:val="59B91375"/>
    <w:rsid w:val="5E876879"/>
    <w:rsid w:val="70C04D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524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14524B"/>
    <w:pPr>
      <w:jc w:val="left"/>
    </w:pPr>
  </w:style>
  <w:style w:type="paragraph" w:styleId="a4">
    <w:name w:val="Balloon Text"/>
    <w:basedOn w:val="a"/>
    <w:link w:val="Char0"/>
    <w:qFormat/>
    <w:rsid w:val="0014524B"/>
    <w:rPr>
      <w:sz w:val="18"/>
      <w:szCs w:val="18"/>
    </w:rPr>
  </w:style>
  <w:style w:type="paragraph" w:styleId="a5">
    <w:name w:val="annotation subject"/>
    <w:basedOn w:val="a3"/>
    <w:next w:val="a3"/>
    <w:link w:val="Char1"/>
    <w:qFormat/>
    <w:rsid w:val="0014524B"/>
    <w:rPr>
      <w:b/>
      <w:bCs/>
    </w:rPr>
  </w:style>
  <w:style w:type="character" w:styleId="a6">
    <w:name w:val="annotation reference"/>
    <w:basedOn w:val="a0"/>
    <w:qFormat/>
    <w:rsid w:val="0014524B"/>
    <w:rPr>
      <w:sz w:val="21"/>
      <w:szCs w:val="21"/>
    </w:rPr>
  </w:style>
  <w:style w:type="character" w:customStyle="1" w:styleId="Char0">
    <w:name w:val="批注框文本 Char"/>
    <w:basedOn w:val="a0"/>
    <w:link w:val="a4"/>
    <w:qFormat/>
    <w:rsid w:val="0014524B"/>
    <w:rPr>
      <w:rFonts w:asciiTheme="minorHAnsi" w:eastAsiaTheme="minorEastAsia" w:hAnsiTheme="minorHAnsi" w:cstheme="minorBidi"/>
      <w:kern w:val="2"/>
      <w:sz w:val="18"/>
      <w:szCs w:val="18"/>
    </w:rPr>
  </w:style>
  <w:style w:type="character" w:customStyle="1" w:styleId="Char">
    <w:name w:val="批注文字 Char"/>
    <w:basedOn w:val="a0"/>
    <w:link w:val="a3"/>
    <w:qFormat/>
    <w:rsid w:val="0014524B"/>
    <w:rPr>
      <w:rFonts w:asciiTheme="minorHAnsi" w:eastAsiaTheme="minorEastAsia" w:hAnsiTheme="minorHAnsi" w:cstheme="minorBidi"/>
      <w:kern w:val="2"/>
      <w:sz w:val="21"/>
      <w:szCs w:val="24"/>
    </w:rPr>
  </w:style>
  <w:style w:type="character" w:customStyle="1" w:styleId="Char1">
    <w:name w:val="批注主题 Char"/>
    <w:basedOn w:val="Char"/>
    <w:link w:val="a5"/>
    <w:qFormat/>
    <w:rsid w:val="0014524B"/>
    <w:rPr>
      <w:rFonts w:asciiTheme="minorHAnsi" w:eastAsiaTheme="minorEastAsia" w:hAnsiTheme="minorHAnsi" w:cstheme="minorBidi"/>
      <w:b/>
      <w:bCs/>
      <w:kern w:val="2"/>
      <w:sz w:val="21"/>
      <w:szCs w:val="24"/>
    </w:rPr>
  </w:style>
  <w:style w:type="paragraph" w:styleId="a7">
    <w:name w:val="header"/>
    <w:basedOn w:val="a"/>
    <w:link w:val="Char2"/>
    <w:rsid w:val="003919D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3919D7"/>
    <w:rPr>
      <w:rFonts w:asciiTheme="minorHAnsi" w:eastAsiaTheme="minorEastAsia" w:hAnsiTheme="minorHAnsi" w:cstheme="minorBidi"/>
      <w:kern w:val="2"/>
      <w:sz w:val="18"/>
      <w:szCs w:val="18"/>
    </w:rPr>
  </w:style>
  <w:style w:type="paragraph" w:styleId="a8">
    <w:name w:val="footer"/>
    <w:basedOn w:val="a"/>
    <w:link w:val="Char3"/>
    <w:rsid w:val="003919D7"/>
    <w:pPr>
      <w:tabs>
        <w:tab w:val="center" w:pos="4153"/>
        <w:tab w:val="right" w:pos="8306"/>
      </w:tabs>
      <w:snapToGrid w:val="0"/>
      <w:jc w:val="left"/>
    </w:pPr>
    <w:rPr>
      <w:sz w:val="18"/>
      <w:szCs w:val="18"/>
    </w:rPr>
  </w:style>
  <w:style w:type="character" w:customStyle="1" w:styleId="Char3">
    <w:name w:val="页脚 Char"/>
    <w:basedOn w:val="a0"/>
    <w:link w:val="a8"/>
    <w:rsid w:val="003919D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481</Characters>
  <Application>Microsoft Office Word</Application>
  <DocSecurity>4</DocSecurity>
  <Lines>4</Lines>
  <Paragraphs>1</Paragraphs>
  <ScaleCrop>false</ScaleCrop>
  <Company>Microsoft</Company>
  <LinksUpToDate>false</LinksUpToDate>
  <CharactersWithSpaces>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ZHONGM</cp:lastModifiedBy>
  <cp:revision>2</cp:revision>
  <cp:lastPrinted>2022-01-10T05:11:00Z</cp:lastPrinted>
  <dcterms:created xsi:type="dcterms:W3CDTF">2022-12-29T16:00:00Z</dcterms:created>
  <dcterms:modified xsi:type="dcterms:W3CDTF">2022-12-29T16:00:00Z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B3AFB972B206418B9160EB259AB793DD</vt:lpwstr>
  </property>
</Properties>
</file>