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AB" w:rsidRDefault="00D86758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东方阿尔法基金管理有限公司关于旗下部分基金</w:t>
      </w:r>
      <w:r>
        <w:rPr>
          <w:rFonts w:ascii="Times New Roman" w:eastAsia="宋体" w:hAnsi="Times New Roman" w:cs="Times New Roman"/>
          <w:b/>
          <w:sz w:val="28"/>
          <w:szCs w:val="28"/>
        </w:rPr>
        <w:t>增加</w:t>
      </w:r>
    </w:p>
    <w:p w:rsidR="009A15AB" w:rsidRDefault="00D86758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嘉实财富管理有限公司</w:t>
      </w:r>
      <w:r>
        <w:rPr>
          <w:rFonts w:ascii="Times New Roman" w:eastAsia="宋体" w:hAnsi="Times New Roman" w:cs="Times New Roman"/>
          <w:b/>
          <w:sz w:val="28"/>
          <w:szCs w:val="28"/>
        </w:rPr>
        <w:t>为销售机构的公告</w:t>
      </w:r>
    </w:p>
    <w:p w:rsidR="009A15AB" w:rsidRDefault="009A15AB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:rsidR="009A15AB" w:rsidRDefault="00D8675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>
        <w:rPr>
          <w:rFonts w:ascii="Times New Roman" w:eastAsia="宋体" w:hAnsi="Times New Roman" w:cs="Times New Roman" w:hint="eastAsia"/>
          <w:sz w:val="24"/>
          <w:szCs w:val="28"/>
        </w:rPr>
        <w:t>“</w:t>
      </w:r>
      <w:r>
        <w:rPr>
          <w:rFonts w:ascii="Times New Roman" w:eastAsia="宋体" w:hAnsi="Times New Roman" w:cs="Times New Roman"/>
          <w:sz w:val="24"/>
          <w:szCs w:val="28"/>
        </w:rPr>
        <w:t>我司</w:t>
      </w:r>
      <w:r>
        <w:rPr>
          <w:rFonts w:ascii="Times New Roman" w:eastAsia="宋体" w:hAnsi="Times New Roman" w:cs="Times New Roman" w:hint="eastAsia"/>
          <w:sz w:val="24"/>
          <w:szCs w:val="28"/>
        </w:rPr>
        <w:t>”</w:t>
      </w:r>
      <w:r>
        <w:rPr>
          <w:rFonts w:ascii="Times New Roman" w:eastAsia="宋体" w:hAnsi="Times New Roman" w:cs="Times New Roman"/>
          <w:sz w:val="24"/>
          <w:szCs w:val="28"/>
        </w:rPr>
        <w:t>）与</w:t>
      </w:r>
      <w:r>
        <w:rPr>
          <w:rFonts w:ascii="Times New Roman" w:eastAsia="宋体" w:hAnsi="Times New Roman" w:cs="Times New Roman" w:hint="eastAsia"/>
          <w:sz w:val="24"/>
          <w:szCs w:val="28"/>
        </w:rPr>
        <w:t>嘉实财富管理有限公司</w:t>
      </w:r>
      <w:r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>
        <w:rPr>
          <w:rFonts w:ascii="Times New Roman" w:eastAsia="宋体" w:hAnsi="Times New Roman" w:cs="Times New Roman"/>
          <w:sz w:val="24"/>
          <w:szCs w:val="28"/>
        </w:rPr>
        <w:t>2022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>
        <w:rPr>
          <w:rFonts w:ascii="Times New Roman" w:eastAsia="宋体" w:hAnsi="Times New Roman" w:cs="Times New Roman" w:hint="eastAsia"/>
          <w:sz w:val="24"/>
          <w:szCs w:val="28"/>
        </w:rPr>
        <w:t>12</w:t>
      </w:r>
      <w:r>
        <w:rPr>
          <w:rFonts w:ascii="Times New Roman" w:eastAsia="宋体" w:hAnsi="Times New Roman" w:cs="Times New Roman"/>
          <w:sz w:val="24"/>
          <w:szCs w:val="28"/>
        </w:rPr>
        <w:t>月</w:t>
      </w:r>
      <w:r>
        <w:rPr>
          <w:rFonts w:ascii="Times New Roman" w:eastAsia="宋体" w:hAnsi="Times New Roman" w:cs="Times New Roman" w:hint="eastAsia"/>
          <w:sz w:val="24"/>
          <w:szCs w:val="28"/>
        </w:rPr>
        <w:t>28</w:t>
      </w:r>
      <w:r>
        <w:rPr>
          <w:rFonts w:ascii="Times New Roman" w:eastAsia="宋体" w:hAnsi="Times New Roman" w:cs="Times New Roman"/>
          <w:sz w:val="24"/>
          <w:szCs w:val="28"/>
        </w:rPr>
        <w:t>日起，我司旗下基金增加</w:t>
      </w:r>
      <w:r>
        <w:rPr>
          <w:rFonts w:ascii="Times New Roman" w:eastAsia="宋体" w:hAnsi="Times New Roman" w:cs="Times New Roman" w:hint="eastAsia"/>
          <w:sz w:val="24"/>
          <w:szCs w:val="28"/>
        </w:rPr>
        <w:t>嘉实财富管理有限公司</w:t>
      </w:r>
      <w:r>
        <w:rPr>
          <w:rFonts w:ascii="Times New Roman" w:eastAsia="宋体" w:hAnsi="Times New Roman" w:cs="Times New Roman"/>
          <w:sz w:val="24"/>
          <w:szCs w:val="28"/>
        </w:rPr>
        <w:t>为销售机构。现将有关事项公告如下</w:t>
      </w:r>
    </w:p>
    <w:p w:rsidR="009A15AB" w:rsidRDefault="009A15AB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:rsidR="009A15AB" w:rsidRDefault="00D86758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一、涉及基金及业务范围</w:t>
      </w:r>
    </w:p>
    <w:tbl>
      <w:tblPr>
        <w:tblStyle w:val="1"/>
        <w:tblW w:w="7792" w:type="dxa"/>
        <w:jc w:val="center"/>
        <w:tblLook w:val="04A0"/>
      </w:tblPr>
      <w:tblGrid>
        <w:gridCol w:w="807"/>
        <w:gridCol w:w="2486"/>
        <w:gridCol w:w="4499"/>
      </w:tblGrid>
      <w:tr w:rsidR="009A15AB">
        <w:trPr>
          <w:trHeight w:val="503"/>
          <w:jc w:val="center"/>
        </w:trPr>
        <w:tc>
          <w:tcPr>
            <w:tcW w:w="807" w:type="dxa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2486" w:type="dxa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4499" w:type="dxa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9A15AB">
        <w:trPr>
          <w:trHeight w:val="297"/>
          <w:jc w:val="center"/>
        </w:trPr>
        <w:tc>
          <w:tcPr>
            <w:tcW w:w="807" w:type="dxa"/>
            <w:vMerge w:val="restart"/>
            <w:vAlign w:val="center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486" w:type="dxa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009644</w:t>
            </w:r>
          </w:p>
        </w:tc>
        <w:tc>
          <w:tcPr>
            <w:tcW w:w="4499" w:type="dxa"/>
            <w:vMerge w:val="restart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东方阿尔法优势产业混合型发起式</w:t>
            </w:r>
          </w:p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9A15AB">
        <w:trPr>
          <w:trHeight w:val="503"/>
          <w:jc w:val="center"/>
        </w:trPr>
        <w:tc>
          <w:tcPr>
            <w:tcW w:w="807" w:type="dxa"/>
            <w:vMerge/>
          </w:tcPr>
          <w:p w:rsidR="009A15AB" w:rsidRDefault="009A1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00964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499" w:type="dxa"/>
            <w:vMerge/>
            <w:vAlign w:val="center"/>
          </w:tcPr>
          <w:p w:rsidR="009A15AB" w:rsidRDefault="009A1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9A15AB">
        <w:trPr>
          <w:trHeight w:val="503"/>
          <w:jc w:val="center"/>
        </w:trPr>
        <w:tc>
          <w:tcPr>
            <w:tcW w:w="807" w:type="dxa"/>
            <w:vMerge w:val="restart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2</w:t>
            </w:r>
          </w:p>
        </w:tc>
        <w:tc>
          <w:tcPr>
            <w:tcW w:w="2486" w:type="dxa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11184</w:t>
            </w:r>
          </w:p>
        </w:tc>
        <w:tc>
          <w:tcPr>
            <w:tcW w:w="4499" w:type="dxa"/>
            <w:vMerge w:val="restart"/>
            <w:vAlign w:val="center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招阳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混合型证券投资基金</w:t>
            </w:r>
          </w:p>
        </w:tc>
      </w:tr>
      <w:tr w:rsidR="009A15AB">
        <w:trPr>
          <w:trHeight w:val="503"/>
          <w:jc w:val="center"/>
        </w:trPr>
        <w:tc>
          <w:tcPr>
            <w:tcW w:w="807" w:type="dxa"/>
            <w:vMerge/>
          </w:tcPr>
          <w:p w:rsidR="009A15AB" w:rsidRDefault="009A1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11185</w:t>
            </w:r>
          </w:p>
        </w:tc>
        <w:tc>
          <w:tcPr>
            <w:tcW w:w="4499" w:type="dxa"/>
            <w:vMerge/>
            <w:vAlign w:val="center"/>
          </w:tcPr>
          <w:p w:rsidR="009A15AB" w:rsidRDefault="009A1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9A15AB">
        <w:trPr>
          <w:trHeight w:val="503"/>
          <w:jc w:val="center"/>
        </w:trPr>
        <w:tc>
          <w:tcPr>
            <w:tcW w:w="807" w:type="dxa"/>
            <w:vMerge w:val="restart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3</w:t>
            </w:r>
          </w:p>
        </w:tc>
        <w:tc>
          <w:tcPr>
            <w:tcW w:w="2486" w:type="dxa"/>
            <w:vAlign w:val="center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011704</w:t>
            </w:r>
          </w:p>
        </w:tc>
        <w:tc>
          <w:tcPr>
            <w:tcW w:w="4499" w:type="dxa"/>
            <w:vMerge w:val="restart"/>
            <w:vAlign w:val="center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产业先锋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混合型发起式</w:t>
            </w:r>
          </w:p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9A15AB">
        <w:trPr>
          <w:trHeight w:val="503"/>
          <w:jc w:val="center"/>
        </w:trPr>
        <w:tc>
          <w:tcPr>
            <w:tcW w:w="807" w:type="dxa"/>
            <w:vMerge/>
          </w:tcPr>
          <w:p w:rsidR="009A15AB" w:rsidRDefault="009A1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86" w:type="dxa"/>
            <w:vAlign w:val="center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011705</w:t>
            </w:r>
          </w:p>
        </w:tc>
        <w:tc>
          <w:tcPr>
            <w:tcW w:w="4499" w:type="dxa"/>
            <w:vMerge/>
            <w:vAlign w:val="center"/>
          </w:tcPr>
          <w:p w:rsidR="009A15AB" w:rsidRDefault="009A1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9A15AB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486" w:type="dxa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014841</w:t>
            </w:r>
          </w:p>
        </w:tc>
        <w:tc>
          <w:tcPr>
            <w:tcW w:w="4499" w:type="dxa"/>
            <w:vMerge w:val="restart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东方阿尔法医疗健康混合型发起式</w:t>
            </w:r>
          </w:p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9A15AB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:rsidR="009A15AB" w:rsidRDefault="009A1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499" w:type="dxa"/>
            <w:vMerge/>
          </w:tcPr>
          <w:p w:rsidR="009A15AB" w:rsidRDefault="009A1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9A15AB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5</w:t>
            </w:r>
          </w:p>
        </w:tc>
        <w:tc>
          <w:tcPr>
            <w:tcW w:w="2486" w:type="dxa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005358</w:t>
            </w:r>
          </w:p>
        </w:tc>
        <w:tc>
          <w:tcPr>
            <w:tcW w:w="4499" w:type="dxa"/>
            <w:vMerge w:val="restart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东方阿尔法精选灵活配置混合型发起式证券投资基金</w:t>
            </w:r>
          </w:p>
        </w:tc>
      </w:tr>
      <w:tr w:rsidR="009A15AB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:rsidR="009A15AB" w:rsidRDefault="009A1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00535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499" w:type="dxa"/>
            <w:vMerge/>
          </w:tcPr>
          <w:p w:rsidR="009A15AB" w:rsidRDefault="009A1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9A15AB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6</w:t>
            </w:r>
          </w:p>
        </w:tc>
        <w:tc>
          <w:tcPr>
            <w:tcW w:w="2486" w:type="dxa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00751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499" w:type="dxa"/>
            <w:vMerge w:val="restart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东方阿尔法优选混合型发起式</w:t>
            </w:r>
          </w:p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9A15AB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:rsidR="009A15AB" w:rsidRDefault="009A1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00751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499" w:type="dxa"/>
            <w:vMerge/>
          </w:tcPr>
          <w:p w:rsidR="009A15AB" w:rsidRDefault="009A1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9A15AB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7</w:t>
            </w:r>
          </w:p>
        </w:tc>
        <w:tc>
          <w:tcPr>
            <w:tcW w:w="2486" w:type="dxa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015900</w:t>
            </w:r>
          </w:p>
        </w:tc>
        <w:tc>
          <w:tcPr>
            <w:tcW w:w="4499" w:type="dxa"/>
            <w:vMerge w:val="restart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东方阿尔法兴科一年持有期混合型</w:t>
            </w:r>
          </w:p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证券投资基金基金</w:t>
            </w:r>
          </w:p>
        </w:tc>
      </w:tr>
      <w:tr w:rsidR="009A15AB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:rsidR="009A15AB" w:rsidRDefault="009A1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86" w:type="dxa"/>
          </w:tcPr>
          <w:p w:rsidR="009A15AB" w:rsidRDefault="00D867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01590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499" w:type="dxa"/>
            <w:vMerge/>
          </w:tcPr>
          <w:p w:rsidR="009A15AB" w:rsidRDefault="009A15A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</w:tbl>
    <w:p w:rsidR="009A15AB" w:rsidRDefault="00D8675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投资人可按照</w:t>
      </w:r>
      <w:r>
        <w:rPr>
          <w:rFonts w:ascii="Times New Roman" w:eastAsia="宋体" w:hAnsi="Times New Roman" w:cs="Times New Roman" w:hint="eastAsia"/>
          <w:sz w:val="24"/>
          <w:szCs w:val="28"/>
        </w:rPr>
        <w:t>嘉实财富管理有限公司</w:t>
      </w:r>
      <w:r>
        <w:rPr>
          <w:rFonts w:ascii="Times New Roman" w:eastAsia="宋体" w:hAnsi="Times New Roman" w:cs="Times New Roman"/>
          <w:sz w:val="24"/>
          <w:szCs w:val="28"/>
        </w:rPr>
        <w:t>提供的方式办理上述基金的开户、申购、赎回、转换及定投业务。具体业务办理规则请遵循</w:t>
      </w:r>
      <w:r>
        <w:rPr>
          <w:rFonts w:ascii="Times New Roman" w:eastAsia="宋体" w:hAnsi="Times New Roman" w:cs="Times New Roman" w:hint="eastAsia"/>
          <w:sz w:val="24"/>
          <w:szCs w:val="28"/>
        </w:rPr>
        <w:t>嘉实财富管理有限公司</w:t>
      </w:r>
      <w:r>
        <w:rPr>
          <w:rFonts w:ascii="Times New Roman" w:eastAsia="宋体" w:hAnsi="Times New Roman" w:cs="Times New Roman"/>
          <w:sz w:val="24"/>
          <w:szCs w:val="28"/>
        </w:rPr>
        <w:t>的相关规定。</w:t>
      </w:r>
    </w:p>
    <w:p w:rsidR="009A15AB" w:rsidRDefault="009A15AB">
      <w:pPr>
        <w:spacing w:line="360" w:lineRule="auto"/>
        <w:rPr>
          <w:rFonts w:ascii="Times New Roman" w:eastAsia="宋体" w:hAnsi="Times New Roman" w:cs="Times New Roman"/>
          <w:b/>
          <w:sz w:val="24"/>
          <w:szCs w:val="28"/>
        </w:rPr>
      </w:pPr>
    </w:p>
    <w:p w:rsidR="009A15AB" w:rsidRDefault="00D86758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:rsidR="009A15AB" w:rsidRDefault="00D86758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lastRenderedPageBreak/>
        <w:t>1</w:t>
      </w:r>
      <w:r>
        <w:rPr>
          <w:rFonts w:ascii="Times New Roman" w:eastAsia="宋体" w:hAnsi="Times New Roman" w:cs="Times New Roman"/>
          <w:sz w:val="24"/>
          <w:szCs w:val="28"/>
        </w:rPr>
        <w:t>、上述</w:t>
      </w:r>
      <w:r>
        <w:rPr>
          <w:rFonts w:ascii="Times New Roman" w:eastAsia="宋体" w:hAnsi="Times New Roman" w:cs="Times New Roman" w:hint="eastAsia"/>
          <w:sz w:val="24"/>
          <w:szCs w:val="28"/>
        </w:rPr>
        <w:t>申</w:t>
      </w:r>
      <w:r>
        <w:rPr>
          <w:rFonts w:ascii="Times New Roman" w:eastAsia="宋体" w:hAnsi="Times New Roman" w:cs="Times New Roman"/>
          <w:sz w:val="24"/>
          <w:szCs w:val="28"/>
        </w:rPr>
        <w:t>购</w:t>
      </w:r>
      <w:r>
        <w:rPr>
          <w:rFonts w:ascii="Times New Roman" w:eastAsia="宋体" w:hAnsi="Times New Roman" w:cs="Times New Roman"/>
          <w:sz w:val="24"/>
          <w:szCs w:val="28"/>
        </w:rPr>
        <w:t>/</w:t>
      </w:r>
      <w:r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赎回业务仅适用于处于正常申购、赎回开放日和开放时间的基金。基金封闭期等特殊期间的有关规定详见对应基金的《基金合同》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:rsidR="009A15AB" w:rsidRDefault="00D86758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 w:rsidR="009A15AB" w:rsidRDefault="00D86758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3</w:t>
      </w:r>
      <w:r>
        <w:rPr>
          <w:rFonts w:ascii="Times New Roman" w:eastAsia="宋体" w:hAnsi="Times New Roman" w:cs="Times New Roman" w:hint="eastAsia"/>
          <w:sz w:val="24"/>
          <w:szCs w:val="28"/>
        </w:rPr>
        <w:t>、投资者通过</w:t>
      </w:r>
      <w:r>
        <w:rPr>
          <w:rFonts w:ascii="Times New Roman" w:eastAsia="宋体" w:hAnsi="Times New Roman" w:cs="Times New Roman" w:hint="eastAsia"/>
          <w:sz w:val="24"/>
          <w:szCs w:val="28"/>
        </w:rPr>
        <w:t>嘉实财富管理有限公司</w:t>
      </w:r>
      <w:r>
        <w:rPr>
          <w:rFonts w:ascii="Times New Roman" w:eastAsia="宋体" w:hAnsi="Times New Roman" w:cs="Times New Roman"/>
          <w:sz w:val="24"/>
          <w:szCs w:val="28"/>
        </w:rPr>
        <w:t>申购</w:t>
      </w:r>
      <w:r>
        <w:rPr>
          <w:rFonts w:ascii="Times New Roman" w:eastAsia="宋体" w:hAnsi="Times New Roman" w:cs="Times New Roman" w:hint="eastAsia"/>
          <w:sz w:val="24"/>
          <w:szCs w:val="28"/>
        </w:rPr>
        <w:t>（包含</w:t>
      </w:r>
      <w:r>
        <w:rPr>
          <w:rFonts w:ascii="Times New Roman" w:eastAsia="宋体" w:hAnsi="Times New Roman" w:cs="Times New Roman"/>
          <w:sz w:val="24"/>
          <w:szCs w:val="28"/>
        </w:rPr>
        <w:t>定期定额投资</w:t>
      </w:r>
      <w:r>
        <w:rPr>
          <w:rFonts w:ascii="Times New Roman" w:eastAsia="宋体" w:hAnsi="Times New Roman" w:cs="Times New Roman" w:hint="eastAsia"/>
          <w:sz w:val="24"/>
          <w:szCs w:val="28"/>
        </w:rPr>
        <w:t>、转换转入）我司上述基金，前端申购费率</w:t>
      </w:r>
      <w:r>
        <w:rPr>
          <w:rFonts w:ascii="Times New Roman" w:eastAsia="宋体" w:hAnsi="Times New Roman" w:cs="Times New Roman"/>
          <w:sz w:val="24"/>
          <w:szCs w:val="28"/>
        </w:rPr>
        <w:t>实行的费率优惠政策</w:t>
      </w:r>
      <w:r>
        <w:rPr>
          <w:rFonts w:ascii="Times New Roman" w:eastAsia="宋体" w:hAnsi="Times New Roman" w:cs="Times New Roman" w:hint="eastAsia"/>
          <w:sz w:val="24"/>
          <w:szCs w:val="28"/>
        </w:rPr>
        <w:t>以</w:t>
      </w:r>
      <w:r>
        <w:rPr>
          <w:rFonts w:ascii="Times New Roman" w:eastAsia="宋体" w:hAnsi="Times New Roman" w:cs="Times New Roman" w:hint="eastAsia"/>
          <w:sz w:val="24"/>
          <w:szCs w:val="28"/>
        </w:rPr>
        <w:t>嘉实财富管理有限公司</w:t>
      </w:r>
      <w:r>
        <w:rPr>
          <w:rFonts w:ascii="Times New Roman" w:eastAsia="宋体" w:hAnsi="Times New Roman" w:cs="Times New Roman" w:hint="eastAsia"/>
          <w:sz w:val="24"/>
          <w:szCs w:val="28"/>
        </w:rPr>
        <w:t>官方网站公告为准，我司将不再另行通知。</w:t>
      </w:r>
    </w:p>
    <w:p w:rsidR="009A15AB" w:rsidRDefault="009A15AB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:rsidR="009A15AB" w:rsidRDefault="00D86758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三</w:t>
      </w:r>
      <w:r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:rsidR="009A15AB" w:rsidRDefault="00D86758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</w:t>
      </w:r>
      <w:r>
        <w:rPr>
          <w:rFonts w:ascii="Times New Roman" w:eastAsia="宋体" w:hAnsi="Times New Roman" w:cs="Times New Roman" w:hint="eastAsia"/>
          <w:sz w:val="24"/>
          <w:szCs w:val="28"/>
        </w:rPr>
        <w:t>嘉实财富管理有限公司</w:t>
      </w:r>
    </w:p>
    <w:p w:rsidR="009A15AB" w:rsidRDefault="00D86758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r>
        <w:rPr>
          <w:rFonts w:ascii="Times New Roman" w:eastAsia="宋体" w:hAnsi="Times New Roman" w:cs="Times New Roman" w:hint="eastAsia"/>
          <w:sz w:val="24"/>
          <w:szCs w:val="28"/>
        </w:rPr>
        <w:t>400-021-8850</w:t>
      </w:r>
    </w:p>
    <w:p w:rsidR="009A15AB" w:rsidRDefault="00D86758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网址：</w:t>
      </w:r>
      <w:r>
        <w:rPr>
          <w:rFonts w:ascii="Times New Roman" w:eastAsia="宋体" w:hAnsi="Times New Roman" w:cs="Times New Roman" w:hint="eastAsia"/>
          <w:sz w:val="24"/>
          <w:szCs w:val="28"/>
        </w:rPr>
        <w:t>www.harvestwm.cn</w:t>
      </w:r>
    </w:p>
    <w:p w:rsidR="009A15AB" w:rsidRDefault="00D86758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:rsidR="009A15AB" w:rsidRDefault="00D86758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>
        <w:rPr>
          <w:rFonts w:ascii="Times New Roman" w:eastAsia="宋体" w:hAnsi="Times New Roman" w:cs="Times New Roman"/>
          <w:sz w:val="24"/>
          <w:szCs w:val="28"/>
        </w:rPr>
        <w:t>400-930-6677</w:t>
      </w:r>
    </w:p>
    <w:p w:rsidR="009A15AB" w:rsidRDefault="00D86758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网址：</w:t>
      </w:r>
      <w:hyperlink r:id="rId7" w:history="1">
        <w:r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:rsidR="009A15AB" w:rsidRDefault="009A15AB">
      <w:pPr>
        <w:spacing w:line="360" w:lineRule="auto"/>
        <w:ind w:firstLine="555"/>
        <w:rPr>
          <w:rFonts w:ascii="Times New Roman" w:eastAsia="宋体" w:hAnsi="Times New Roman" w:cs="Times New Roman"/>
          <w:sz w:val="24"/>
          <w:szCs w:val="28"/>
        </w:rPr>
      </w:pPr>
    </w:p>
    <w:p w:rsidR="009A15AB" w:rsidRDefault="00D86758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:rsidR="009A15AB" w:rsidRDefault="00D8675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基金管理人承诺以诚实信用、勤勉尽职的原则管理和运用基金资产，但不保证基金一定盈利，也不保证最低收益。本公司提醒投资者，本公司旗下基金份额均以</w:t>
      </w: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元初始面值开展基金募集，在市场波动等因素的影响下，基金投资仍有可能出现亏损或基金净值仍有可能低于初始面值。敬请投资者留意投资风险。</w:t>
      </w:r>
    </w:p>
    <w:p w:rsidR="009A15AB" w:rsidRDefault="009A15A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:rsidR="009A15AB" w:rsidRDefault="00D86758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:rsidR="009A15AB" w:rsidRDefault="009A15AB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</w:p>
    <w:p w:rsidR="009A15AB" w:rsidRDefault="009A15AB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:rsidR="009A15AB" w:rsidRDefault="00D86758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 </w:t>
      </w: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:rsidR="009A15AB" w:rsidRDefault="00D86758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         2022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>
        <w:rPr>
          <w:rFonts w:ascii="Times New Roman" w:eastAsia="宋体" w:hAnsi="Times New Roman" w:cs="Times New Roman" w:hint="eastAsia"/>
          <w:sz w:val="24"/>
          <w:szCs w:val="28"/>
        </w:rPr>
        <w:t>12</w:t>
      </w:r>
      <w:r>
        <w:rPr>
          <w:rFonts w:ascii="Times New Roman" w:eastAsia="宋体" w:hAnsi="Times New Roman" w:cs="Times New Roman"/>
          <w:sz w:val="24"/>
          <w:szCs w:val="28"/>
        </w:rPr>
        <w:t>月</w:t>
      </w:r>
      <w:r>
        <w:rPr>
          <w:rFonts w:ascii="Times New Roman" w:eastAsia="宋体" w:hAnsi="Times New Roman" w:cs="Times New Roman" w:hint="eastAsia"/>
          <w:sz w:val="24"/>
          <w:szCs w:val="28"/>
        </w:rPr>
        <w:t>28</w:t>
      </w:r>
      <w:r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9A15AB" w:rsidSect="009A15A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5AB" w:rsidRDefault="009A15AB" w:rsidP="009A15AB">
      <w:r>
        <w:separator/>
      </w:r>
    </w:p>
  </w:endnote>
  <w:endnote w:type="continuationSeparator" w:id="0">
    <w:p w:rsidR="009A15AB" w:rsidRDefault="009A15AB" w:rsidP="009A1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5AB" w:rsidRDefault="009A15AB" w:rsidP="009A15AB">
      <w:r>
        <w:separator/>
      </w:r>
    </w:p>
  </w:footnote>
  <w:footnote w:type="continuationSeparator" w:id="0">
    <w:p w:rsidR="009A15AB" w:rsidRDefault="009A15AB" w:rsidP="009A15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5AB" w:rsidRDefault="00D86758">
    <w:pPr>
      <w:pStyle w:val="a6"/>
      <w:ind w:firstLineChars="50" w:firstLine="90"/>
      <w:jc w:val="left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U2MzJhZDllMzY3MzFiYjIzZTcxZjlhYjM0M2NmMzMifQ=="/>
    <w:docVar w:name="KSO_WPS_MARK_KEY" w:val="630eb3aa-b036-4455-b7d4-1469f00628ad"/>
  </w:docVars>
  <w:rsids>
    <w:rsidRoot w:val="0025679D"/>
    <w:rsid w:val="00003DAC"/>
    <w:rsid w:val="0004177D"/>
    <w:rsid w:val="000606F2"/>
    <w:rsid w:val="000612A7"/>
    <w:rsid w:val="0008268A"/>
    <w:rsid w:val="00110B40"/>
    <w:rsid w:val="00114551"/>
    <w:rsid w:val="00115938"/>
    <w:rsid w:val="001220D4"/>
    <w:rsid w:val="0012510D"/>
    <w:rsid w:val="001418A7"/>
    <w:rsid w:val="00143F57"/>
    <w:rsid w:val="00163910"/>
    <w:rsid w:val="001714E3"/>
    <w:rsid w:val="00186363"/>
    <w:rsid w:val="001C35F8"/>
    <w:rsid w:val="001C3E73"/>
    <w:rsid w:val="00233424"/>
    <w:rsid w:val="002354CC"/>
    <w:rsid w:val="00244766"/>
    <w:rsid w:val="0025679D"/>
    <w:rsid w:val="002627FE"/>
    <w:rsid w:val="00263B66"/>
    <w:rsid w:val="00277A25"/>
    <w:rsid w:val="002912F5"/>
    <w:rsid w:val="002A3043"/>
    <w:rsid w:val="002D16FC"/>
    <w:rsid w:val="0034158D"/>
    <w:rsid w:val="00344324"/>
    <w:rsid w:val="003470AB"/>
    <w:rsid w:val="003471A6"/>
    <w:rsid w:val="00387643"/>
    <w:rsid w:val="003B0BD5"/>
    <w:rsid w:val="003B0DE3"/>
    <w:rsid w:val="003C353A"/>
    <w:rsid w:val="003D2686"/>
    <w:rsid w:val="003D5472"/>
    <w:rsid w:val="003F2031"/>
    <w:rsid w:val="00402BD4"/>
    <w:rsid w:val="00405F7A"/>
    <w:rsid w:val="004417EE"/>
    <w:rsid w:val="004770D0"/>
    <w:rsid w:val="004C4731"/>
    <w:rsid w:val="004C4B36"/>
    <w:rsid w:val="00511D40"/>
    <w:rsid w:val="00531C50"/>
    <w:rsid w:val="005457C3"/>
    <w:rsid w:val="00561956"/>
    <w:rsid w:val="005752AE"/>
    <w:rsid w:val="005C5A73"/>
    <w:rsid w:val="005F15FA"/>
    <w:rsid w:val="005F3399"/>
    <w:rsid w:val="00616902"/>
    <w:rsid w:val="006675D3"/>
    <w:rsid w:val="0067558A"/>
    <w:rsid w:val="00694722"/>
    <w:rsid w:val="006A55B1"/>
    <w:rsid w:val="006B021A"/>
    <w:rsid w:val="006D1327"/>
    <w:rsid w:val="006E28A4"/>
    <w:rsid w:val="006F5807"/>
    <w:rsid w:val="00701039"/>
    <w:rsid w:val="007358D7"/>
    <w:rsid w:val="00745385"/>
    <w:rsid w:val="00745A69"/>
    <w:rsid w:val="00745BD9"/>
    <w:rsid w:val="00761DBB"/>
    <w:rsid w:val="007675D9"/>
    <w:rsid w:val="00773CE1"/>
    <w:rsid w:val="00774FFA"/>
    <w:rsid w:val="00782739"/>
    <w:rsid w:val="00787CBE"/>
    <w:rsid w:val="007946E0"/>
    <w:rsid w:val="007A24CC"/>
    <w:rsid w:val="007C20E6"/>
    <w:rsid w:val="007C65C6"/>
    <w:rsid w:val="007E2506"/>
    <w:rsid w:val="0081719F"/>
    <w:rsid w:val="00881A92"/>
    <w:rsid w:val="00881FB9"/>
    <w:rsid w:val="008B6DA8"/>
    <w:rsid w:val="008D1191"/>
    <w:rsid w:val="00927530"/>
    <w:rsid w:val="009355DF"/>
    <w:rsid w:val="009960EC"/>
    <w:rsid w:val="009A15AB"/>
    <w:rsid w:val="009A5D4B"/>
    <w:rsid w:val="009C69A0"/>
    <w:rsid w:val="009D7753"/>
    <w:rsid w:val="009E1B49"/>
    <w:rsid w:val="009F553D"/>
    <w:rsid w:val="009F6A81"/>
    <w:rsid w:val="00A0161D"/>
    <w:rsid w:val="00A06F43"/>
    <w:rsid w:val="00A242B0"/>
    <w:rsid w:val="00A44B64"/>
    <w:rsid w:val="00A4651D"/>
    <w:rsid w:val="00A52734"/>
    <w:rsid w:val="00A84F6E"/>
    <w:rsid w:val="00A955B7"/>
    <w:rsid w:val="00AA68BD"/>
    <w:rsid w:val="00B06542"/>
    <w:rsid w:val="00B267E2"/>
    <w:rsid w:val="00B362C4"/>
    <w:rsid w:val="00B52CBC"/>
    <w:rsid w:val="00B6576C"/>
    <w:rsid w:val="00B72A06"/>
    <w:rsid w:val="00B957BC"/>
    <w:rsid w:val="00BC0E97"/>
    <w:rsid w:val="00BC2CE6"/>
    <w:rsid w:val="00C108BC"/>
    <w:rsid w:val="00C56C57"/>
    <w:rsid w:val="00C77FBC"/>
    <w:rsid w:val="00C816DA"/>
    <w:rsid w:val="00D34703"/>
    <w:rsid w:val="00D62B52"/>
    <w:rsid w:val="00D632E2"/>
    <w:rsid w:val="00D674D1"/>
    <w:rsid w:val="00D73B10"/>
    <w:rsid w:val="00D73CFA"/>
    <w:rsid w:val="00D86758"/>
    <w:rsid w:val="00DB2993"/>
    <w:rsid w:val="00DF18DD"/>
    <w:rsid w:val="00E31013"/>
    <w:rsid w:val="00E316BF"/>
    <w:rsid w:val="00E33E14"/>
    <w:rsid w:val="00E35158"/>
    <w:rsid w:val="00E43BE3"/>
    <w:rsid w:val="00E91ABC"/>
    <w:rsid w:val="00E93EA7"/>
    <w:rsid w:val="00F30C2C"/>
    <w:rsid w:val="00F62750"/>
    <w:rsid w:val="00F65435"/>
    <w:rsid w:val="00F7249B"/>
    <w:rsid w:val="00FA7B21"/>
    <w:rsid w:val="00FB6C68"/>
    <w:rsid w:val="00FC4933"/>
    <w:rsid w:val="0965630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FBD1C0F"/>
    <w:rsid w:val="34370570"/>
    <w:rsid w:val="366D364A"/>
    <w:rsid w:val="38964594"/>
    <w:rsid w:val="3CC469EC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9A15A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A15A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A15A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A1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A1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9A15AB"/>
    <w:rPr>
      <w:b/>
      <w:bCs/>
    </w:rPr>
  </w:style>
  <w:style w:type="table" w:styleId="a8">
    <w:name w:val="Table Grid"/>
    <w:basedOn w:val="a1"/>
    <w:uiPriority w:val="39"/>
    <w:qFormat/>
    <w:rsid w:val="009A1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9A15AB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9A15AB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9A15AB"/>
    <w:rPr>
      <w:sz w:val="18"/>
      <w:szCs w:val="18"/>
    </w:rPr>
  </w:style>
  <w:style w:type="table" w:customStyle="1" w:styleId="1">
    <w:name w:val="网格型1"/>
    <w:basedOn w:val="a1"/>
    <w:uiPriority w:val="59"/>
    <w:qFormat/>
    <w:rsid w:val="009A15AB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5"/>
    <w:uiPriority w:val="99"/>
    <w:qFormat/>
    <w:rsid w:val="009A15AB"/>
    <w:rPr>
      <w:sz w:val="18"/>
      <w:szCs w:val="18"/>
    </w:rPr>
  </w:style>
  <w:style w:type="character" w:customStyle="1" w:styleId="fontstyle01">
    <w:name w:val="fontstyle01"/>
    <w:basedOn w:val="a0"/>
    <w:rsid w:val="009A15AB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sid w:val="009A15AB"/>
    <w:rPr>
      <w:rFonts w:ascii="Calibri" w:hAnsi="Calibri" w:cs="Calibri" w:hint="default"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sid w:val="009A15AB"/>
    <w:rPr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9A15AB"/>
    <w:rPr>
      <w:b/>
      <w:bCs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A15AB"/>
    <w:rPr>
      <w:sz w:val="18"/>
      <w:szCs w:val="18"/>
    </w:rPr>
  </w:style>
  <w:style w:type="paragraph" w:styleId="ab">
    <w:name w:val="List Paragraph"/>
    <w:basedOn w:val="a"/>
    <w:uiPriority w:val="99"/>
    <w:rsid w:val="009A15AB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9A15AB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fa6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E0DA4-115D-4764-A90D-493FF847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1082</Characters>
  <Application>Microsoft Office Word</Application>
  <DocSecurity>4</DocSecurity>
  <Lines>9</Lines>
  <Paragraphs>2</Paragraphs>
  <ScaleCrop>false</ScaleCrop>
  <Company>CNSTOCK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ZHONGM</cp:lastModifiedBy>
  <cp:revision>2</cp:revision>
  <dcterms:created xsi:type="dcterms:W3CDTF">2022-12-27T16:00:00Z</dcterms:created>
  <dcterms:modified xsi:type="dcterms:W3CDTF">2022-12-27T16:00:00Z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CD28D818896F475387437C332C292C21</vt:lpwstr>
  </property>
</Properties>
</file>