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3E" w:rsidRDefault="00E95534">
      <w:pPr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/>
          <w:b/>
          <w:sz w:val="36"/>
        </w:rPr>
        <w:t>关于</w:t>
      </w:r>
      <w:r>
        <w:rPr>
          <w:rFonts w:ascii="Times New Roman" w:eastAsia="宋体" w:hAnsi="Times New Roman" w:cs="Times New Roman"/>
          <w:b/>
          <w:sz w:val="36"/>
        </w:rPr>
        <w:t>易米中证科创创业</w:t>
      </w:r>
      <w:r>
        <w:rPr>
          <w:rFonts w:ascii="Times New Roman" w:eastAsia="宋体" w:hAnsi="Times New Roman" w:cs="Times New Roman"/>
          <w:b/>
          <w:sz w:val="36"/>
        </w:rPr>
        <w:t>50</w:t>
      </w:r>
      <w:r>
        <w:rPr>
          <w:rFonts w:ascii="Times New Roman" w:eastAsia="宋体" w:hAnsi="Times New Roman" w:cs="Times New Roman"/>
          <w:b/>
          <w:sz w:val="36"/>
        </w:rPr>
        <w:t>指数增强型发起式</w:t>
      </w:r>
    </w:p>
    <w:p w:rsidR="004B073E" w:rsidRDefault="00E95534">
      <w:pPr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/>
          <w:b/>
          <w:sz w:val="36"/>
        </w:rPr>
        <w:t>证券投资基金</w:t>
      </w:r>
      <w:r>
        <w:rPr>
          <w:rFonts w:ascii="Times New Roman" w:eastAsia="宋体" w:hAnsi="Times New Roman" w:cs="Times New Roman"/>
          <w:b/>
          <w:sz w:val="36"/>
        </w:rPr>
        <w:t>延长募集时间的公告</w:t>
      </w:r>
    </w:p>
    <w:p w:rsidR="004B073E" w:rsidRDefault="004B073E">
      <w:pPr>
        <w:jc w:val="center"/>
        <w:rPr>
          <w:rFonts w:ascii="Times New Roman" w:eastAsia="宋体" w:hAnsi="Times New Roman" w:cs="Times New Roman"/>
          <w:b/>
          <w:sz w:val="36"/>
        </w:rPr>
      </w:pP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易米中证科创创业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指数增强型发起式证券投资基金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类份额基金代码：</w:t>
      </w:r>
      <w:r>
        <w:rPr>
          <w:rFonts w:ascii="Times New Roman" w:hAnsi="Times New Roman" w:cs="Times New Roman"/>
        </w:rPr>
        <w:t>016392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类份额基金代码：</w:t>
      </w:r>
      <w:r>
        <w:rPr>
          <w:rFonts w:ascii="Times New Roman" w:hAnsi="Times New Roman" w:cs="Times New Roman"/>
        </w:rPr>
        <w:t>01639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，以下简称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本基金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）于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日开始募集，原定募集截止日期为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/>
        </w:rPr>
        <w:t>日。</w:t>
      </w: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为充分满足投资者的投资需求，根据《易米中证科创创业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指数增强型发起式证券投资基金基金合同》和《易</w:t>
      </w:r>
      <w:bookmarkStart w:id="0" w:name="_GoBack"/>
      <w:bookmarkEnd w:id="0"/>
      <w:r>
        <w:rPr>
          <w:rFonts w:ascii="Times New Roman" w:hAnsi="Times New Roman" w:cs="Times New Roman"/>
        </w:rPr>
        <w:t>米中证科创创业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指数增强型发起式证券投资基金基金份额发售公告》及中国证监会的有关规定，本基金管理人</w:t>
      </w:r>
      <w:r>
        <w:rPr>
          <w:rFonts w:ascii="Times New Roman" w:hAnsi="Times New Roman" w:cs="Times New Roman"/>
        </w:rPr>
        <w:t>易米</w:t>
      </w:r>
      <w:r>
        <w:rPr>
          <w:rFonts w:ascii="Times New Roman" w:hAnsi="Times New Roman" w:cs="Times New Roman"/>
        </w:rPr>
        <w:t>基金管理有限公司经与本基金托管人</w:t>
      </w:r>
      <w:r>
        <w:rPr>
          <w:rFonts w:ascii="Times New Roman" w:hAnsi="Times New Roman" w:cs="Times New Roman"/>
        </w:rPr>
        <w:t>兴业银行股份有限公司</w:t>
      </w:r>
      <w:r>
        <w:rPr>
          <w:rFonts w:ascii="Times New Roman" w:hAnsi="Times New Roman" w:cs="Times New Roman"/>
        </w:rPr>
        <w:t>协商，决定将本基金的募集期延长至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</w:rPr>
        <w:t>日。</w:t>
      </w: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在募集期间，本基金将继续通过本公司直销中心及各销售机构公开发售本基金，具体事宜以本公司或各销售机构的公告和规定为准。</w:t>
      </w: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投资者可以通过以下途径咨询有关详情：</w:t>
      </w: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易米</w:t>
      </w:r>
      <w:r>
        <w:rPr>
          <w:rFonts w:ascii="Times New Roman" w:hAnsi="Times New Roman" w:cs="Times New Roman"/>
        </w:rPr>
        <w:t>基金管理有限公司客户服务电话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4006-046-899</w:t>
      </w: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易米</w:t>
      </w:r>
      <w:r>
        <w:rPr>
          <w:rFonts w:ascii="Times New Roman" w:hAnsi="Times New Roman" w:cs="Times New Roman"/>
        </w:rPr>
        <w:t>基金管理有限公司网站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yimifund</w:t>
      </w:r>
      <w:r>
        <w:rPr>
          <w:rFonts w:ascii="Times New Roman" w:hAnsi="Times New Roman" w:cs="Times New Roman"/>
        </w:rPr>
        <w:t>.com</w:t>
      </w: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风险提示：本公司承诺以诚实信用、勤勉尽责的原则管理和运作基金资产，但不保证基金一定盈利，也不保证最低收益。管理人管理的</w:t>
      </w:r>
      <w:r>
        <w:rPr>
          <w:rFonts w:ascii="Times New Roman" w:hAnsi="Times New Roman" w:cs="Times New Roman"/>
        </w:rPr>
        <w:t>基金及其投资管理人员的过往业绩并不代表其将来表现。投资有风险，敬请投资者认真阅读基金的相关法律文件及关注基金特有风险，并选择适合自身风险承受能力的投资品种进行投资。</w:t>
      </w:r>
    </w:p>
    <w:p w:rsidR="004B073E" w:rsidRDefault="004B073E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4B073E" w:rsidRDefault="004B073E">
      <w:pPr>
        <w:pStyle w:val="a3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</w:rPr>
      </w:pP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易米</w:t>
      </w:r>
      <w:r>
        <w:rPr>
          <w:rFonts w:ascii="Times New Roman" w:hAnsi="Times New Roman" w:cs="Times New Roman"/>
        </w:rPr>
        <w:t>基金管理有限公司</w:t>
      </w:r>
    </w:p>
    <w:p w:rsidR="004B073E" w:rsidRDefault="00E95534">
      <w:pPr>
        <w:pStyle w:val="a3"/>
        <w:spacing w:before="0" w:beforeAutospacing="0" w:after="0" w:afterAutospacing="0" w:line="36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/>
        </w:rPr>
        <w:t>日</w:t>
      </w:r>
    </w:p>
    <w:p w:rsidR="004B073E" w:rsidRDefault="004B073E">
      <w:pPr>
        <w:pStyle w:val="a3"/>
        <w:spacing w:before="0" w:beforeAutospacing="0" w:after="0" w:afterAutospacing="0" w:line="360" w:lineRule="auto"/>
        <w:ind w:firstLine="420"/>
        <w:jc w:val="right"/>
        <w:rPr>
          <w:rFonts w:ascii="Times New Roman" w:hAnsi="Times New Roman" w:cs="Times New Roman"/>
        </w:rPr>
      </w:pPr>
    </w:p>
    <w:sectPr w:rsidR="004B073E" w:rsidSect="004B0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D31"/>
    <w:rsid w:val="002C24C1"/>
    <w:rsid w:val="004B073E"/>
    <w:rsid w:val="00662D31"/>
    <w:rsid w:val="00E95534"/>
    <w:rsid w:val="2F7347CC"/>
    <w:rsid w:val="44B66DBA"/>
    <w:rsid w:val="542D1EBF"/>
    <w:rsid w:val="5F112344"/>
    <w:rsid w:val="7C37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B0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Company>mycompany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2022-12-20T16:02:00Z</dcterms:created>
  <dcterms:modified xsi:type="dcterms:W3CDTF">2022-12-20T16:02:00Z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6A7208834D12453C837AB41FD0D0D9A7</vt:lpwstr>
  </property>
</Properties>
</file>