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44" w:rsidRDefault="00C76844" w:rsidP="00353AD1">
      <w:pPr>
        <w:spacing w:line="360" w:lineRule="auto"/>
        <w:jc w:val="center"/>
        <w:rPr>
          <w:rFonts w:ascii="宋体" w:eastAsia="宋体" w:hAnsi="宋体" w:cs="Times New Roman"/>
          <w:sz w:val="28"/>
          <w:szCs w:val="28"/>
        </w:rPr>
      </w:pPr>
      <w:r w:rsidRPr="00C76844">
        <w:rPr>
          <w:rFonts w:ascii="宋体" w:eastAsia="宋体" w:hAnsi="宋体" w:cs="Times New Roman" w:hint="eastAsia"/>
          <w:sz w:val="28"/>
          <w:szCs w:val="28"/>
        </w:rPr>
        <w:t>国联安基金管理有限公司</w:t>
      </w:r>
    </w:p>
    <w:p w:rsidR="00126424" w:rsidRPr="00126424" w:rsidRDefault="00126424" w:rsidP="00C76844">
      <w:pPr>
        <w:spacing w:line="360" w:lineRule="auto"/>
        <w:jc w:val="center"/>
        <w:rPr>
          <w:rFonts w:ascii="宋体" w:eastAsia="宋体" w:hAnsi="宋体" w:cs="Times New Roman"/>
          <w:sz w:val="28"/>
          <w:szCs w:val="28"/>
        </w:rPr>
      </w:pPr>
      <w:r w:rsidRPr="00126424">
        <w:rPr>
          <w:rFonts w:ascii="宋体" w:eastAsia="宋体" w:hAnsi="宋体" w:cs="Times New Roman" w:hint="eastAsia"/>
          <w:sz w:val="28"/>
          <w:szCs w:val="28"/>
        </w:rPr>
        <w:t>关于</w:t>
      </w:r>
      <w:r w:rsidR="00575CD3" w:rsidRPr="00952477">
        <w:rPr>
          <w:rFonts w:ascii="宋体" w:eastAsia="宋体" w:hAnsi="宋体" w:cs="Times New Roman" w:hint="eastAsia"/>
          <w:sz w:val="28"/>
          <w:szCs w:val="28"/>
        </w:rPr>
        <w:t>国联安中小企业综合指数证券投资基金(LOF)</w:t>
      </w:r>
    </w:p>
    <w:p w:rsidR="00126424" w:rsidRDefault="00126424" w:rsidP="00353AD1">
      <w:pPr>
        <w:spacing w:line="360" w:lineRule="auto"/>
        <w:jc w:val="center"/>
        <w:rPr>
          <w:rFonts w:ascii="宋体" w:eastAsia="宋体" w:hAnsi="宋体" w:cs="Times New Roman"/>
          <w:sz w:val="28"/>
          <w:szCs w:val="28"/>
        </w:rPr>
      </w:pPr>
      <w:r w:rsidRPr="00126424">
        <w:rPr>
          <w:rFonts w:ascii="宋体" w:eastAsia="宋体" w:hAnsi="宋体" w:cs="Times New Roman" w:hint="eastAsia"/>
          <w:sz w:val="28"/>
          <w:szCs w:val="28"/>
        </w:rPr>
        <w:t>终止上市交易并终止申购赎回的公告</w:t>
      </w:r>
    </w:p>
    <w:p w:rsidR="00E63ABA" w:rsidRPr="00E63ABA" w:rsidRDefault="00E63ABA" w:rsidP="00353AD1">
      <w:pPr>
        <w:spacing w:line="360" w:lineRule="auto"/>
        <w:jc w:val="center"/>
        <w:rPr>
          <w:rFonts w:ascii="宋体" w:eastAsia="宋体" w:hAnsi="宋体" w:cs="Times New Roman"/>
          <w:sz w:val="28"/>
          <w:szCs w:val="28"/>
        </w:rPr>
      </w:pPr>
    </w:p>
    <w:p w:rsidR="009A7B8E" w:rsidRPr="00952477" w:rsidRDefault="00126424" w:rsidP="009E703E">
      <w:pPr>
        <w:widowControl/>
        <w:shd w:val="clear" w:color="auto" w:fill="FFFFFF"/>
        <w:spacing w:line="360" w:lineRule="auto"/>
        <w:ind w:firstLineChars="200" w:firstLine="560"/>
        <w:contextualSpacing/>
        <w:rPr>
          <w:rFonts w:ascii="宋体" w:eastAsia="宋体" w:hAnsi="宋体" w:cs="宋体"/>
          <w:color w:val="1E1E1E"/>
          <w:kern w:val="0"/>
          <w:sz w:val="28"/>
          <w:szCs w:val="28"/>
        </w:rPr>
      </w:pPr>
      <w:r w:rsidRPr="00126424">
        <w:rPr>
          <w:rFonts w:ascii="宋体" w:eastAsia="宋体" w:hAnsi="宋体" w:cs="宋体" w:hint="eastAsia"/>
          <w:color w:val="333333"/>
          <w:kern w:val="0"/>
          <w:sz w:val="28"/>
          <w:szCs w:val="28"/>
        </w:rPr>
        <w:t>根据《中华人民共和国证券投资基金法》《公开募集证券投资基金运作管理办法》和《</w:t>
      </w:r>
      <w:r w:rsidR="00575CD3" w:rsidRPr="00952477">
        <w:rPr>
          <w:rFonts w:ascii="宋体" w:eastAsia="宋体" w:hAnsi="宋体" w:cs="宋体" w:hint="eastAsia"/>
          <w:color w:val="333333"/>
          <w:kern w:val="0"/>
          <w:sz w:val="28"/>
          <w:szCs w:val="28"/>
        </w:rPr>
        <w:t>国联安中小企业综合指数证券投资基金(LOF)</w:t>
      </w:r>
      <w:r w:rsidRPr="00126424">
        <w:rPr>
          <w:rFonts w:ascii="宋体" w:eastAsia="宋体" w:hAnsi="宋体" w:cs="宋体" w:hint="eastAsia"/>
          <w:color w:val="333333"/>
          <w:kern w:val="0"/>
          <w:sz w:val="28"/>
          <w:szCs w:val="28"/>
        </w:rPr>
        <w:t>基金合同》（以下简称“《基金合同》”）的有关规定，经</w:t>
      </w:r>
      <w:r w:rsidR="00575CD3" w:rsidRPr="00952477">
        <w:rPr>
          <w:rFonts w:ascii="宋体" w:eastAsia="宋体" w:hAnsi="宋体" w:cs="宋体" w:hint="eastAsia"/>
          <w:color w:val="333333"/>
          <w:kern w:val="0"/>
          <w:sz w:val="28"/>
          <w:szCs w:val="28"/>
        </w:rPr>
        <w:t>国联安基金管理有限公司</w:t>
      </w:r>
      <w:r w:rsidRPr="00126424">
        <w:rPr>
          <w:rFonts w:ascii="宋体" w:eastAsia="宋体" w:hAnsi="宋体" w:cs="宋体" w:hint="eastAsia"/>
          <w:color w:val="333333"/>
          <w:kern w:val="0"/>
          <w:sz w:val="28"/>
          <w:szCs w:val="28"/>
        </w:rPr>
        <w:t>（以下简称“本基金管理人”）与基金托管人</w:t>
      </w:r>
      <w:r w:rsidR="0098696C" w:rsidRPr="00952477">
        <w:rPr>
          <w:rFonts w:ascii="宋体" w:eastAsia="宋体" w:hAnsi="宋体" w:cs="宋体" w:hint="eastAsia"/>
          <w:color w:val="333333"/>
          <w:kern w:val="0"/>
          <w:sz w:val="28"/>
          <w:szCs w:val="28"/>
        </w:rPr>
        <w:t>中国建设银行股份有限公司</w:t>
      </w:r>
      <w:r w:rsidRPr="00126424">
        <w:rPr>
          <w:rFonts w:ascii="宋体" w:eastAsia="宋体" w:hAnsi="宋体" w:cs="宋体" w:hint="eastAsia"/>
          <w:color w:val="333333"/>
          <w:kern w:val="0"/>
          <w:sz w:val="28"/>
          <w:szCs w:val="28"/>
        </w:rPr>
        <w:t>协商一致，</w:t>
      </w:r>
      <w:r w:rsidR="00575CD3" w:rsidRPr="00952477">
        <w:rPr>
          <w:rFonts w:ascii="宋体" w:eastAsia="宋体" w:hAnsi="宋体" w:cs="宋体" w:hint="eastAsia"/>
          <w:color w:val="333333"/>
          <w:kern w:val="0"/>
          <w:sz w:val="28"/>
          <w:szCs w:val="28"/>
        </w:rPr>
        <w:t>国联安中小企业综合指数证券投资基金(LOF)</w:t>
      </w:r>
      <w:r w:rsidRPr="00126424">
        <w:rPr>
          <w:rFonts w:ascii="宋体" w:eastAsia="宋体" w:hAnsi="宋体" w:cs="宋体" w:hint="eastAsia"/>
          <w:color w:val="333333"/>
          <w:kern w:val="0"/>
          <w:sz w:val="28"/>
          <w:szCs w:val="28"/>
        </w:rPr>
        <w:t>（以下简称“本基金”）以通讯方式召开了基金份额持有人大会，大会投票表决时间为自2022年</w:t>
      </w:r>
      <w:r w:rsidR="0098696C" w:rsidRPr="00952477">
        <w:rPr>
          <w:rFonts w:ascii="宋体" w:eastAsia="宋体" w:hAnsi="宋体" w:cs="宋体"/>
          <w:color w:val="333333"/>
          <w:kern w:val="0"/>
          <w:sz w:val="28"/>
          <w:szCs w:val="28"/>
        </w:rPr>
        <w:t>11</w:t>
      </w:r>
      <w:r w:rsidRPr="00126424">
        <w:rPr>
          <w:rFonts w:ascii="宋体" w:eastAsia="宋体" w:hAnsi="宋体" w:cs="宋体" w:hint="eastAsia"/>
          <w:color w:val="333333"/>
          <w:kern w:val="0"/>
          <w:sz w:val="28"/>
          <w:szCs w:val="28"/>
        </w:rPr>
        <w:t>月</w:t>
      </w:r>
      <w:r w:rsidR="0098696C" w:rsidRPr="00952477">
        <w:rPr>
          <w:rFonts w:ascii="宋体" w:eastAsia="宋体" w:hAnsi="宋体" w:cs="宋体"/>
          <w:color w:val="333333"/>
          <w:kern w:val="0"/>
          <w:sz w:val="28"/>
          <w:szCs w:val="28"/>
        </w:rPr>
        <w:t>9</w:t>
      </w:r>
      <w:r w:rsidRPr="00126424">
        <w:rPr>
          <w:rFonts w:ascii="宋体" w:eastAsia="宋体" w:hAnsi="宋体" w:cs="宋体" w:hint="eastAsia"/>
          <w:color w:val="333333"/>
          <w:kern w:val="0"/>
          <w:sz w:val="28"/>
          <w:szCs w:val="28"/>
        </w:rPr>
        <w:t>日起，至2022年</w:t>
      </w:r>
      <w:r w:rsidR="0098696C" w:rsidRPr="00952477">
        <w:rPr>
          <w:rFonts w:ascii="宋体" w:eastAsia="宋体" w:hAnsi="宋体" w:cs="宋体"/>
          <w:color w:val="333333"/>
          <w:kern w:val="0"/>
          <w:sz w:val="28"/>
          <w:szCs w:val="28"/>
        </w:rPr>
        <w:t>12</w:t>
      </w:r>
      <w:r w:rsidRPr="00126424">
        <w:rPr>
          <w:rFonts w:ascii="宋体" w:eastAsia="宋体" w:hAnsi="宋体" w:cs="宋体" w:hint="eastAsia"/>
          <w:color w:val="333333"/>
          <w:kern w:val="0"/>
          <w:sz w:val="28"/>
          <w:szCs w:val="28"/>
        </w:rPr>
        <w:t>月</w:t>
      </w:r>
      <w:r w:rsidR="00A77CE5">
        <w:rPr>
          <w:rFonts w:ascii="宋体" w:eastAsia="宋体" w:hAnsi="宋体" w:cs="宋体"/>
          <w:color w:val="333333"/>
          <w:kern w:val="0"/>
          <w:sz w:val="28"/>
          <w:szCs w:val="28"/>
        </w:rPr>
        <w:t>9</w:t>
      </w:r>
      <w:r w:rsidRPr="00126424">
        <w:rPr>
          <w:rFonts w:ascii="宋体" w:eastAsia="宋体" w:hAnsi="宋体" w:cs="宋体" w:hint="eastAsia"/>
          <w:color w:val="333333"/>
          <w:kern w:val="0"/>
          <w:sz w:val="28"/>
          <w:szCs w:val="28"/>
        </w:rPr>
        <w:t>日17：00止，并于2022年</w:t>
      </w:r>
      <w:r w:rsidR="0098696C" w:rsidRPr="00952477">
        <w:rPr>
          <w:rFonts w:ascii="宋体" w:eastAsia="宋体" w:hAnsi="宋体" w:cs="宋体"/>
          <w:color w:val="333333"/>
          <w:kern w:val="0"/>
          <w:sz w:val="28"/>
          <w:szCs w:val="28"/>
        </w:rPr>
        <w:t>12</w:t>
      </w:r>
      <w:r w:rsidRPr="00126424">
        <w:rPr>
          <w:rFonts w:ascii="宋体" w:eastAsia="宋体" w:hAnsi="宋体" w:cs="宋体" w:hint="eastAsia"/>
          <w:color w:val="333333"/>
          <w:kern w:val="0"/>
          <w:sz w:val="28"/>
          <w:szCs w:val="28"/>
        </w:rPr>
        <w:t>月</w:t>
      </w:r>
      <w:r w:rsidR="00A77CE5">
        <w:rPr>
          <w:rFonts w:ascii="宋体" w:eastAsia="宋体" w:hAnsi="宋体" w:cs="宋体"/>
          <w:color w:val="333333"/>
          <w:kern w:val="0"/>
          <w:sz w:val="28"/>
          <w:szCs w:val="28"/>
        </w:rPr>
        <w:t>13</w:t>
      </w:r>
      <w:r w:rsidRPr="00126424">
        <w:rPr>
          <w:rFonts w:ascii="宋体" w:eastAsia="宋体" w:hAnsi="宋体" w:cs="宋体" w:hint="eastAsia"/>
          <w:color w:val="333333"/>
          <w:kern w:val="0"/>
          <w:sz w:val="28"/>
          <w:szCs w:val="28"/>
        </w:rPr>
        <w:t>日通过了《关于</w:t>
      </w:r>
      <w:r w:rsidR="00575CD3" w:rsidRPr="00952477">
        <w:rPr>
          <w:rFonts w:ascii="宋体" w:eastAsia="宋体" w:hAnsi="宋体" w:cs="宋体" w:hint="eastAsia"/>
          <w:color w:val="333333"/>
          <w:kern w:val="0"/>
          <w:sz w:val="28"/>
          <w:szCs w:val="28"/>
        </w:rPr>
        <w:t>国联安中小企业综合指数证券投资基金(LOF)</w:t>
      </w:r>
      <w:r w:rsidRPr="00126424">
        <w:rPr>
          <w:rFonts w:ascii="宋体" w:eastAsia="宋体" w:hAnsi="宋体" w:cs="宋体" w:hint="eastAsia"/>
          <w:color w:val="333333"/>
          <w:kern w:val="0"/>
          <w:sz w:val="28"/>
          <w:szCs w:val="28"/>
        </w:rPr>
        <w:t>终止基金合同并终止上市有关事项的议案》（以下简称“《议案》”），详见2022年</w:t>
      </w:r>
      <w:r w:rsidR="0098696C" w:rsidRPr="00952477">
        <w:rPr>
          <w:rFonts w:ascii="宋体" w:eastAsia="宋体" w:hAnsi="宋体" w:cs="宋体"/>
          <w:color w:val="333333"/>
          <w:kern w:val="0"/>
          <w:sz w:val="28"/>
          <w:szCs w:val="28"/>
        </w:rPr>
        <w:t>12</w:t>
      </w:r>
      <w:r w:rsidRPr="00126424">
        <w:rPr>
          <w:rFonts w:ascii="宋体" w:eastAsia="宋体" w:hAnsi="宋体" w:cs="宋体" w:hint="eastAsia"/>
          <w:color w:val="333333"/>
          <w:kern w:val="0"/>
          <w:sz w:val="28"/>
          <w:szCs w:val="28"/>
        </w:rPr>
        <w:t>月</w:t>
      </w:r>
      <w:r w:rsidR="00A77CE5">
        <w:rPr>
          <w:rFonts w:ascii="宋体" w:eastAsia="宋体" w:hAnsi="宋体" w:cs="宋体"/>
          <w:color w:val="333333"/>
          <w:kern w:val="0"/>
          <w:sz w:val="28"/>
          <w:szCs w:val="28"/>
        </w:rPr>
        <w:t>14</w:t>
      </w:r>
      <w:r w:rsidRPr="00126424">
        <w:rPr>
          <w:rFonts w:ascii="宋体" w:eastAsia="宋体" w:hAnsi="宋体" w:cs="宋体" w:hint="eastAsia"/>
          <w:color w:val="333333"/>
          <w:kern w:val="0"/>
          <w:sz w:val="28"/>
          <w:szCs w:val="28"/>
        </w:rPr>
        <w:t>日刊登在《</w:t>
      </w:r>
      <w:r w:rsidR="00BF7D19">
        <w:rPr>
          <w:rFonts w:ascii="宋体" w:eastAsia="宋体" w:hAnsi="宋体" w:cs="宋体" w:hint="eastAsia"/>
          <w:color w:val="333333"/>
          <w:kern w:val="0"/>
          <w:sz w:val="28"/>
          <w:szCs w:val="28"/>
        </w:rPr>
        <w:t>上海证券报</w:t>
      </w:r>
      <w:r w:rsidRPr="00126424">
        <w:rPr>
          <w:rFonts w:ascii="宋体" w:eastAsia="宋体" w:hAnsi="宋体" w:cs="宋体" w:hint="eastAsia"/>
          <w:color w:val="333333"/>
          <w:kern w:val="0"/>
          <w:sz w:val="28"/>
          <w:szCs w:val="28"/>
        </w:rPr>
        <w:t>》及公司网站（</w:t>
      </w:r>
      <w:r w:rsidR="00046EA6" w:rsidRPr="00952477">
        <w:rPr>
          <w:rFonts w:ascii="宋体" w:eastAsia="宋体" w:hAnsi="宋体" w:cs="宋体"/>
          <w:color w:val="333333"/>
          <w:kern w:val="0"/>
          <w:sz w:val="28"/>
          <w:szCs w:val="28"/>
        </w:rPr>
        <w:t>www.cpicfunds.com</w:t>
      </w:r>
      <w:r w:rsidRPr="00126424">
        <w:rPr>
          <w:rFonts w:ascii="宋体" w:eastAsia="宋体" w:hAnsi="宋体" w:cs="宋体" w:hint="eastAsia"/>
          <w:color w:val="333333"/>
          <w:kern w:val="0"/>
          <w:sz w:val="28"/>
          <w:szCs w:val="28"/>
        </w:rPr>
        <w:t>）的《</w:t>
      </w:r>
      <w:r w:rsidR="00575CD3" w:rsidRPr="00952477">
        <w:rPr>
          <w:rFonts w:ascii="宋体" w:eastAsia="宋体" w:hAnsi="宋体" w:cs="宋体" w:hint="eastAsia"/>
          <w:color w:val="333333"/>
          <w:kern w:val="0"/>
          <w:sz w:val="28"/>
          <w:szCs w:val="28"/>
        </w:rPr>
        <w:t>国联安基金管理有限公司</w:t>
      </w:r>
      <w:r w:rsidRPr="00126424">
        <w:rPr>
          <w:rFonts w:ascii="宋体" w:eastAsia="宋体" w:hAnsi="宋体" w:cs="宋体" w:hint="eastAsia"/>
          <w:color w:val="333333"/>
          <w:kern w:val="0"/>
          <w:sz w:val="28"/>
          <w:szCs w:val="28"/>
        </w:rPr>
        <w:t>关于</w:t>
      </w:r>
      <w:r w:rsidR="00575CD3" w:rsidRPr="00952477">
        <w:rPr>
          <w:rFonts w:ascii="宋体" w:eastAsia="宋体" w:hAnsi="宋体" w:cs="宋体" w:hint="eastAsia"/>
          <w:color w:val="333333"/>
          <w:kern w:val="0"/>
          <w:sz w:val="28"/>
          <w:szCs w:val="28"/>
        </w:rPr>
        <w:t>国联安中小企业综合指数证券投资基金(LOF)</w:t>
      </w:r>
      <w:r w:rsidRPr="00126424">
        <w:rPr>
          <w:rFonts w:ascii="宋体" w:eastAsia="宋体" w:hAnsi="宋体" w:cs="宋体" w:hint="eastAsia"/>
          <w:color w:val="333333"/>
          <w:kern w:val="0"/>
          <w:sz w:val="28"/>
          <w:szCs w:val="28"/>
        </w:rPr>
        <w:t>基金份额持有人大</w:t>
      </w:r>
      <w:r w:rsidRPr="00126424">
        <w:rPr>
          <w:rFonts w:ascii="宋体" w:eastAsia="宋体" w:hAnsi="宋体" w:cs="宋体" w:hint="eastAsia"/>
          <w:color w:val="1E1E1E"/>
          <w:kern w:val="0"/>
          <w:sz w:val="28"/>
          <w:szCs w:val="28"/>
        </w:rPr>
        <w:t>会表决结果暨决议生效的公告》（以下简称“《决议生效公告》”）。</w:t>
      </w:r>
    </w:p>
    <w:p w:rsidR="00126424" w:rsidRPr="00952477" w:rsidRDefault="00126424" w:rsidP="009E703E">
      <w:pPr>
        <w:widowControl/>
        <w:shd w:val="clear" w:color="auto" w:fill="FFFFFF"/>
        <w:spacing w:before="750" w:line="360" w:lineRule="auto"/>
        <w:ind w:firstLineChars="200" w:firstLine="560"/>
        <w:contextualSpacing/>
        <w:rPr>
          <w:rFonts w:ascii="宋体" w:eastAsia="宋体" w:hAnsi="宋体" w:cs="宋体"/>
          <w:color w:val="1E1E1E"/>
          <w:kern w:val="0"/>
          <w:sz w:val="28"/>
          <w:szCs w:val="28"/>
        </w:rPr>
      </w:pPr>
      <w:r w:rsidRPr="00952477">
        <w:rPr>
          <w:rFonts w:ascii="宋体" w:eastAsia="宋体" w:hAnsi="宋体" w:cs="宋体" w:hint="eastAsia"/>
          <w:color w:val="1E1E1E"/>
          <w:kern w:val="0"/>
          <w:sz w:val="28"/>
          <w:szCs w:val="28"/>
        </w:rPr>
        <w:t>根据《决议生效公告》，本基金管理人已向深</w:t>
      </w:r>
      <w:r w:rsidRPr="00952477">
        <w:rPr>
          <w:rFonts w:ascii="宋体" w:eastAsia="宋体" w:hAnsi="宋体" w:cs="宋体" w:hint="eastAsia"/>
          <w:color w:val="333333"/>
          <w:kern w:val="0"/>
          <w:sz w:val="28"/>
          <w:szCs w:val="28"/>
        </w:rPr>
        <w:t>圳证券交易所申请本基金份额终止上市交易，并获得深圳证券交易所同意（《终止上市通知书》深证上[2022]</w:t>
      </w:r>
      <w:r w:rsidR="00A13873">
        <w:rPr>
          <w:rFonts w:ascii="宋体" w:eastAsia="宋体" w:hAnsi="宋体" w:cs="宋体"/>
          <w:color w:val="333333"/>
          <w:kern w:val="0"/>
          <w:sz w:val="28"/>
          <w:szCs w:val="28"/>
        </w:rPr>
        <w:t>1160</w:t>
      </w:r>
      <w:r w:rsidRPr="00952477">
        <w:rPr>
          <w:rFonts w:ascii="宋体" w:eastAsia="宋体" w:hAnsi="宋体" w:cs="宋体" w:hint="eastAsia"/>
          <w:color w:val="333333"/>
          <w:kern w:val="0"/>
          <w:sz w:val="28"/>
          <w:szCs w:val="28"/>
        </w:rPr>
        <w:t>号）。现将本基金终止上市交易并终止申购赎回相关事项公告如下：</w:t>
      </w:r>
    </w:p>
    <w:p w:rsidR="00126424" w:rsidRPr="00126424" w:rsidRDefault="00126424" w:rsidP="009E703E">
      <w:pPr>
        <w:widowControl/>
        <w:shd w:val="clear" w:color="auto" w:fill="FFFFFF"/>
        <w:spacing w:before="150" w:after="150" w:line="360" w:lineRule="auto"/>
        <w:ind w:firstLineChars="200" w:firstLine="560"/>
        <w:contextualSpacing/>
        <w:jc w:val="left"/>
        <w:outlineLvl w:val="3"/>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lastRenderedPageBreak/>
        <w:t>一、终止上市并终止申购赎回基金的基本信息</w:t>
      </w:r>
    </w:p>
    <w:p w:rsidR="00126424" w:rsidRPr="00126424" w:rsidRDefault="0012642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基金名称：</w:t>
      </w:r>
      <w:r w:rsidR="00575CD3" w:rsidRPr="00952477">
        <w:rPr>
          <w:rFonts w:ascii="宋体" w:eastAsia="宋体" w:hAnsi="宋体" w:cs="宋体" w:hint="eastAsia"/>
          <w:color w:val="333333"/>
          <w:kern w:val="0"/>
          <w:sz w:val="28"/>
          <w:szCs w:val="28"/>
        </w:rPr>
        <w:t>国联安中小企业综合指数证券投资基金(LOF)</w:t>
      </w:r>
    </w:p>
    <w:p w:rsidR="00126424" w:rsidRPr="00126424" w:rsidRDefault="0012642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场内简称：</w:t>
      </w:r>
      <w:r w:rsidR="00B75172" w:rsidRPr="00130005">
        <w:rPr>
          <w:rFonts w:ascii="宋体" w:eastAsia="宋体" w:hAnsi="宋体" w:hint="eastAsia"/>
          <w:sz w:val="28"/>
          <w:szCs w:val="28"/>
        </w:rPr>
        <w:t>中小企业综指</w:t>
      </w:r>
      <w:r w:rsidR="00B75172" w:rsidRPr="00130005">
        <w:rPr>
          <w:rFonts w:ascii="宋体" w:eastAsia="宋体" w:hAnsi="宋体"/>
          <w:sz w:val="28"/>
          <w:szCs w:val="28"/>
        </w:rPr>
        <w:t>LOF</w:t>
      </w:r>
    </w:p>
    <w:p w:rsidR="00126424" w:rsidRPr="00126424" w:rsidRDefault="0012642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交易代码：16</w:t>
      </w:r>
      <w:r w:rsidR="00CC3DF1" w:rsidRPr="00952477">
        <w:rPr>
          <w:rFonts w:ascii="宋体" w:eastAsia="宋体" w:hAnsi="宋体" w:cs="宋体"/>
          <w:color w:val="333333"/>
          <w:kern w:val="0"/>
          <w:sz w:val="28"/>
          <w:szCs w:val="28"/>
        </w:rPr>
        <w:t>2510</w:t>
      </w:r>
    </w:p>
    <w:p w:rsidR="00126424" w:rsidRPr="00126424" w:rsidRDefault="0012642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终止上市日：2022年</w:t>
      </w:r>
      <w:r w:rsidR="00CC3DF1" w:rsidRPr="00952477">
        <w:rPr>
          <w:rFonts w:ascii="宋体" w:eastAsia="宋体" w:hAnsi="宋体" w:cs="宋体"/>
          <w:color w:val="333333"/>
          <w:kern w:val="0"/>
          <w:sz w:val="28"/>
          <w:szCs w:val="28"/>
        </w:rPr>
        <w:t>12</w:t>
      </w:r>
      <w:r w:rsidRPr="00126424">
        <w:rPr>
          <w:rFonts w:ascii="宋体" w:eastAsia="宋体" w:hAnsi="宋体" w:cs="宋体" w:hint="eastAsia"/>
          <w:color w:val="333333"/>
          <w:kern w:val="0"/>
          <w:sz w:val="28"/>
          <w:szCs w:val="28"/>
        </w:rPr>
        <w:t>月</w:t>
      </w:r>
      <w:r w:rsidR="00B25B32">
        <w:rPr>
          <w:rFonts w:ascii="宋体" w:eastAsia="宋体" w:hAnsi="宋体" w:cs="宋体"/>
          <w:color w:val="333333"/>
          <w:kern w:val="0"/>
          <w:sz w:val="28"/>
          <w:szCs w:val="28"/>
        </w:rPr>
        <w:t>22</w:t>
      </w:r>
      <w:r w:rsidRPr="00126424">
        <w:rPr>
          <w:rFonts w:ascii="宋体" w:eastAsia="宋体" w:hAnsi="宋体" w:cs="宋体" w:hint="eastAsia"/>
          <w:color w:val="333333"/>
          <w:kern w:val="0"/>
          <w:sz w:val="28"/>
          <w:szCs w:val="28"/>
        </w:rPr>
        <w:t>日</w:t>
      </w:r>
    </w:p>
    <w:p w:rsidR="00126424" w:rsidRPr="00126424" w:rsidRDefault="0012642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终止申购赎回日：2022年</w:t>
      </w:r>
      <w:r w:rsidR="00CC3DF1" w:rsidRPr="00952477">
        <w:rPr>
          <w:rFonts w:ascii="宋体" w:eastAsia="宋体" w:hAnsi="宋体" w:cs="宋体"/>
          <w:color w:val="333333"/>
          <w:kern w:val="0"/>
          <w:sz w:val="28"/>
          <w:szCs w:val="28"/>
        </w:rPr>
        <w:t>12</w:t>
      </w:r>
      <w:r w:rsidRPr="00126424">
        <w:rPr>
          <w:rFonts w:ascii="宋体" w:eastAsia="宋体" w:hAnsi="宋体" w:cs="宋体" w:hint="eastAsia"/>
          <w:color w:val="333333"/>
          <w:kern w:val="0"/>
          <w:sz w:val="28"/>
          <w:szCs w:val="28"/>
        </w:rPr>
        <w:t>月</w:t>
      </w:r>
      <w:r w:rsidR="00B25B32">
        <w:rPr>
          <w:rFonts w:ascii="宋体" w:eastAsia="宋体" w:hAnsi="宋体" w:cs="宋体"/>
          <w:color w:val="333333"/>
          <w:kern w:val="0"/>
          <w:sz w:val="28"/>
          <w:szCs w:val="28"/>
        </w:rPr>
        <w:t>22</w:t>
      </w:r>
      <w:r w:rsidRPr="00126424">
        <w:rPr>
          <w:rFonts w:ascii="宋体" w:eastAsia="宋体" w:hAnsi="宋体" w:cs="宋体" w:hint="eastAsia"/>
          <w:color w:val="333333"/>
          <w:kern w:val="0"/>
          <w:sz w:val="28"/>
          <w:szCs w:val="28"/>
        </w:rPr>
        <w:t>日</w:t>
      </w:r>
    </w:p>
    <w:p w:rsidR="00126424" w:rsidRPr="00126424" w:rsidRDefault="00126424" w:rsidP="006D7AE5">
      <w:pPr>
        <w:widowControl/>
        <w:shd w:val="clear" w:color="auto" w:fill="FFFFFF"/>
        <w:spacing w:before="240" w:line="360" w:lineRule="auto"/>
        <w:ind w:firstLineChars="200" w:firstLine="560"/>
        <w:contextualSpacing/>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终止上市的权益登记日：2022年</w:t>
      </w:r>
      <w:r w:rsidR="00CC3DF1" w:rsidRPr="00952477">
        <w:rPr>
          <w:rFonts w:ascii="宋体" w:eastAsia="宋体" w:hAnsi="宋体" w:cs="宋体"/>
          <w:color w:val="333333"/>
          <w:kern w:val="0"/>
          <w:sz w:val="28"/>
          <w:szCs w:val="28"/>
        </w:rPr>
        <w:t>12</w:t>
      </w:r>
      <w:r w:rsidRPr="00126424">
        <w:rPr>
          <w:rFonts w:ascii="宋体" w:eastAsia="宋体" w:hAnsi="宋体" w:cs="宋体" w:hint="eastAsia"/>
          <w:color w:val="333333"/>
          <w:kern w:val="0"/>
          <w:sz w:val="28"/>
          <w:szCs w:val="28"/>
        </w:rPr>
        <w:t>月</w:t>
      </w:r>
      <w:r w:rsidR="00B25B32">
        <w:rPr>
          <w:rFonts w:ascii="宋体" w:eastAsia="宋体" w:hAnsi="宋体" w:cs="宋体"/>
          <w:color w:val="333333"/>
          <w:kern w:val="0"/>
          <w:sz w:val="28"/>
          <w:szCs w:val="28"/>
        </w:rPr>
        <w:t>21</w:t>
      </w:r>
      <w:r w:rsidRPr="00126424">
        <w:rPr>
          <w:rFonts w:ascii="宋体" w:eastAsia="宋体" w:hAnsi="宋体" w:cs="宋体" w:hint="eastAsia"/>
          <w:color w:val="333333"/>
          <w:kern w:val="0"/>
          <w:sz w:val="28"/>
          <w:szCs w:val="28"/>
        </w:rPr>
        <w:t>日，即在2022年</w:t>
      </w:r>
      <w:r w:rsidR="00CC3DF1" w:rsidRPr="00952477">
        <w:rPr>
          <w:rFonts w:ascii="宋体" w:eastAsia="宋体" w:hAnsi="宋体" w:cs="宋体"/>
          <w:color w:val="333333"/>
          <w:kern w:val="0"/>
          <w:sz w:val="28"/>
          <w:szCs w:val="28"/>
        </w:rPr>
        <w:t>12</w:t>
      </w:r>
      <w:r w:rsidRPr="00126424">
        <w:rPr>
          <w:rFonts w:ascii="宋体" w:eastAsia="宋体" w:hAnsi="宋体" w:cs="宋体" w:hint="eastAsia"/>
          <w:color w:val="333333"/>
          <w:kern w:val="0"/>
          <w:sz w:val="28"/>
          <w:szCs w:val="28"/>
        </w:rPr>
        <w:t>月</w:t>
      </w:r>
      <w:r w:rsidR="00B25B32">
        <w:rPr>
          <w:rFonts w:ascii="宋体" w:eastAsia="宋体" w:hAnsi="宋体" w:cs="宋体"/>
          <w:color w:val="333333"/>
          <w:kern w:val="0"/>
          <w:sz w:val="28"/>
          <w:szCs w:val="28"/>
        </w:rPr>
        <w:t>21</w:t>
      </w:r>
      <w:r w:rsidRPr="00126424">
        <w:rPr>
          <w:rFonts w:ascii="宋体" w:eastAsia="宋体" w:hAnsi="宋体" w:cs="宋体" w:hint="eastAsia"/>
          <w:color w:val="333333"/>
          <w:kern w:val="0"/>
          <w:sz w:val="28"/>
          <w:szCs w:val="28"/>
        </w:rPr>
        <w:t>日下午深圳证券交易所交易结束后，在中国证券登记结算有限责任公司登记在册的本基金全体基金份额持有人享有本基金终止上市后的相关权利。</w:t>
      </w:r>
    </w:p>
    <w:p w:rsidR="00126424" w:rsidRPr="00126424" w:rsidRDefault="00126424" w:rsidP="009E703E">
      <w:pPr>
        <w:widowControl/>
        <w:shd w:val="clear" w:color="auto" w:fill="FFFFFF"/>
        <w:spacing w:before="750" w:after="150" w:line="360" w:lineRule="auto"/>
        <w:ind w:firstLineChars="200" w:firstLine="560"/>
        <w:contextualSpacing/>
        <w:jc w:val="left"/>
        <w:outlineLvl w:val="3"/>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二、基金终止上市并终止申购赎回后续事项说明</w:t>
      </w:r>
    </w:p>
    <w:p w:rsidR="00126424" w:rsidRPr="00126424" w:rsidRDefault="00126424" w:rsidP="009E703E">
      <w:pPr>
        <w:widowControl/>
        <w:shd w:val="clear" w:color="auto" w:fill="FFFFFF"/>
        <w:spacing w:before="240" w:line="360" w:lineRule="auto"/>
        <w:ind w:firstLineChars="200" w:firstLine="560"/>
        <w:contextualSpacing/>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本基金的基金合同依据基金份额持有人大会决议生效的《议案》终止，基金管理人将根据相关法律法规、基金合同等规定成立基金财产清算小组，履行基金财产清算程序。基金财产清算相关事宜如下：</w:t>
      </w:r>
    </w:p>
    <w:p w:rsidR="00126424" w:rsidRPr="00126424" w:rsidRDefault="00126424" w:rsidP="009E703E">
      <w:pPr>
        <w:widowControl/>
        <w:shd w:val="clear" w:color="auto" w:fill="FFFFFF"/>
        <w:spacing w:before="240" w:line="360" w:lineRule="auto"/>
        <w:ind w:firstLineChars="200" w:firstLine="560"/>
        <w:contextualSpacing/>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（一）基金资产清算</w:t>
      </w:r>
    </w:p>
    <w:p w:rsidR="00126424" w:rsidRPr="00126424" w:rsidRDefault="00126424" w:rsidP="009E703E">
      <w:pPr>
        <w:widowControl/>
        <w:shd w:val="clear" w:color="auto" w:fill="FFFFFF"/>
        <w:spacing w:before="240" w:line="360" w:lineRule="auto"/>
        <w:ind w:firstLineChars="200" w:firstLine="560"/>
        <w:contextualSpacing/>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1、本基金已进入清算程序，</w:t>
      </w:r>
      <w:r w:rsidR="00A85BA1" w:rsidRPr="00952477">
        <w:rPr>
          <w:rFonts w:ascii="宋体" w:eastAsia="宋体" w:hAnsi="宋体" w:cs="宋体" w:hint="eastAsia"/>
          <w:color w:val="333333"/>
          <w:kern w:val="0"/>
          <w:sz w:val="28"/>
          <w:szCs w:val="28"/>
        </w:rPr>
        <w:t>基金管理人不再接受投资人的申购、赎回和转换申请。</w:t>
      </w:r>
      <w:r w:rsidRPr="00126424">
        <w:rPr>
          <w:rFonts w:ascii="宋体" w:eastAsia="宋体" w:hAnsi="宋体" w:cs="宋体" w:hint="eastAsia"/>
          <w:color w:val="333333"/>
          <w:kern w:val="0"/>
          <w:sz w:val="28"/>
          <w:szCs w:val="28"/>
        </w:rPr>
        <w:t>同时，</w:t>
      </w:r>
      <w:r w:rsidR="00A85BA1" w:rsidRPr="00952477">
        <w:rPr>
          <w:rFonts w:ascii="宋体" w:eastAsia="宋体" w:hAnsi="宋体" w:cs="宋体" w:hint="eastAsia"/>
          <w:color w:val="333333"/>
          <w:kern w:val="0"/>
          <w:sz w:val="28"/>
          <w:szCs w:val="28"/>
        </w:rPr>
        <w:t>停止收取基金管理费、基金托管费。</w:t>
      </w:r>
    </w:p>
    <w:p w:rsidR="006F35C6" w:rsidRPr="00952477" w:rsidRDefault="00126424" w:rsidP="009E703E">
      <w:pPr>
        <w:widowControl/>
        <w:shd w:val="clear" w:color="auto" w:fill="FFFFFF"/>
        <w:spacing w:before="240" w:line="360" w:lineRule="auto"/>
        <w:ind w:firstLineChars="200" w:firstLine="560"/>
        <w:contextualSpacing/>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2、基金管理人组织基金财产清算小组并在中国证监会的监督下进行基金清算。</w:t>
      </w:r>
      <w:r w:rsidR="006F35C6" w:rsidRPr="00952477">
        <w:rPr>
          <w:rFonts w:ascii="宋体" w:eastAsia="宋体" w:hAnsi="宋体" w:cs="宋体" w:hint="eastAsia"/>
          <w:color w:val="333333"/>
          <w:kern w:val="0"/>
          <w:sz w:val="28"/>
          <w:szCs w:val="28"/>
        </w:rPr>
        <w:t>基金财产清算小组成员由基金管理人、基金托管人、具有从事证券相关业务资格的注册会计师、律师以及中国证监会指定的人员组成。基金财产清算小组可以聘用必要的工作人员。</w:t>
      </w:r>
    </w:p>
    <w:p w:rsidR="00126424" w:rsidRPr="00126424" w:rsidRDefault="0012642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3、基金财产清算程序：</w:t>
      </w:r>
    </w:p>
    <w:p w:rsidR="006F35C6" w:rsidRPr="00952477" w:rsidRDefault="006F35C6"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lastRenderedPageBreak/>
        <w:t>(1)基金合同终止后，发布基金财产清算公告；</w:t>
      </w:r>
    </w:p>
    <w:p w:rsidR="006F35C6" w:rsidRPr="00952477" w:rsidRDefault="006F35C6"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 xml:space="preserve">(2)基金合同终止时，由基金财产清算组统一接管基金财产； </w:t>
      </w:r>
    </w:p>
    <w:p w:rsidR="006F35C6" w:rsidRPr="00952477" w:rsidRDefault="006F35C6"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 xml:space="preserve">(3)对基金财产进行清理和确认； </w:t>
      </w:r>
    </w:p>
    <w:p w:rsidR="006F35C6" w:rsidRPr="00952477" w:rsidRDefault="006F35C6"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 xml:space="preserve">(4)对基金财产进行估价和变现； </w:t>
      </w:r>
    </w:p>
    <w:p w:rsidR="006F35C6" w:rsidRPr="00952477" w:rsidRDefault="006F35C6"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 xml:space="preserve">(5)聘请会计师事务所对清算报告进行审计； </w:t>
      </w:r>
    </w:p>
    <w:p w:rsidR="006F35C6" w:rsidRPr="00952477" w:rsidRDefault="006F35C6"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 xml:space="preserve">(6)聘请律师事务所出具法律意见书； </w:t>
      </w:r>
    </w:p>
    <w:p w:rsidR="006F35C6" w:rsidRPr="00952477" w:rsidRDefault="006F35C6"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 xml:space="preserve">(7)将基金财产清算结果报告中国证监会； </w:t>
      </w:r>
    </w:p>
    <w:p w:rsidR="006F35C6" w:rsidRPr="00952477" w:rsidRDefault="006F35C6"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(8)参加与基金财产有关的民事诉讼；</w:t>
      </w:r>
    </w:p>
    <w:p w:rsidR="006F35C6" w:rsidRPr="00952477" w:rsidRDefault="006F35C6"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 xml:space="preserve">(9)公布基金财产清算结果； </w:t>
      </w:r>
    </w:p>
    <w:p w:rsidR="006F35C6" w:rsidRPr="00952477" w:rsidRDefault="006F35C6"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(10)对基金剩余财产进行分配。</w:t>
      </w:r>
    </w:p>
    <w:p w:rsidR="00126424" w:rsidRPr="00126424" w:rsidRDefault="0012642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（二）清算费用</w:t>
      </w:r>
    </w:p>
    <w:p w:rsidR="00754B4B" w:rsidRPr="00952477" w:rsidRDefault="00754B4B" w:rsidP="009E703E">
      <w:pPr>
        <w:widowControl/>
        <w:shd w:val="clear" w:color="auto" w:fill="FFFFFF"/>
        <w:spacing w:before="240" w:line="360" w:lineRule="auto"/>
        <w:ind w:firstLineChars="200" w:firstLine="560"/>
        <w:contextualSpacing/>
        <w:rPr>
          <w:rFonts w:ascii="宋体" w:eastAsia="宋体" w:hAnsi="宋体" w:cs="宋体"/>
          <w:color w:val="333333"/>
          <w:kern w:val="0"/>
          <w:sz w:val="28"/>
          <w:szCs w:val="28"/>
        </w:rPr>
      </w:pPr>
      <w:r w:rsidRPr="00952477">
        <w:rPr>
          <w:rFonts w:ascii="宋体" w:eastAsia="宋体" w:hAnsi="宋体" w:cs="宋体" w:hint="eastAsia"/>
          <w:color w:val="333333"/>
          <w:kern w:val="0"/>
          <w:sz w:val="28"/>
          <w:szCs w:val="28"/>
        </w:rPr>
        <w:t>清算费用是指基金财产清算小组在进行基金财产清算过程中发生的所有合理费用，清算费用由基金财产清算小组优先从基金财产中支付。</w:t>
      </w:r>
    </w:p>
    <w:p w:rsidR="00126424" w:rsidRPr="00126424" w:rsidRDefault="00754B4B" w:rsidP="009E703E">
      <w:pPr>
        <w:widowControl/>
        <w:shd w:val="clear" w:color="auto" w:fill="FFFFFF"/>
        <w:spacing w:before="240" w:line="360" w:lineRule="auto"/>
        <w:ind w:firstLineChars="200" w:firstLine="560"/>
        <w:contextualSpacing/>
        <w:rPr>
          <w:rFonts w:ascii="宋体" w:eastAsia="宋体" w:hAnsi="宋体" w:cs="宋体"/>
          <w:color w:val="333333"/>
          <w:kern w:val="0"/>
          <w:sz w:val="28"/>
          <w:szCs w:val="28"/>
        </w:rPr>
      </w:pPr>
      <w:r w:rsidRPr="00952477">
        <w:rPr>
          <w:rFonts w:ascii="宋体" w:eastAsia="宋体" w:hAnsi="宋体" w:cs="宋体" w:hint="eastAsia"/>
          <w:color w:val="333333"/>
          <w:kern w:val="0"/>
          <w:sz w:val="28"/>
          <w:szCs w:val="28"/>
        </w:rPr>
        <w:t>考虑到本基金清算的实际情况，从保护基金份额持有人利益的角度出发，本基金的清算费用将由基金管理人代为支付。</w:t>
      </w:r>
    </w:p>
    <w:p w:rsidR="00126424" w:rsidRPr="00126424" w:rsidRDefault="0012642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（三）</w:t>
      </w:r>
      <w:r w:rsidR="001B0AA4" w:rsidRPr="00952477">
        <w:rPr>
          <w:rFonts w:ascii="宋体" w:eastAsia="宋体" w:hAnsi="宋体" w:cs="宋体" w:hint="eastAsia"/>
          <w:color w:val="333333"/>
          <w:kern w:val="0"/>
          <w:sz w:val="28"/>
          <w:szCs w:val="28"/>
        </w:rPr>
        <w:t>基金财产清偿顺序</w:t>
      </w:r>
    </w:p>
    <w:p w:rsidR="001B0AA4" w:rsidRPr="00952477" w:rsidRDefault="001B0AA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(1)支付清算费用；</w:t>
      </w:r>
    </w:p>
    <w:p w:rsidR="001B0AA4" w:rsidRPr="00952477" w:rsidRDefault="001B0AA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(2)交纳所欠税款；</w:t>
      </w:r>
    </w:p>
    <w:p w:rsidR="001B0AA4" w:rsidRPr="00952477" w:rsidRDefault="001B0AA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(3)清偿基金债务；</w:t>
      </w:r>
    </w:p>
    <w:p w:rsidR="001B0AA4" w:rsidRPr="00952477" w:rsidRDefault="001B0AA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952477">
        <w:rPr>
          <w:rFonts w:ascii="宋体" w:eastAsia="宋体" w:hAnsi="宋体" w:cs="宋体"/>
          <w:color w:val="333333"/>
          <w:kern w:val="0"/>
          <w:sz w:val="28"/>
          <w:szCs w:val="28"/>
        </w:rPr>
        <w:t>(4)按基金份额持有人持有的基金份额比例进行分配。</w:t>
      </w:r>
    </w:p>
    <w:p w:rsidR="001B0AA4" w:rsidRPr="00952477" w:rsidRDefault="001B0AA4" w:rsidP="009E703E">
      <w:pPr>
        <w:widowControl/>
        <w:shd w:val="clear" w:color="auto" w:fill="FFFFFF"/>
        <w:spacing w:before="240" w:line="360" w:lineRule="auto"/>
        <w:ind w:firstLineChars="200" w:firstLine="560"/>
        <w:contextualSpacing/>
        <w:rPr>
          <w:rFonts w:ascii="宋体" w:eastAsia="宋体" w:hAnsi="宋体" w:cs="宋体"/>
          <w:color w:val="333333"/>
          <w:kern w:val="0"/>
          <w:sz w:val="28"/>
          <w:szCs w:val="28"/>
        </w:rPr>
      </w:pPr>
      <w:r w:rsidRPr="00952477">
        <w:rPr>
          <w:rFonts w:ascii="宋体" w:eastAsia="宋体" w:hAnsi="宋体" w:cs="宋体" w:hint="eastAsia"/>
          <w:color w:val="333333"/>
          <w:kern w:val="0"/>
          <w:sz w:val="28"/>
          <w:szCs w:val="28"/>
        </w:rPr>
        <w:t>基金财产未按前款</w:t>
      </w:r>
      <w:r w:rsidRPr="00952477">
        <w:rPr>
          <w:rFonts w:ascii="宋体" w:eastAsia="宋体" w:hAnsi="宋体" w:cs="宋体"/>
          <w:color w:val="333333"/>
          <w:kern w:val="0"/>
          <w:sz w:val="28"/>
          <w:szCs w:val="28"/>
        </w:rPr>
        <w:t>(1)－(3)项规定清偿前，不分配给基金份额持有人。</w:t>
      </w:r>
    </w:p>
    <w:p w:rsidR="00126424" w:rsidRPr="00126424" w:rsidRDefault="00126424" w:rsidP="009E703E">
      <w:pPr>
        <w:widowControl/>
        <w:shd w:val="clear" w:color="auto" w:fill="FFFFFF"/>
        <w:spacing w:before="240" w:line="360" w:lineRule="auto"/>
        <w:ind w:firstLineChars="200" w:firstLine="560"/>
        <w:contextualSpacing/>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（四）基金财产清算完毕，清算结果报中国证监会备案并予以公告后，《基金合同》终止。</w:t>
      </w:r>
    </w:p>
    <w:p w:rsidR="00126424" w:rsidRPr="00126424" w:rsidRDefault="00126424" w:rsidP="009E703E">
      <w:pPr>
        <w:widowControl/>
        <w:shd w:val="clear" w:color="auto" w:fill="FFFFFF"/>
        <w:spacing w:before="240" w:line="360" w:lineRule="auto"/>
        <w:ind w:firstLineChars="200" w:firstLine="560"/>
        <w:contextualSpacing/>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投资者可通过本基金管理人网站（</w:t>
      </w:r>
      <w:r w:rsidR="00046EA6" w:rsidRPr="00952477">
        <w:rPr>
          <w:rFonts w:ascii="宋体" w:eastAsia="宋体" w:hAnsi="宋体" w:cs="宋体"/>
          <w:color w:val="333333"/>
          <w:kern w:val="0"/>
          <w:sz w:val="28"/>
          <w:szCs w:val="28"/>
        </w:rPr>
        <w:t>www.cpicfunds.com</w:t>
      </w:r>
      <w:r w:rsidRPr="00126424">
        <w:rPr>
          <w:rFonts w:ascii="宋体" w:eastAsia="宋体" w:hAnsi="宋体" w:cs="宋体" w:hint="eastAsia"/>
          <w:color w:val="333333"/>
          <w:kern w:val="0"/>
          <w:sz w:val="28"/>
          <w:szCs w:val="28"/>
        </w:rPr>
        <w:t>）或致电本基金管理人客户服务电话</w:t>
      </w:r>
      <w:r w:rsidR="00046EA6" w:rsidRPr="00952477">
        <w:rPr>
          <w:rFonts w:ascii="宋体" w:eastAsia="宋体" w:hAnsi="宋体" w:cs="宋体"/>
          <w:color w:val="333333"/>
          <w:kern w:val="0"/>
          <w:sz w:val="28"/>
          <w:szCs w:val="28"/>
        </w:rPr>
        <w:t>400-700-0365</w:t>
      </w:r>
      <w:r w:rsidRPr="00126424">
        <w:rPr>
          <w:rFonts w:ascii="宋体" w:eastAsia="宋体" w:hAnsi="宋体" w:cs="宋体" w:hint="eastAsia"/>
          <w:color w:val="333333"/>
          <w:kern w:val="0"/>
          <w:sz w:val="28"/>
          <w:szCs w:val="28"/>
        </w:rPr>
        <w:t>（免长途话费）咨询相关情况。</w:t>
      </w:r>
    </w:p>
    <w:p w:rsidR="00126424" w:rsidRPr="00126424" w:rsidRDefault="00126424" w:rsidP="009E703E">
      <w:pPr>
        <w:widowControl/>
        <w:shd w:val="clear" w:color="auto" w:fill="FFFFFF"/>
        <w:spacing w:before="240" w:line="360" w:lineRule="auto"/>
        <w:ind w:firstLineChars="200" w:firstLine="560"/>
        <w:contextualSpacing/>
        <w:jc w:val="left"/>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特此公告。</w:t>
      </w:r>
    </w:p>
    <w:p w:rsidR="00126424" w:rsidRPr="00126424" w:rsidRDefault="00575CD3" w:rsidP="00353AD1">
      <w:pPr>
        <w:widowControl/>
        <w:shd w:val="clear" w:color="auto" w:fill="FFFFFF"/>
        <w:spacing w:before="750" w:line="360" w:lineRule="auto"/>
        <w:jc w:val="right"/>
        <w:rPr>
          <w:rFonts w:ascii="宋体" w:eastAsia="宋体" w:hAnsi="宋体" w:cs="宋体"/>
          <w:color w:val="333333"/>
          <w:kern w:val="0"/>
          <w:sz w:val="28"/>
          <w:szCs w:val="28"/>
        </w:rPr>
      </w:pPr>
      <w:r w:rsidRPr="00952477">
        <w:rPr>
          <w:rFonts w:ascii="宋体" w:eastAsia="宋体" w:hAnsi="宋体" w:cs="宋体" w:hint="eastAsia"/>
          <w:color w:val="333333"/>
          <w:kern w:val="0"/>
          <w:sz w:val="28"/>
          <w:szCs w:val="28"/>
        </w:rPr>
        <w:t>国联安基金管理有限公司</w:t>
      </w:r>
    </w:p>
    <w:p w:rsidR="00126424" w:rsidRPr="00126424" w:rsidRDefault="00126424" w:rsidP="00353AD1">
      <w:pPr>
        <w:widowControl/>
        <w:shd w:val="clear" w:color="auto" w:fill="FFFFFF"/>
        <w:spacing w:before="240" w:line="360" w:lineRule="auto"/>
        <w:jc w:val="right"/>
        <w:rPr>
          <w:rFonts w:ascii="宋体" w:eastAsia="宋体" w:hAnsi="宋体" w:cs="宋体"/>
          <w:color w:val="333333"/>
          <w:kern w:val="0"/>
          <w:sz w:val="28"/>
          <w:szCs w:val="28"/>
        </w:rPr>
      </w:pPr>
      <w:r w:rsidRPr="00126424">
        <w:rPr>
          <w:rFonts w:ascii="宋体" w:eastAsia="宋体" w:hAnsi="宋体" w:cs="宋体" w:hint="eastAsia"/>
          <w:color w:val="333333"/>
          <w:kern w:val="0"/>
          <w:sz w:val="28"/>
          <w:szCs w:val="28"/>
        </w:rPr>
        <w:t>2022年</w:t>
      </w:r>
      <w:r w:rsidR="00046EA6" w:rsidRPr="00952477">
        <w:rPr>
          <w:rFonts w:ascii="宋体" w:eastAsia="宋体" w:hAnsi="宋体" w:cs="宋体"/>
          <w:color w:val="333333"/>
          <w:kern w:val="0"/>
          <w:sz w:val="28"/>
          <w:szCs w:val="28"/>
        </w:rPr>
        <w:t>12</w:t>
      </w:r>
      <w:r w:rsidRPr="00126424">
        <w:rPr>
          <w:rFonts w:ascii="宋体" w:eastAsia="宋体" w:hAnsi="宋体" w:cs="宋体" w:hint="eastAsia"/>
          <w:color w:val="333333"/>
          <w:kern w:val="0"/>
          <w:sz w:val="28"/>
          <w:szCs w:val="28"/>
        </w:rPr>
        <w:t>月</w:t>
      </w:r>
      <w:r w:rsidR="00215F79">
        <w:rPr>
          <w:rFonts w:ascii="宋体" w:eastAsia="宋体" w:hAnsi="宋体" w:cs="宋体"/>
          <w:color w:val="333333"/>
          <w:kern w:val="0"/>
          <w:sz w:val="28"/>
          <w:szCs w:val="28"/>
        </w:rPr>
        <w:t>19</w:t>
      </w:r>
      <w:r w:rsidRPr="00126424">
        <w:rPr>
          <w:rFonts w:ascii="宋体" w:eastAsia="宋体" w:hAnsi="宋体" w:cs="宋体" w:hint="eastAsia"/>
          <w:color w:val="333333"/>
          <w:kern w:val="0"/>
          <w:sz w:val="28"/>
          <w:szCs w:val="28"/>
        </w:rPr>
        <w:t>日</w:t>
      </w:r>
    </w:p>
    <w:p w:rsidR="00731644" w:rsidRPr="00952477" w:rsidRDefault="00731644" w:rsidP="00353AD1">
      <w:pPr>
        <w:spacing w:line="360" w:lineRule="auto"/>
      </w:pPr>
    </w:p>
    <w:sectPr w:rsidR="00731644" w:rsidRPr="00952477" w:rsidSect="00B306A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71" w:rsidRDefault="00916471" w:rsidP="009A7B8E">
      <w:r>
        <w:separator/>
      </w:r>
    </w:p>
  </w:endnote>
  <w:endnote w:type="continuationSeparator" w:id="0">
    <w:p w:rsidR="00916471" w:rsidRDefault="00916471" w:rsidP="009A7B8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94253"/>
      <w:docPartObj>
        <w:docPartGallery w:val="Page Numbers (Bottom of Page)"/>
        <w:docPartUnique/>
      </w:docPartObj>
    </w:sdtPr>
    <w:sdtContent>
      <w:p w:rsidR="009A7B8E" w:rsidRDefault="00B306A0">
        <w:pPr>
          <w:pStyle w:val="a6"/>
          <w:jc w:val="center"/>
        </w:pPr>
        <w:r>
          <w:fldChar w:fldCharType="begin"/>
        </w:r>
        <w:r w:rsidR="009A7B8E">
          <w:instrText>PAGE   \* MERGEFORMAT</w:instrText>
        </w:r>
        <w:r>
          <w:fldChar w:fldCharType="separate"/>
        </w:r>
        <w:r w:rsidR="009111AE" w:rsidRPr="009111AE">
          <w:rPr>
            <w:noProof/>
            <w:lang w:val="zh-CN"/>
          </w:rPr>
          <w:t>1</w:t>
        </w:r>
        <w:r>
          <w:fldChar w:fldCharType="end"/>
        </w:r>
      </w:p>
    </w:sdtContent>
  </w:sdt>
  <w:p w:rsidR="009A7B8E" w:rsidRDefault="009A7B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71" w:rsidRDefault="00916471" w:rsidP="009A7B8E">
      <w:r>
        <w:separator/>
      </w:r>
    </w:p>
  </w:footnote>
  <w:footnote w:type="continuationSeparator" w:id="0">
    <w:p w:rsidR="00916471" w:rsidRDefault="00916471" w:rsidP="009A7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6C9"/>
    <w:rsid w:val="000257C0"/>
    <w:rsid w:val="000268E4"/>
    <w:rsid w:val="00046EA6"/>
    <w:rsid w:val="00126424"/>
    <w:rsid w:val="001B0AA4"/>
    <w:rsid w:val="00215F79"/>
    <w:rsid w:val="002614A8"/>
    <w:rsid w:val="0033635E"/>
    <w:rsid w:val="00353AD1"/>
    <w:rsid w:val="003E2FF9"/>
    <w:rsid w:val="00477EDE"/>
    <w:rsid w:val="0052168F"/>
    <w:rsid w:val="00575CD3"/>
    <w:rsid w:val="006D7AE5"/>
    <w:rsid w:val="006F35C6"/>
    <w:rsid w:val="00731644"/>
    <w:rsid w:val="00737E87"/>
    <w:rsid w:val="00754B4B"/>
    <w:rsid w:val="009111AE"/>
    <w:rsid w:val="00916471"/>
    <w:rsid w:val="00952477"/>
    <w:rsid w:val="0095530F"/>
    <w:rsid w:val="0098696C"/>
    <w:rsid w:val="009A7B8E"/>
    <w:rsid w:val="009E703E"/>
    <w:rsid w:val="00A13873"/>
    <w:rsid w:val="00A77CE5"/>
    <w:rsid w:val="00A85BA1"/>
    <w:rsid w:val="00B25B32"/>
    <w:rsid w:val="00B306A0"/>
    <w:rsid w:val="00B75172"/>
    <w:rsid w:val="00BB06C9"/>
    <w:rsid w:val="00BB4C58"/>
    <w:rsid w:val="00BF7D19"/>
    <w:rsid w:val="00C76844"/>
    <w:rsid w:val="00C83876"/>
    <w:rsid w:val="00CC3DF1"/>
    <w:rsid w:val="00E63ABA"/>
    <w:rsid w:val="00EA4EAE"/>
    <w:rsid w:val="00F62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A0"/>
    <w:pPr>
      <w:widowControl w:val="0"/>
      <w:jc w:val="both"/>
    </w:pPr>
  </w:style>
  <w:style w:type="paragraph" w:styleId="4">
    <w:name w:val="heading 4"/>
    <w:basedOn w:val="a"/>
    <w:link w:val="4Char"/>
    <w:uiPriority w:val="9"/>
    <w:qFormat/>
    <w:rsid w:val="00126424"/>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126424"/>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126424"/>
    <w:rPr>
      <w:rFonts w:ascii="宋体" w:eastAsia="宋体" w:hAnsi="宋体" w:cs="宋体"/>
      <w:b/>
      <w:bCs/>
      <w:kern w:val="0"/>
      <w:sz w:val="24"/>
      <w:szCs w:val="24"/>
    </w:rPr>
  </w:style>
  <w:style w:type="character" w:customStyle="1" w:styleId="5Char">
    <w:name w:val="标题 5 Char"/>
    <w:basedOn w:val="a0"/>
    <w:link w:val="5"/>
    <w:uiPriority w:val="9"/>
    <w:rsid w:val="00126424"/>
    <w:rPr>
      <w:rFonts w:ascii="宋体" w:eastAsia="宋体" w:hAnsi="宋体" w:cs="宋体"/>
      <w:b/>
      <w:bCs/>
      <w:kern w:val="0"/>
      <w:sz w:val="20"/>
      <w:szCs w:val="20"/>
    </w:rPr>
  </w:style>
  <w:style w:type="paragraph" w:styleId="a3">
    <w:name w:val="Normal (Web)"/>
    <w:basedOn w:val="a"/>
    <w:uiPriority w:val="99"/>
    <w:semiHidden/>
    <w:unhideWhenUsed/>
    <w:rsid w:val="0012642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046EA6"/>
    <w:pPr>
      <w:ind w:firstLineChars="200" w:firstLine="420"/>
    </w:pPr>
    <w:rPr>
      <w:rFonts w:ascii="Times New Roman" w:eastAsia="宋体" w:hAnsi="Times New Roman" w:cs="Times New Roman"/>
      <w:szCs w:val="24"/>
    </w:rPr>
  </w:style>
  <w:style w:type="paragraph" w:styleId="a5">
    <w:name w:val="header"/>
    <w:basedOn w:val="a"/>
    <w:link w:val="Char"/>
    <w:uiPriority w:val="99"/>
    <w:unhideWhenUsed/>
    <w:rsid w:val="009A7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A7B8E"/>
    <w:rPr>
      <w:sz w:val="18"/>
      <w:szCs w:val="18"/>
    </w:rPr>
  </w:style>
  <w:style w:type="paragraph" w:styleId="a6">
    <w:name w:val="footer"/>
    <w:basedOn w:val="a"/>
    <w:link w:val="Char0"/>
    <w:uiPriority w:val="99"/>
    <w:unhideWhenUsed/>
    <w:rsid w:val="009A7B8E"/>
    <w:pPr>
      <w:tabs>
        <w:tab w:val="center" w:pos="4153"/>
        <w:tab w:val="right" w:pos="8306"/>
      </w:tabs>
      <w:snapToGrid w:val="0"/>
      <w:jc w:val="left"/>
    </w:pPr>
    <w:rPr>
      <w:sz w:val="18"/>
      <w:szCs w:val="18"/>
    </w:rPr>
  </w:style>
  <w:style w:type="character" w:customStyle="1" w:styleId="Char0">
    <w:name w:val="页脚 Char"/>
    <w:basedOn w:val="a0"/>
    <w:link w:val="a6"/>
    <w:uiPriority w:val="99"/>
    <w:rsid w:val="009A7B8E"/>
    <w:rPr>
      <w:sz w:val="18"/>
      <w:szCs w:val="18"/>
    </w:rPr>
  </w:style>
</w:styles>
</file>

<file path=word/webSettings.xml><?xml version="1.0" encoding="utf-8"?>
<w:webSettings xmlns:r="http://schemas.openxmlformats.org/officeDocument/2006/relationships" xmlns:w="http://schemas.openxmlformats.org/wordprocessingml/2006/main">
  <w:divs>
    <w:div w:id="745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1432</Characters>
  <Application>Microsoft Office Word</Application>
  <DocSecurity>4</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rowena</dc:creator>
  <cp:keywords/>
  <dc:description/>
  <cp:lastModifiedBy>ZHONGM</cp:lastModifiedBy>
  <cp:revision>2</cp:revision>
  <dcterms:created xsi:type="dcterms:W3CDTF">2022-12-18T16:00:00Z</dcterms:created>
  <dcterms:modified xsi:type="dcterms:W3CDTF">2022-12-18T16:00:00Z</dcterms:modified>
</cp:coreProperties>
</file>