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E53" w:rsidRPr="00E535B3" w:rsidRDefault="00E04E53" w:rsidP="003C3EA4">
      <w:pPr>
        <w:spacing w:line="360" w:lineRule="auto"/>
        <w:ind w:left="1928" w:hangingChars="800" w:hanging="1928"/>
        <w:jc w:val="center"/>
        <w:rPr>
          <w:b/>
        </w:rPr>
      </w:pPr>
      <w:r w:rsidRPr="00E535B3">
        <w:rPr>
          <w:rFonts w:hint="eastAsia"/>
          <w:b/>
        </w:rPr>
        <w:t>平安基金管理有限公司</w:t>
      </w:r>
    </w:p>
    <w:p w:rsidR="005816E3" w:rsidRPr="00E535B3" w:rsidRDefault="005816E3" w:rsidP="005816E3">
      <w:pPr>
        <w:pStyle w:val="Default"/>
        <w:spacing w:line="360" w:lineRule="auto"/>
        <w:ind w:firstLineChars="250" w:firstLine="602"/>
        <w:jc w:val="center"/>
        <w:rPr>
          <w:rFonts w:hAnsi="宋体"/>
          <w:b/>
          <w:color w:val="auto"/>
        </w:rPr>
      </w:pPr>
      <w:r w:rsidRPr="00E535B3">
        <w:rPr>
          <w:rFonts w:hAnsi="宋体" w:hint="eastAsia"/>
          <w:b/>
          <w:color w:val="auto"/>
        </w:rPr>
        <w:t>关于新增</w:t>
      </w:r>
      <w:r w:rsidR="004C33BE" w:rsidRPr="004C33BE">
        <w:rPr>
          <w:rFonts w:hAnsi="宋体" w:hint="eastAsia"/>
          <w:b/>
          <w:color w:val="auto"/>
        </w:rPr>
        <w:t>平安银行股份有限公司</w:t>
      </w:r>
      <w:r w:rsidRPr="00E535B3">
        <w:rPr>
          <w:rFonts w:hAnsi="宋体" w:hint="eastAsia"/>
          <w:b/>
          <w:color w:val="auto"/>
        </w:rPr>
        <w:t>为旗下基金销售机构的公告</w:t>
      </w:r>
    </w:p>
    <w:p w:rsidR="00CC79FA" w:rsidRDefault="00185C3C" w:rsidP="00F0595D">
      <w:pPr>
        <w:pStyle w:val="Default"/>
        <w:spacing w:line="360" w:lineRule="auto"/>
        <w:ind w:firstLineChars="250" w:firstLine="525"/>
        <w:rPr>
          <w:rFonts w:hAnsi="宋体"/>
          <w:sz w:val="21"/>
          <w:szCs w:val="21"/>
        </w:rPr>
      </w:pPr>
      <w:r w:rsidRPr="00185C3C">
        <w:rPr>
          <w:rFonts w:hAnsi="宋体"/>
          <w:sz w:val="21"/>
          <w:szCs w:val="21"/>
        </w:rPr>
        <w:t>根据平安基金管理有限公司（以下简称“本公司”）与</w:t>
      </w:r>
      <w:r w:rsidR="004C33BE" w:rsidRPr="004C33BE">
        <w:rPr>
          <w:rFonts w:hAnsi="宋体" w:hint="eastAsia"/>
          <w:sz w:val="21"/>
          <w:szCs w:val="21"/>
        </w:rPr>
        <w:t>平安银行股份有限公司</w:t>
      </w:r>
      <w:r w:rsidRPr="00185C3C">
        <w:rPr>
          <w:rFonts w:hAnsi="宋体"/>
          <w:sz w:val="21"/>
          <w:szCs w:val="21"/>
        </w:rPr>
        <w:t>签署的销售协议，</w:t>
      </w:r>
      <w:r w:rsidR="000F5103" w:rsidRPr="00B45209">
        <w:rPr>
          <w:rFonts w:hAnsi="宋体" w:hint="eastAsia"/>
          <w:sz w:val="21"/>
          <w:szCs w:val="21"/>
        </w:rPr>
        <w:t>本公司自</w:t>
      </w:r>
      <w:r w:rsidR="000F5103" w:rsidRPr="00B45209">
        <w:rPr>
          <w:rFonts w:hAnsi="宋体"/>
          <w:sz w:val="21"/>
          <w:szCs w:val="21"/>
        </w:rPr>
        <w:t>20</w:t>
      </w:r>
      <w:r w:rsidR="004D5692">
        <w:rPr>
          <w:rFonts w:hAnsi="宋体"/>
          <w:sz w:val="21"/>
          <w:szCs w:val="21"/>
        </w:rPr>
        <w:t>2</w:t>
      </w:r>
      <w:r w:rsidR="00F248BD">
        <w:rPr>
          <w:rFonts w:hAnsi="宋体"/>
          <w:sz w:val="21"/>
          <w:szCs w:val="21"/>
        </w:rPr>
        <w:t>2</w:t>
      </w:r>
      <w:r w:rsidR="000F5103" w:rsidRPr="00B45209">
        <w:rPr>
          <w:rFonts w:hAnsi="宋体" w:hint="eastAsia"/>
          <w:sz w:val="21"/>
          <w:szCs w:val="21"/>
        </w:rPr>
        <w:t>年</w:t>
      </w:r>
      <w:r w:rsidR="004C33BE">
        <w:rPr>
          <w:rFonts w:hAnsi="宋体" w:hint="eastAsia"/>
          <w:sz w:val="21"/>
          <w:szCs w:val="21"/>
        </w:rPr>
        <w:t>12</w:t>
      </w:r>
      <w:r w:rsidR="000F5103" w:rsidRPr="00B45209">
        <w:rPr>
          <w:rFonts w:hAnsi="宋体" w:hint="eastAsia"/>
          <w:sz w:val="21"/>
          <w:szCs w:val="21"/>
        </w:rPr>
        <w:t>月</w:t>
      </w:r>
      <w:r w:rsidR="004C33BE">
        <w:rPr>
          <w:rFonts w:hAnsi="宋体" w:hint="eastAsia"/>
          <w:sz w:val="21"/>
          <w:szCs w:val="21"/>
        </w:rPr>
        <w:t>15</w:t>
      </w:r>
      <w:r w:rsidR="000F5103" w:rsidRPr="00B45209">
        <w:rPr>
          <w:rFonts w:hAnsi="宋体" w:hint="eastAsia"/>
          <w:sz w:val="21"/>
          <w:szCs w:val="21"/>
        </w:rPr>
        <w:t>日起新增</w:t>
      </w:r>
      <w:r w:rsidR="009C32D5">
        <w:rPr>
          <w:rFonts w:hAnsi="宋体" w:hint="eastAsia"/>
          <w:sz w:val="21"/>
          <w:szCs w:val="21"/>
        </w:rPr>
        <w:t>以上机构</w:t>
      </w:r>
      <w:r w:rsidR="000F5103">
        <w:rPr>
          <w:rFonts w:hAnsi="宋体" w:hint="eastAsia"/>
          <w:sz w:val="21"/>
          <w:szCs w:val="21"/>
        </w:rPr>
        <w:t>为</w:t>
      </w:r>
      <w:r w:rsidR="00E04E53" w:rsidRPr="00185C3C">
        <w:rPr>
          <w:rFonts w:hAnsi="宋体" w:hint="eastAsia"/>
          <w:sz w:val="21"/>
          <w:szCs w:val="21"/>
        </w:rPr>
        <w:t>以下产品的销售机构。</w:t>
      </w:r>
    </w:p>
    <w:p w:rsidR="00E04E53" w:rsidRPr="00D107A9" w:rsidRDefault="00E04E53" w:rsidP="00F0595D">
      <w:pPr>
        <w:pStyle w:val="Default"/>
        <w:spacing w:line="360" w:lineRule="auto"/>
        <w:ind w:firstLineChars="250" w:firstLine="525"/>
        <w:rPr>
          <w:bCs/>
          <w:sz w:val="21"/>
          <w:szCs w:val="21"/>
        </w:rPr>
      </w:pPr>
      <w:r w:rsidRPr="00D107A9">
        <w:rPr>
          <w:rFonts w:hAnsi="宋体" w:hint="eastAsia"/>
          <w:sz w:val="21"/>
          <w:szCs w:val="21"/>
        </w:rPr>
        <w:t>现将相关事项公告如下：</w:t>
      </w:r>
    </w:p>
    <w:p w:rsidR="00E04E53" w:rsidRDefault="00E04E53" w:rsidP="00E04E53">
      <w:pPr>
        <w:pStyle w:val="Default"/>
        <w:numPr>
          <w:ilvl w:val="0"/>
          <w:numId w:val="6"/>
        </w:numPr>
        <w:spacing w:line="360" w:lineRule="auto"/>
        <w:rPr>
          <w:rFonts w:hAnsi="宋体"/>
          <w:sz w:val="21"/>
          <w:szCs w:val="21"/>
        </w:rPr>
      </w:pPr>
      <w:r>
        <w:rPr>
          <w:rFonts w:hAnsi="宋体" w:hint="eastAsia"/>
          <w:sz w:val="21"/>
          <w:szCs w:val="21"/>
        </w:rPr>
        <w:t>自</w:t>
      </w:r>
      <w:r w:rsidR="00F248BD" w:rsidRPr="00B45209">
        <w:rPr>
          <w:rFonts w:hAnsi="宋体"/>
          <w:sz w:val="21"/>
          <w:szCs w:val="21"/>
        </w:rPr>
        <w:t>20</w:t>
      </w:r>
      <w:r w:rsidR="00F248BD">
        <w:rPr>
          <w:rFonts w:hAnsi="宋体"/>
          <w:sz w:val="21"/>
          <w:szCs w:val="21"/>
        </w:rPr>
        <w:t>22</w:t>
      </w:r>
      <w:r w:rsidR="00F248BD" w:rsidRPr="00B45209">
        <w:rPr>
          <w:rFonts w:hAnsi="宋体" w:hint="eastAsia"/>
          <w:sz w:val="21"/>
          <w:szCs w:val="21"/>
        </w:rPr>
        <w:t>年</w:t>
      </w:r>
      <w:r w:rsidR="004C33BE">
        <w:rPr>
          <w:rFonts w:hAnsi="宋体" w:hint="eastAsia"/>
          <w:sz w:val="21"/>
          <w:szCs w:val="21"/>
        </w:rPr>
        <w:t>12</w:t>
      </w:r>
      <w:r w:rsidR="00F248BD" w:rsidRPr="00B45209">
        <w:rPr>
          <w:rFonts w:hAnsi="宋体" w:hint="eastAsia"/>
          <w:sz w:val="21"/>
          <w:szCs w:val="21"/>
        </w:rPr>
        <w:t>月</w:t>
      </w:r>
      <w:r w:rsidR="004C33BE">
        <w:rPr>
          <w:rFonts w:hAnsi="宋体" w:hint="eastAsia"/>
          <w:sz w:val="21"/>
          <w:szCs w:val="21"/>
        </w:rPr>
        <w:t>15</w:t>
      </w:r>
      <w:r w:rsidR="00F248BD" w:rsidRPr="00B45209">
        <w:rPr>
          <w:rFonts w:hAnsi="宋体" w:hint="eastAsia"/>
          <w:sz w:val="21"/>
          <w:szCs w:val="21"/>
        </w:rPr>
        <w:t>日</w:t>
      </w:r>
      <w:r>
        <w:rPr>
          <w:rFonts w:hAnsi="宋体" w:hint="eastAsia"/>
          <w:sz w:val="21"/>
          <w:szCs w:val="21"/>
        </w:rPr>
        <w:t>起，投资者可通过</w:t>
      </w:r>
      <w:r w:rsidR="009C32D5">
        <w:rPr>
          <w:rFonts w:hAnsi="宋体" w:hint="eastAsia"/>
          <w:sz w:val="21"/>
          <w:szCs w:val="21"/>
        </w:rPr>
        <w:t>以上机构</w:t>
      </w:r>
      <w:r>
        <w:rPr>
          <w:rFonts w:hAnsi="宋体" w:hint="eastAsia"/>
          <w:sz w:val="21"/>
          <w:szCs w:val="21"/>
        </w:rPr>
        <w:t>办理</w:t>
      </w:r>
      <w:r w:rsidR="00BD4D54">
        <w:rPr>
          <w:rFonts w:hAnsi="宋体" w:hint="eastAsia"/>
          <w:sz w:val="21"/>
          <w:szCs w:val="21"/>
        </w:rPr>
        <w:t>以下产品</w:t>
      </w:r>
      <w:r>
        <w:rPr>
          <w:rFonts w:hAnsi="宋体" w:hint="eastAsia"/>
          <w:sz w:val="21"/>
          <w:szCs w:val="21"/>
        </w:rPr>
        <w:t>的开户、申购、赎回、定投、转换等业务。</w:t>
      </w:r>
    </w:p>
    <w:tbl>
      <w:tblPr>
        <w:tblW w:w="8529" w:type="dxa"/>
        <w:jc w:val="center"/>
        <w:tblLook w:val="04A0"/>
      </w:tblPr>
      <w:tblGrid>
        <w:gridCol w:w="733"/>
        <w:gridCol w:w="992"/>
        <w:gridCol w:w="4253"/>
        <w:gridCol w:w="850"/>
        <w:gridCol w:w="851"/>
        <w:gridCol w:w="850"/>
      </w:tblGrid>
      <w:tr w:rsidR="00F430A0" w:rsidRPr="00F430A0" w:rsidTr="002B67B2">
        <w:trPr>
          <w:trHeight w:val="420"/>
          <w:jc w:val="center"/>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0A0" w:rsidRPr="00F430A0" w:rsidRDefault="00F430A0" w:rsidP="002B67B2">
            <w:pPr>
              <w:jc w:val="center"/>
              <w:rPr>
                <w:rFonts w:asciiTheme="minorEastAsia" w:eastAsiaTheme="minorEastAsia" w:hAnsiTheme="minorEastAsia"/>
                <w:sz w:val="18"/>
                <w:szCs w:val="18"/>
              </w:rPr>
            </w:pPr>
            <w:r w:rsidRPr="00F430A0">
              <w:rPr>
                <w:rFonts w:asciiTheme="minorEastAsia" w:eastAsiaTheme="minorEastAsia" w:hAnsiTheme="minorEastAsia" w:hint="eastAsia"/>
                <w:sz w:val="18"/>
                <w:szCs w:val="18"/>
              </w:rPr>
              <w:t>序号</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430A0" w:rsidRPr="00F430A0" w:rsidRDefault="00F430A0" w:rsidP="002B67B2">
            <w:pPr>
              <w:jc w:val="center"/>
              <w:rPr>
                <w:rFonts w:asciiTheme="minorEastAsia" w:eastAsiaTheme="minorEastAsia" w:hAnsiTheme="minorEastAsia"/>
                <w:sz w:val="18"/>
                <w:szCs w:val="18"/>
              </w:rPr>
            </w:pPr>
            <w:r w:rsidRPr="00F430A0">
              <w:rPr>
                <w:rFonts w:asciiTheme="minorEastAsia" w:eastAsiaTheme="minorEastAsia" w:hAnsiTheme="minorEastAsia" w:hint="eastAsia"/>
                <w:sz w:val="18"/>
                <w:szCs w:val="18"/>
              </w:rPr>
              <w:t>基金代码</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F430A0" w:rsidRPr="00F430A0" w:rsidRDefault="00F430A0" w:rsidP="002B67B2">
            <w:pPr>
              <w:jc w:val="center"/>
              <w:rPr>
                <w:rFonts w:asciiTheme="minorEastAsia" w:eastAsiaTheme="minorEastAsia" w:hAnsiTheme="minorEastAsia"/>
                <w:sz w:val="18"/>
                <w:szCs w:val="18"/>
              </w:rPr>
            </w:pPr>
            <w:r w:rsidRPr="00F430A0">
              <w:rPr>
                <w:rFonts w:asciiTheme="minorEastAsia" w:eastAsiaTheme="minorEastAsia" w:hAnsiTheme="minorEastAsia" w:hint="eastAsia"/>
                <w:sz w:val="18"/>
                <w:szCs w:val="18"/>
              </w:rPr>
              <w:t>基金名称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430A0" w:rsidRPr="00F430A0" w:rsidRDefault="00F430A0" w:rsidP="002B67B2">
            <w:pPr>
              <w:jc w:val="center"/>
              <w:rPr>
                <w:rFonts w:asciiTheme="minorEastAsia" w:eastAsiaTheme="minorEastAsia" w:hAnsiTheme="minorEastAsia"/>
                <w:sz w:val="18"/>
                <w:szCs w:val="18"/>
              </w:rPr>
            </w:pPr>
            <w:r w:rsidRPr="00F430A0">
              <w:rPr>
                <w:rFonts w:asciiTheme="minorEastAsia" w:eastAsiaTheme="minorEastAsia" w:hAnsiTheme="minorEastAsia" w:hint="eastAsia"/>
                <w:sz w:val="18"/>
                <w:szCs w:val="18"/>
              </w:rPr>
              <w:t>是否开通定投</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430A0" w:rsidRPr="00F430A0" w:rsidRDefault="00F430A0" w:rsidP="002B67B2">
            <w:pPr>
              <w:jc w:val="center"/>
              <w:rPr>
                <w:rFonts w:asciiTheme="minorEastAsia" w:eastAsiaTheme="minorEastAsia" w:hAnsiTheme="minorEastAsia"/>
                <w:sz w:val="18"/>
                <w:szCs w:val="18"/>
              </w:rPr>
            </w:pPr>
            <w:r w:rsidRPr="00F430A0">
              <w:rPr>
                <w:rFonts w:asciiTheme="minorEastAsia" w:eastAsiaTheme="minorEastAsia" w:hAnsiTheme="minorEastAsia" w:hint="eastAsia"/>
                <w:sz w:val="18"/>
                <w:szCs w:val="18"/>
              </w:rPr>
              <w:t>是否开通转换</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430A0" w:rsidRPr="00F430A0" w:rsidRDefault="00F430A0" w:rsidP="002B67B2">
            <w:pPr>
              <w:jc w:val="center"/>
              <w:rPr>
                <w:rFonts w:asciiTheme="minorEastAsia" w:eastAsiaTheme="minorEastAsia" w:hAnsiTheme="minorEastAsia"/>
                <w:sz w:val="18"/>
                <w:szCs w:val="18"/>
              </w:rPr>
            </w:pPr>
            <w:r w:rsidRPr="00F430A0">
              <w:rPr>
                <w:rFonts w:asciiTheme="minorEastAsia" w:eastAsiaTheme="minorEastAsia" w:hAnsiTheme="minorEastAsia" w:hint="eastAsia"/>
                <w:sz w:val="18"/>
                <w:szCs w:val="18"/>
              </w:rPr>
              <w:t>是否费率优惠</w:t>
            </w:r>
          </w:p>
        </w:tc>
      </w:tr>
      <w:tr w:rsidR="002B67B2" w:rsidRPr="00F430A0" w:rsidTr="002B67B2">
        <w:trPr>
          <w:trHeight w:val="46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rsidR="002B67B2" w:rsidRPr="00E535B3" w:rsidRDefault="002B67B2" w:rsidP="002B67B2">
            <w:pPr>
              <w:jc w:val="center"/>
              <w:rPr>
                <w:rFonts w:asciiTheme="minorEastAsia" w:eastAsiaTheme="minorEastAsia" w:hAnsiTheme="minorEastAsia"/>
                <w:color w:val="000000"/>
                <w:sz w:val="18"/>
                <w:szCs w:val="18"/>
              </w:rPr>
            </w:pPr>
            <w:r w:rsidRPr="00E535B3">
              <w:rPr>
                <w:rFonts w:asciiTheme="minorEastAsia" w:eastAsiaTheme="minorEastAsia" w:hAnsiTheme="minorEastAsia"/>
                <w:color w:val="000000"/>
                <w:sz w:val="18"/>
                <w:szCs w:val="18"/>
              </w:rPr>
              <w:t>1</w:t>
            </w:r>
          </w:p>
        </w:tc>
        <w:tc>
          <w:tcPr>
            <w:tcW w:w="992" w:type="dxa"/>
            <w:tcBorders>
              <w:top w:val="nil"/>
              <w:left w:val="nil"/>
              <w:bottom w:val="single" w:sz="4" w:space="0" w:color="auto"/>
              <w:right w:val="single" w:sz="4" w:space="0" w:color="auto"/>
            </w:tcBorders>
            <w:shd w:val="clear" w:color="000000" w:fill="FFFFFF"/>
            <w:noWrap/>
            <w:vAlign w:val="center"/>
            <w:hideMark/>
          </w:tcPr>
          <w:p w:rsidR="002B67B2" w:rsidRPr="004C33BE" w:rsidRDefault="002B67B2" w:rsidP="002B67B2">
            <w:pPr>
              <w:jc w:val="center"/>
              <w:rPr>
                <w:rFonts w:asciiTheme="minorEastAsia" w:eastAsiaTheme="minorEastAsia" w:hAnsiTheme="minorEastAsia"/>
                <w:color w:val="000000"/>
                <w:sz w:val="18"/>
                <w:szCs w:val="18"/>
              </w:rPr>
            </w:pPr>
            <w:r w:rsidRPr="004C33BE">
              <w:rPr>
                <w:rFonts w:asciiTheme="minorEastAsia" w:eastAsiaTheme="minorEastAsia" w:hAnsiTheme="minorEastAsia"/>
                <w:color w:val="000000"/>
                <w:sz w:val="18"/>
                <w:szCs w:val="18"/>
              </w:rPr>
              <w:t>007859</w:t>
            </w:r>
          </w:p>
        </w:tc>
        <w:tc>
          <w:tcPr>
            <w:tcW w:w="4253" w:type="dxa"/>
            <w:tcBorders>
              <w:top w:val="nil"/>
              <w:left w:val="nil"/>
              <w:bottom w:val="single" w:sz="4" w:space="0" w:color="auto"/>
              <w:right w:val="single" w:sz="4" w:space="0" w:color="auto"/>
            </w:tcBorders>
            <w:shd w:val="clear" w:color="auto" w:fill="auto"/>
            <w:vAlign w:val="center"/>
            <w:hideMark/>
          </w:tcPr>
          <w:p w:rsidR="002B67B2" w:rsidRPr="004C33BE" w:rsidRDefault="002B67B2" w:rsidP="002B67B2">
            <w:pPr>
              <w:jc w:val="center"/>
              <w:rPr>
                <w:rFonts w:asciiTheme="minorEastAsia" w:eastAsiaTheme="minorEastAsia" w:hAnsiTheme="minorEastAsia"/>
                <w:color w:val="000000"/>
                <w:sz w:val="18"/>
                <w:szCs w:val="18"/>
              </w:rPr>
            </w:pPr>
            <w:r w:rsidRPr="004C33BE">
              <w:rPr>
                <w:rFonts w:asciiTheme="minorEastAsia" w:eastAsiaTheme="minorEastAsia" w:hAnsiTheme="minorEastAsia"/>
                <w:color w:val="000000"/>
                <w:sz w:val="18"/>
                <w:szCs w:val="18"/>
              </w:rPr>
              <w:t>平安5-10年期政策性金融债债券型证券投资基金A</w:t>
            </w:r>
          </w:p>
        </w:tc>
        <w:tc>
          <w:tcPr>
            <w:tcW w:w="850" w:type="dxa"/>
            <w:tcBorders>
              <w:top w:val="nil"/>
              <w:left w:val="nil"/>
              <w:bottom w:val="single" w:sz="4" w:space="0" w:color="auto"/>
              <w:right w:val="single" w:sz="4" w:space="0" w:color="auto"/>
            </w:tcBorders>
            <w:shd w:val="clear" w:color="auto" w:fill="auto"/>
            <w:noWrap/>
            <w:vAlign w:val="center"/>
            <w:hideMark/>
          </w:tcPr>
          <w:p w:rsidR="002B67B2" w:rsidRPr="002B67B2" w:rsidRDefault="002B67B2" w:rsidP="002B67B2">
            <w:pPr>
              <w:jc w:val="center"/>
              <w:rPr>
                <w:rFonts w:asciiTheme="minorEastAsia" w:eastAsiaTheme="minorEastAsia" w:hAnsiTheme="minorEastAsia"/>
                <w:color w:val="000000"/>
                <w:sz w:val="18"/>
                <w:szCs w:val="18"/>
              </w:rPr>
            </w:pPr>
            <w:r w:rsidRPr="002B67B2">
              <w:rPr>
                <w:rFonts w:asciiTheme="minorEastAsia" w:eastAsiaTheme="minorEastAsia" w:hAnsiTheme="minorEastAsia" w:hint="eastAsia"/>
                <w:color w:val="000000"/>
                <w:sz w:val="18"/>
                <w:szCs w:val="18"/>
              </w:rPr>
              <w:t>是</w:t>
            </w:r>
          </w:p>
        </w:tc>
        <w:tc>
          <w:tcPr>
            <w:tcW w:w="851" w:type="dxa"/>
            <w:tcBorders>
              <w:top w:val="nil"/>
              <w:left w:val="nil"/>
              <w:bottom w:val="single" w:sz="4" w:space="0" w:color="auto"/>
              <w:right w:val="single" w:sz="4" w:space="0" w:color="auto"/>
            </w:tcBorders>
            <w:shd w:val="clear" w:color="auto" w:fill="auto"/>
            <w:noWrap/>
            <w:vAlign w:val="center"/>
            <w:hideMark/>
          </w:tcPr>
          <w:p w:rsidR="002B67B2" w:rsidRPr="002B67B2" w:rsidRDefault="002B67B2" w:rsidP="002B67B2">
            <w:pPr>
              <w:jc w:val="center"/>
              <w:rPr>
                <w:rFonts w:asciiTheme="minorEastAsia" w:eastAsiaTheme="minorEastAsia" w:hAnsiTheme="minorEastAsia"/>
                <w:color w:val="000000"/>
                <w:sz w:val="18"/>
                <w:szCs w:val="18"/>
              </w:rPr>
            </w:pPr>
            <w:r w:rsidRPr="002B67B2">
              <w:rPr>
                <w:rFonts w:asciiTheme="minorEastAsia" w:eastAsiaTheme="minorEastAsia" w:hAnsiTheme="minorEastAsia"/>
                <w:color w:val="000000"/>
                <w:sz w:val="18"/>
                <w:szCs w:val="18"/>
              </w:rPr>
              <w:t>是</w:t>
            </w:r>
          </w:p>
        </w:tc>
        <w:tc>
          <w:tcPr>
            <w:tcW w:w="850" w:type="dxa"/>
            <w:tcBorders>
              <w:top w:val="nil"/>
              <w:left w:val="nil"/>
              <w:bottom w:val="single" w:sz="4" w:space="0" w:color="auto"/>
              <w:right w:val="single" w:sz="4" w:space="0" w:color="auto"/>
            </w:tcBorders>
            <w:shd w:val="clear" w:color="auto" w:fill="auto"/>
            <w:noWrap/>
            <w:vAlign w:val="center"/>
            <w:hideMark/>
          </w:tcPr>
          <w:p w:rsidR="002B67B2" w:rsidRPr="00F430A0" w:rsidRDefault="002B67B2" w:rsidP="002B67B2">
            <w:pPr>
              <w:jc w:val="center"/>
              <w:rPr>
                <w:rFonts w:asciiTheme="minorEastAsia" w:eastAsiaTheme="minorEastAsia" w:hAnsiTheme="minorEastAsia"/>
                <w:color w:val="000000"/>
                <w:sz w:val="18"/>
                <w:szCs w:val="18"/>
              </w:rPr>
            </w:pPr>
            <w:r w:rsidRPr="00F430A0">
              <w:rPr>
                <w:rFonts w:asciiTheme="minorEastAsia" w:eastAsiaTheme="minorEastAsia" w:hAnsiTheme="minorEastAsia" w:hint="eastAsia"/>
                <w:color w:val="000000"/>
                <w:sz w:val="18"/>
                <w:szCs w:val="18"/>
              </w:rPr>
              <w:t>是</w:t>
            </w:r>
          </w:p>
        </w:tc>
      </w:tr>
      <w:tr w:rsidR="002B67B2" w:rsidRPr="00F430A0" w:rsidTr="002B67B2">
        <w:trPr>
          <w:trHeight w:val="46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rsidR="002B67B2" w:rsidRPr="00E535B3" w:rsidRDefault="002B67B2" w:rsidP="002B67B2">
            <w:pPr>
              <w:jc w:val="center"/>
              <w:rPr>
                <w:rFonts w:asciiTheme="minorEastAsia" w:eastAsiaTheme="minorEastAsia" w:hAnsiTheme="minorEastAsia"/>
                <w:color w:val="000000"/>
                <w:sz w:val="18"/>
                <w:szCs w:val="18"/>
              </w:rPr>
            </w:pPr>
            <w:r w:rsidRPr="00E535B3">
              <w:rPr>
                <w:rFonts w:asciiTheme="minorEastAsia" w:eastAsiaTheme="minorEastAsia" w:hAnsiTheme="minorEastAsia"/>
                <w:color w:val="000000"/>
                <w:sz w:val="18"/>
                <w:szCs w:val="18"/>
              </w:rPr>
              <w:t>2</w:t>
            </w:r>
          </w:p>
        </w:tc>
        <w:tc>
          <w:tcPr>
            <w:tcW w:w="992" w:type="dxa"/>
            <w:tcBorders>
              <w:top w:val="nil"/>
              <w:left w:val="nil"/>
              <w:bottom w:val="single" w:sz="4" w:space="0" w:color="auto"/>
              <w:right w:val="single" w:sz="4" w:space="0" w:color="auto"/>
            </w:tcBorders>
            <w:shd w:val="clear" w:color="000000" w:fill="FFFFFF"/>
            <w:noWrap/>
            <w:vAlign w:val="center"/>
            <w:hideMark/>
          </w:tcPr>
          <w:p w:rsidR="002B67B2" w:rsidRPr="004C33BE" w:rsidRDefault="002B67B2" w:rsidP="002B67B2">
            <w:pPr>
              <w:jc w:val="center"/>
              <w:rPr>
                <w:rFonts w:asciiTheme="minorEastAsia" w:eastAsiaTheme="minorEastAsia" w:hAnsiTheme="minorEastAsia"/>
                <w:color w:val="000000"/>
                <w:sz w:val="18"/>
                <w:szCs w:val="18"/>
              </w:rPr>
            </w:pPr>
            <w:r w:rsidRPr="004C33BE">
              <w:rPr>
                <w:rFonts w:asciiTheme="minorEastAsia" w:eastAsiaTheme="minorEastAsia" w:hAnsiTheme="minorEastAsia"/>
                <w:color w:val="000000"/>
                <w:sz w:val="18"/>
                <w:szCs w:val="18"/>
              </w:rPr>
              <w:t>007860</w:t>
            </w:r>
          </w:p>
        </w:tc>
        <w:tc>
          <w:tcPr>
            <w:tcW w:w="4253" w:type="dxa"/>
            <w:tcBorders>
              <w:top w:val="nil"/>
              <w:left w:val="nil"/>
              <w:bottom w:val="single" w:sz="4" w:space="0" w:color="auto"/>
              <w:right w:val="single" w:sz="4" w:space="0" w:color="auto"/>
            </w:tcBorders>
            <w:shd w:val="clear" w:color="auto" w:fill="auto"/>
            <w:vAlign w:val="center"/>
            <w:hideMark/>
          </w:tcPr>
          <w:p w:rsidR="002B67B2" w:rsidRPr="004C33BE" w:rsidRDefault="002B67B2" w:rsidP="002B67B2">
            <w:pPr>
              <w:jc w:val="center"/>
              <w:rPr>
                <w:rFonts w:asciiTheme="minorEastAsia" w:eastAsiaTheme="minorEastAsia" w:hAnsiTheme="minorEastAsia"/>
                <w:color w:val="000000"/>
                <w:sz w:val="18"/>
                <w:szCs w:val="18"/>
              </w:rPr>
            </w:pPr>
            <w:r w:rsidRPr="004C33BE">
              <w:rPr>
                <w:rFonts w:asciiTheme="minorEastAsia" w:eastAsiaTheme="minorEastAsia" w:hAnsiTheme="minorEastAsia"/>
                <w:color w:val="000000"/>
                <w:sz w:val="18"/>
                <w:szCs w:val="18"/>
              </w:rPr>
              <w:t>平安5-10年期政策性金融债债券型证券投资基金C</w:t>
            </w:r>
          </w:p>
        </w:tc>
        <w:tc>
          <w:tcPr>
            <w:tcW w:w="850" w:type="dxa"/>
            <w:tcBorders>
              <w:top w:val="nil"/>
              <w:left w:val="nil"/>
              <w:bottom w:val="single" w:sz="4" w:space="0" w:color="auto"/>
              <w:right w:val="single" w:sz="4" w:space="0" w:color="auto"/>
            </w:tcBorders>
            <w:shd w:val="clear" w:color="auto" w:fill="auto"/>
            <w:noWrap/>
            <w:vAlign w:val="center"/>
            <w:hideMark/>
          </w:tcPr>
          <w:p w:rsidR="002B67B2" w:rsidRPr="002B67B2" w:rsidRDefault="002B67B2" w:rsidP="002B67B2">
            <w:pPr>
              <w:jc w:val="center"/>
              <w:rPr>
                <w:rFonts w:asciiTheme="minorEastAsia" w:eastAsiaTheme="minorEastAsia" w:hAnsiTheme="minorEastAsia"/>
                <w:color w:val="000000"/>
                <w:sz w:val="18"/>
                <w:szCs w:val="18"/>
              </w:rPr>
            </w:pPr>
            <w:r w:rsidRPr="002B67B2">
              <w:rPr>
                <w:rFonts w:asciiTheme="minorEastAsia" w:eastAsiaTheme="minorEastAsia" w:hAnsiTheme="minorEastAsia" w:hint="eastAsia"/>
                <w:color w:val="000000"/>
                <w:sz w:val="18"/>
                <w:szCs w:val="18"/>
              </w:rPr>
              <w:t>是</w:t>
            </w:r>
          </w:p>
        </w:tc>
        <w:tc>
          <w:tcPr>
            <w:tcW w:w="851" w:type="dxa"/>
            <w:tcBorders>
              <w:top w:val="nil"/>
              <w:left w:val="nil"/>
              <w:bottom w:val="single" w:sz="4" w:space="0" w:color="auto"/>
              <w:right w:val="single" w:sz="4" w:space="0" w:color="auto"/>
            </w:tcBorders>
            <w:shd w:val="clear" w:color="auto" w:fill="auto"/>
            <w:noWrap/>
            <w:vAlign w:val="center"/>
            <w:hideMark/>
          </w:tcPr>
          <w:p w:rsidR="002B67B2" w:rsidRPr="002B67B2" w:rsidRDefault="002B67B2" w:rsidP="002B67B2">
            <w:pPr>
              <w:jc w:val="center"/>
              <w:rPr>
                <w:rFonts w:asciiTheme="minorEastAsia" w:eastAsiaTheme="minorEastAsia" w:hAnsiTheme="minorEastAsia"/>
                <w:color w:val="000000"/>
                <w:sz w:val="18"/>
                <w:szCs w:val="18"/>
              </w:rPr>
            </w:pPr>
            <w:r w:rsidRPr="002B67B2">
              <w:rPr>
                <w:rFonts w:asciiTheme="minorEastAsia" w:eastAsiaTheme="minorEastAsia" w:hAnsiTheme="minorEastAsia"/>
                <w:color w:val="000000"/>
                <w:sz w:val="18"/>
                <w:szCs w:val="18"/>
              </w:rPr>
              <w:t>是</w:t>
            </w:r>
          </w:p>
        </w:tc>
        <w:tc>
          <w:tcPr>
            <w:tcW w:w="850" w:type="dxa"/>
            <w:tcBorders>
              <w:top w:val="nil"/>
              <w:left w:val="nil"/>
              <w:bottom w:val="single" w:sz="4" w:space="0" w:color="auto"/>
              <w:right w:val="single" w:sz="4" w:space="0" w:color="auto"/>
            </w:tcBorders>
            <w:shd w:val="clear" w:color="auto" w:fill="auto"/>
            <w:noWrap/>
            <w:vAlign w:val="center"/>
            <w:hideMark/>
          </w:tcPr>
          <w:p w:rsidR="002B67B2" w:rsidRPr="00F430A0" w:rsidRDefault="002B67B2" w:rsidP="002B67B2">
            <w:pPr>
              <w:jc w:val="center"/>
              <w:rPr>
                <w:rFonts w:asciiTheme="minorEastAsia" w:eastAsiaTheme="minorEastAsia" w:hAnsiTheme="minorEastAsia"/>
                <w:color w:val="000000"/>
                <w:sz w:val="18"/>
                <w:szCs w:val="18"/>
              </w:rPr>
            </w:pPr>
            <w:r w:rsidRPr="00F430A0">
              <w:rPr>
                <w:rFonts w:asciiTheme="minorEastAsia" w:eastAsiaTheme="minorEastAsia" w:hAnsiTheme="minorEastAsia" w:hint="eastAsia"/>
                <w:color w:val="000000"/>
                <w:sz w:val="18"/>
                <w:szCs w:val="18"/>
              </w:rPr>
              <w:t>是</w:t>
            </w:r>
          </w:p>
        </w:tc>
      </w:tr>
      <w:tr w:rsidR="002B67B2" w:rsidRPr="00F430A0" w:rsidTr="002B67B2">
        <w:trPr>
          <w:trHeight w:val="28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rsidR="002B67B2" w:rsidRPr="00E535B3" w:rsidRDefault="002B67B2" w:rsidP="002B67B2">
            <w:pPr>
              <w:jc w:val="center"/>
              <w:rPr>
                <w:rFonts w:asciiTheme="minorEastAsia" w:eastAsiaTheme="minorEastAsia" w:hAnsiTheme="minorEastAsia"/>
                <w:color w:val="000000"/>
                <w:sz w:val="18"/>
                <w:szCs w:val="18"/>
              </w:rPr>
            </w:pPr>
            <w:r w:rsidRPr="00E535B3">
              <w:rPr>
                <w:rFonts w:asciiTheme="minorEastAsia" w:eastAsiaTheme="minorEastAsia" w:hAnsiTheme="minorEastAsia"/>
                <w:color w:val="000000"/>
                <w:sz w:val="18"/>
                <w:szCs w:val="18"/>
              </w:rPr>
              <w:t>3</w:t>
            </w:r>
          </w:p>
        </w:tc>
        <w:tc>
          <w:tcPr>
            <w:tcW w:w="992" w:type="dxa"/>
            <w:tcBorders>
              <w:top w:val="nil"/>
              <w:left w:val="nil"/>
              <w:bottom w:val="single" w:sz="4" w:space="0" w:color="auto"/>
              <w:right w:val="single" w:sz="4" w:space="0" w:color="auto"/>
            </w:tcBorders>
            <w:shd w:val="clear" w:color="000000" w:fill="FFFFFF"/>
            <w:noWrap/>
            <w:vAlign w:val="center"/>
            <w:hideMark/>
          </w:tcPr>
          <w:p w:rsidR="002B67B2" w:rsidRPr="004C33BE" w:rsidRDefault="002B67B2" w:rsidP="002B67B2">
            <w:pPr>
              <w:jc w:val="center"/>
              <w:rPr>
                <w:rFonts w:asciiTheme="minorEastAsia" w:eastAsiaTheme="minorEastAsia" w:hAnsiTheme="minorEastAsia"/>
                <w:color w:val="000000"/>
                <w:sz w:val="18"/>
                <w:szCs w:val="18"/>
              </w:rPr>
            </w:pPr>
            <w:r w:rsidRPr="004C33BE">
              <w:rPr>
                <w:rFonts w:asciiTheme="minorEastAsia" w:eastAsiaTheme="minorEastAsia" w:hAnsiTheme="minorEastAsia"/>
                <w:color w:val="000000"/>
                <w:sz w:val="18"/>
                <w:szCs w:val="18"/>
              </w:rPr>
              <w:t>007048</w:t>
            </w:r>
          </w:p>
        </w:tc>
        <w:tc>
          <w:tcPr>
            <w:tcW w:w="4253" w:type="dxa"/>
            <w:tcBorders>
              <w:top w:val="nil"/>
              <w:left w:val="nil"/>
              <w:bottom w:val="single" w:sz="4" w:space="0" w:color="auto"/>
              <w:right w:val="single" w:sz="4" w:space="0" w:color="auto"/>
            </w:tcBorders>
            <w:shd w:val="clear" w:color="auto" w:fill="auto"/>
            <w:vAlign w:val="center"/>
            <w:hideMark/>
          </w:tcPr>
          <w:p w:rsidR="002B67B2" w:rsidRPr="004C33BE" w:rsidRDefault="002B67B2" w:rsidP="002B67B2">
            <w:pPr>
              <w:jc w:val="center"/>
              <w:rPr>
                <w:rFonts w:asciiTheme="minorEastAsia" w:eastAsiaTheme="minorEastAsia" w:hAnsiTheme="minorEastAsia"/>
                <w:color w:val="000000"/>
                <w:sz w:val="18"/>
                <w:szCs w:val="18"/>
              </w:rPr>
            </w:pPr>
            <w:r w:rsidRPr="004C33BE">
              <w:rPr>
                <w:rFonts w:asciiTheme="minorEastAsia" w:eastAsiaTheme="minorEastAsia" w:hAnsiTheme="minorEastAsia"/>
                <w:color w:val="000000"/>
                <w:sz w:val="18"/>
                <w:szCs w:val="18"/>
              </w:rPr>
              <w:t>平安安心灵活配置混合型证券投资基金C</w:t>
            </w:r>
          </w:p>
        </w:tc>
        <w:tc>
          <w:tcPr>
            <w:tcW w:w="850" w:type="dxa"/>
            <w:tcBorders>
              <w:top w:val="nil"/>
              <w:left w:val="nil"/>
              <w:bottom w:val="single" w:sz="4" w:space="0" w:color="auto"/>
              <w:right w:val="single" w:sz="4" w:space="0" w:color="auto"/>
            </w:tcBorders>
            <w:shd w:val="clear" w:color="auto" w:fill="auto"/>
            <w:noWrap/>
            <w:vAlign w:val="center"/>
            <w:hideMark/>
          </w:tcPr>
          <w:p w:rsidR="002B67B2" w:rsidRPr="002B67B2" w:rsidRDefault="002B67B2" w:rsidP="002B67B2">
            <w:pPr>
              <w:jc w:val="center"/>
              <w:rPr>
                <w:rFonts w:asciiTheme="minorEastAsia" w:eastAsiaTheme="minorEastAsia" w:hAnsiTheme="minorEastAsia"/>
                <w:color w:val="000000"/>
                <w:sz w:val="18"/>
                <w:szCs w:val="18"/>
              </w:rPr>
            </w:pPr>
            <w:r w:rsidRPr="002B67B2">
              <w:rPr>
                <w:rFonts w:asciiTheme="minorEastAsia" w:eastAsiaTheme="minorEastAsia" w:hAnsiTheme="minorEastAsia" w:hint="eastAsia"/>
                <w:color w:val="000000"/>
                <w:sz w:val="18"/>
                <w:szCs w:val="18"/>
              </w:rPr>
              <w:t>是</w:t>
            </w:r>
          </w:p>
        </w:tc>
        <w:tc>
          <w:tcPr>
            <w:tcW w:w="851" w:type="dxa"/>
            <w:tcBorders>
              <w:top w:val="nil"/>
              <w:left w:val="nil"/>
              <w:bottom w:val="single" w:sz="4" w:space="0" w:color="auto"/>
              <w:right w:val="single" w:sz="4" w:space="0" w:color="auto"/>
            </w:tcBorders>
            <w:shd w:val="clear" w:color="auto" w:fill="auto"/>
            <w:noWrap/>
            <w:vAlign w:val="center"/>
            <w:hideMark/>
          </w:tcPr>
          <w:p w:rsidR="002B67B2" w:rsidRPr="002B67B2" w:rsidRDefault="002B67B2" w:rsidP="002B67B2">
            <w:pPr>
              <w:jc w:val="center"/>
              <w:rPr>
                <w:rFonts w:asciiTheme="minorEastAsia" w:eastAsiaTheme="minorEastAsia" w:hAnsiTheme="minorEastAsia"/>
                <w:color w:val="000000"/>
                <w:sz w:val="18"/>
                <w:szCs w:val="18"/>
              </w:rPr>
            </w:pPr>
            <w:r w:rsidRPr="002B67B2">
              <w:rPr>
                <w:rFonts w:asciiTheme="minorEastAsia" w:eastAsiaTheme="minorEastAsia" w:hAnsiTheme="minorEastAsia"/>
                <w:color w:val="000000"/>
                <w:sz w:val="18"/>
                <w:szCs w:val="18"/>
              </w:rPr>
              <w:t>是</w:t>
            </w:r>
          </w:p>
        </w:tc>
        <w:tc>
          <w:tcPr>
            <w:tcW w:w="850" w:type="dxa"/>
            <w:tcBorders>
              <w:top w:val="nil"/>
              <w:left w:val="nil"/>
              <w:bottom w:val="single" w:sz="4" w:space="0" w:color="auto"/>
              <w:right w:val="single" w:sz="4" w:space="0" w:color="auto"/>
            </w:tcBorders>
            <w:shd w:val="clear" w:color="auto" w:fill="auto"/>
            <w:noWrap/>
            <w:vAlign w:val="center"/>
            <w:hideMark/>
          </w:tcPr>
          <w:p w:rsidR="002B67B2" w:rsidRPr="00F430A0" w:rsidRDefault="002B67B2" w:rsidP="002B67B2">
            <w:pPr>
              <w:jc w:val="center"/>
              <w:rPr>
                <w:rFonts w:asciiTheme="minorEastAsia" w:eastAsiaTheme="minorEastAsia" w:hAnsiTheme="minorEastAsia"/>
                <w:color w:val="000000"/>
                <w:sz w:val="18"/>
                <w:szCs w:val="18"/>
              </w:rPr>
            </w:pPr>
            <w:r w:rsidRPr="00F430A0">
              <w:rPr>
                <w:rFonts w:asciiTheme="minorEastAsia" w:eastAsiaTheme="minorEastAsia" w:hAnsiTheme="minorEastAsia" w:hint="eastAsia"/>
                <w:color w:val="000000"/>
                <w:sz w:val="18"/>
                <w:szCs w:val="18"/>
              </w:rPr>
              <w:t>是</w:t>
            </w:r>
          </w:p>
        </w:tc>
      </w:tr>
      <w:tr w:rsidR="002B67B2" w:rsidRPr="00F430A0" w:rsidTr="002B67B2">
        <w:trPr>
          <w:trHeight w:val="28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rsidR="002B67B2" w:rsidRPr="00E535B3" w:rsidRDefault="002B67B2" w:rsidP="002B67B2">
            <w:pPr>
              <w:jc w:val="center"/>
              <w:rPr>
                <w:rFonts w:asciiTheme="minorEastAsia" w:eastAsiaTheme="minorEastAsia" w:hAnsiTheme="minorEastAsia"/>
                <w:color w:val="000000"/>
                <w:sz w:val="18"/>
                <w:szCs w:val="18"/>
              </w:rPr>
            </w:pPr>
            <w:r w:rsidRPr="00E535B3">
              <w:rPr>
                <w:rFonts w:asciiTheme="minorEastAsia" w:eastAsiaTheme="minorEastAsia" w:hAnsiTheme="minorEastAsia"/>
                <w:color w:val="000000"/>
                <w:sz w:val="18"/>
                <w:szCs w:val="18"/>
              </w:rPr>
              <w:t>4</w:t>
            </w:r>
          </w:p>
        </w:tc>
        <w:tc>
          <w:tcPr>
            <w:tcW w:w="992" w:type="dxa"/>
            <w:tcBorders>
              <w:top w:val="nil"/>
              <w:left w:val="nil"/>
              <w:bottom w:val="single" w:sz="4" w:space="0" w:color="auto"/>
              <w:right w:val="single" w:sz="4" w:space="0" w:color="auto"/>
            </w:tcBorders>
            <w:shd w:val="clear" w:color="000000" w:fill="FFFFFF"/>
            <w:noWrap/>
            <w:vAlign w:val="center"/>
            <w:hideMark/>
          </w:tcPr>
          <w:p w:rsidR="002B67B2" w:rsidRPr="004C33BE" w:rsidRDefault="002B67B2" w:rsidP="002B67B2">
            <w:pPr>
              <w:jc w:val="center"/>
              <w:rPr>
                <w:rFonts w:asciiTheme="minorEastAsia" w:eastAsiaTheme="minorEastAsia" w:hAnsiTheme="minorEastAsia"/>
                <w:color w:val="000000"/>
                <w:sz w:val="18"/>
                <w:szCs w:val="18"/>
              </w:rPr>
            </w:pPr>
            <w:r w:rsidRPr="004C33BE">
              <w:rPr>
                <w:rFonts w:asciiTheme="minorEastAsia" w:eastAsiaTheme="minorEastAsia" w:hAnsiTheme="minorEastAsia"/>
                <w:color w:val="000000"/>
                <w:sz w:val="18"/>
                <w:szCs w:val="18"/>
              </w:rPr>
              <w:t>014051</w:t>
            </w:r>
          </w:p>
        </w:tc>
        <w:tc>
          <w:tcPr>
            <w:tcW w:w="4253" w:type="dxa"/>
            <w:tcBorders>
              <w:top w:val="nil"/>
              <w:left w:val="nil"/>
              <w:bottom w:val="single" w:sz="4" w:space="0" w:color="auto"/>
              <w:right w:val="single" w:sz="4" w:space="0" w:color="auto"/>
            </w:tcBorders>
            <w:shd w:val="clear" w:color="auto" w:fill="auto"/>
            <w:vAlign w:val="center"/>
            <w:hideMark/>
          </w:tcPr>
          <w:p w:rsidR="002B67B2" w:rsidRPr="004C33BE" w:rsidRDefault="002B67B2" w:rsidP="002B67B2">
            <w:pPr>
              <w:jc w:val="center"/>
              <w:rPr>
                <w:rFonts w:asciiTheme="minorEastAsia" w:eastAsiaTheme="minorEastAsia" w:hAnsiTheme="minorEastAsia"/>
                <w:color w:val="000000"/>
                <w:sz w:val="18"/>
                <w:szCs w:val="18"/>
              </w:rPr>
            </w:pPr>
            <w:r w:rsidRPr="004C33BE">
              <w:rPr>
                <w:rFonts w:asciiTheme="minorEastAsia" w:eastAsiaTheme="minorEastAsia" w:hAnsiTheme="minorEastAsia"/>
                <w:color w:val="000000"/>
                <w:sz w:val="18"/>
                <w:szCs w:val="18"/>
              </w:rPr>
              <w:t>平安安盈灵活配置混合型证券投资基金C</w:t>
            </w:r>
          </w:p>
        </w:tc>
        <w:tc>
          <w:tcPr>
            <w:tcW w:w="850" w:type="dxa"/>
            <w:tcBorders>
              <w:top w:val="nil"/>
              <w:left w:val="nil"/>
              <w:bottom w:val="single" w:sz="4" w:space="0" w:color="auto"/>
              <w:right w:val="single" w:sz="4" w:space="0" w:color="auto"/>
            </w:tcBorders>
            <w:shd w:val="clear" w:color="auto" w:fill="auto"/>
            <w:noWrap/>
            <w:vAlign w:val="center"/>
            <w:hideMark/>
          </w:tcPr>
          <w:p w:rsidR="002B67B2" w:rsidRPr="002B67B2" w:rsidRDefault="002B67B2" w:rsidP="002B67B2">
            <w:pPr>
              <w:jc w:val="center"/>
              <w:rPr>
                <w:rFonts w:asciiTheme="minorEastAsia" w:eastAsiaTheme="minorEastAsia" w:hAnsiTheme="minorEastAsia"/>
                <w:color w:val="000000"/>
                <w:sz w:val="18"/>
                <w:szCs w:val="18"/>
              </w:rPr>
            </w:pPr>
            <w:r w:rsidRPr="002B67B2">
              <w:rPr>
                <w:rFonts w:asciiTheme="minorEastAsia" w:eastAsiaTheme="minorEastAsia" w:hAnsiTheme="minorEastAsia" w:hint="eastAsia"/>
                <w:color w:val="000000"/>
                <w:sz w:val="18"/>
                <w:szCs w:val="18"/>
              </w:rPr>
              <w:t>是</w:t>
            </w:r>
          </w:p>
        </w:tc>
        <w:tc>
          <w:tcPr>
            <w:tcW w:w="851" w:type="dxa"/>
            <w:tcBorders>
              <w:top w:val="nil"/>
              <w:left w:val="nil"/>
              <w:bottom w:val="single" w:sz="4" w:space="0" w:color="auto"/>
              <w:right w:val="single" w:sz="4" w:space="0" w:color="auto"/>
            </w:tcBorders>
            <w:shd w:val="clear" w:color="auto" w:fill="auto"/>
            <w:noWrap/>
            <w:vAlign w:val="center"/>
            <w:hideMark/>
          </w:tcPr>
          <w:p w:rsidR="002B67B2" w:rsidRPr="002B67B2" w:rsidRDefault="002B67B2" w:rsidP="002B67B2">
            <w:pPr>
              <w:jc w:val="center"/>
              <w:rPr>
                <w:rFonts w:asciiTheme="minorEastAsia" w:eastAsiaTheme="minorEastAsia" w:hAnsiTheme="minorEastAsia"/>
                <w:color w:val="000000"/>
                <w:sz w:val="18"/>
                <w:szCs w:val="18"/>
              </w:rPr>
            </w:pPr>
            <w:r w:rsidRPr="002B67B2">
              <w:rPr>
                <w:rFonts w:asciiTheme="minorEastAsia" w:eastAsiaTheme="minorEastAsia" w:hAnsiTheme="minorEastAsia"/>
                <w:color w:val="000000"/>
                <w:sz w:val="18"/>
                <w:szCs w:val="18"/>
              </w:rPr>
              <w:t>是</w:t>
            </w:r>
          </w:p>
        </w:tc>
        <w:tc>
          <w:tcPr>
            <w:tcW w:w="850" w:type="dxa"/>
            <w:tcBorders>
              <w:top w:val="nil"/>
              <w:left w:val="nil"/>
              <w:bottom w:val="single" w:sz="4" w:space="0" w:color="auto"/>
              <w:right w:val="single" w:sz="4" w:space="0" w:color="auto"/>
            </w:tcBorders>
            <w:shd w:val="clear" w:color="auto" w:fill="auto"/>
            <w:noWrap/>
            <w:vAlign w:val="center"/>
            <w:hideMark/>
          </w:tcPr>
          <w:p w:rsidR="002B67B2" w:rsidRPr="00F430A0" w:rsidRDefault="002B67B2" w:rsidP="002B67B2">
            <w:pPr>
              <w:jc w:val="center"/>
              <w:rPr>
                <w:rFonts w:asciiTheme="minorEastAsia" w:eastAsiaTheme="minorEastAsia" w:hAnsiTheme="minorEastAsia"/>
                <w:color w:val="000000"/>
                <w:sz w:val="18"/>
                <w:szCs w:val="18"/>
              </w:rPr>
            </w:pPr>
            <w:r w:rsidRPr="00F430A0">
              <w:rPr>
                <w:rFonts w:asciiTheme="minorEastAsia" w:eastAsiaTheme="minorEastAsia" w:hAnsiTheme="minorEastAsia" w:hint="eastAsia"/>
                <w:color w:val="000000"/>
                <w:sz w:val="18"/>
                <w:szCs w:val="18"/>
              </w:rPr>
              <w:t>是</w:t>
            </w:r>
          </w:p>
        </w:tc>
      </w:tr>
      <w:tr w:rsidR="00CB5B8B" w:rsidRPr="00F430A0" w:rsidTr="00CB5B8B">
        <w:trPr>
          <w:trHeight w:val="28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rsidR="00CB5B8B" w:rsidRPr="00E535B3" w:rsidRDefault="00CB5B8B" w:rsidP="00CB5B8B">
            <w:pPr>
              <w:jc w:val="center"/>
              <w:rPr>
                <w:rFonts w:asciiTheme="minorEastAsia" w:eastAsiaTheme="minorEastAsia" w:hAnsiTheme="minorEastAsia"/>
                <w:color w:val="000000"/>
                <w:sz w:val="18"/>
                <w:szCs w:val="18"/>
              </w:rPr>
            </w:pPr>
            <w:r w:rsidRPr="00E535B3">
              <w:rPr>
                <w:rFonts w:asciiTheme="minorEastAsia" w:eastAsiaTheme="minorEastAsia" w:hAnsiTheme="minorEastAsia"/>
                <w:color w:val="000000"/>
                <w:sz w:val="18"/>
                <w:szCs w:val="18"/>
              </w:rPr>
              <w:t>5</w:t>
            </w:r>
          </w:p>
        </w:tc>
        <w:tc>
          <w:tcPr>
            <w:tcW w:w="992" w:type="dxa"/>
            <w:tcBorders>
              <w:top w:val="nil"/>
              <w:left w:val="nil"/>
              <w:bottom w:val="single" w:sz="4" w:space="0" w:color="auto"/>
              <w:right w:val="single" w:sz="4" w:space="0" w:color="auto"/>
            </w:tcBorders>
            <w:shd w:val="clear" w:color="000000" w:fill="FFFFFF"/>
            <w:noWrap/>
            <w:vAlign w:val="center"/>
          </w:tcPr>
          <w:p w:rsidR="00CB5B8B" w:rsidRPr="004C33BE" w:rsidRDefault="00CB5B8B" w:rsidP="00CB5B8B">
            <w:pPr>
              <w:jc w:val="center"/>
              <w:rPr>
                <w:rFonts w:asciiTheme="minorEastAsia" w:eastAsiaTheme="minorEastAsia" w:hAnsiTheme="minorEastAsia"/>
                <w:color w:val="000000"/>
                <w:sz w:val="18"/>
                <w:szCs w:val="18"/>
              </w:rPr>
            </w:pPr>
            <w:r w:rsidRPr="004C33BE">
              <w:rPr>
                <w:rFonts w:asciiTheme="minorEastAsia" w:eastAsiaTheme="minorEastAsia" w:hAnsiTheme="minorEastAsia"/>
                <w:color w:val="000000"/>
                <w:sz w:val="18"/>
                <w:szCs w:val="18"/>
              </w:rPr>
              <w:t>002988</w:t>
            </w:r>
          </w:p>
        </w:tc>
        <w:tc>
          <w:tcPr>
            <w:tcW w:w="4253" w:type="dxa"/>
            <w:tcBorders>
              <w:top w:val="nil"/>
              <w:left w:val="nil"/>
              <w:bottom w:val="single" w:sz="4" w:space="0" w:color="auto"/>
              <w:right w:val="single" w:sz="4" w:space="0" w:color="auto"/>
            </w:tcBorders>
            <w:shd w:val="clear" w:color="auto" w:fill="auto"/>
            <w:vAlign w:val="center"/>
          </w:tcPr>
          <w:p w:rsidR="00CB5B8B" w:rsidRPr="004C33BE" w:rsidRDefault="00CB5B8B" w:rsidP="00CB5B8B">
            <w:pPr>
              <w:jc w:val="center"/>
              <w:rPr>
                <w:rFonts w:asciiTheme="minorEastAsia" w:eastAsiaTheme="minorEastAsia" w:hAnsiTheme="minorEastAsia"/>
                <w:color w:val="000000"/>
                <w:sz w:val="18"/>
                <w:szCs w:val="18"/>
              </w:rPr>
            </w:pPr>
            <w:r w:rsidRPr="004C33BE">
              <w:rPr>
                <w:rFonts w:asciiTheme="minorEastAsia" w:eastAsiaTheme="minorEastAsia" w:hAnsiTheme="minorEastAsia"/>
                <w:color w:val="000000"/>
                <w:sz w:val="18"/>
                <w:szCs w:val="18"/>
              </w:rPr>
              <w:t>平安鼎信债券型证券投资基金</w:t>
            </w:r>
          </w:p>
        </w:tc>
        <w:tc>
          <w:tcPr>
            <w:tcW w:w="850" w:type="dxa"/>
            <w:tcBorders>
              <w:top w:val="nil"/>
              <w:left w:val="nil"/>
              <w:bottom w:val="single" w:sz="4" w:space="0" w:color="auto"/>
              <w:right w:val="single" w:sz="4" w:space="0" w:color="auto"/>
            </w:tcBorders>
            <w:shd w:val="clear" w:color="auto" w:fill="auto"/>
            <w:noWrap/>
            <w:vAlign w:val="center"/>
          </w:tcPr>
          <w:p w:rsidR="00CB5B8B" w:rsidRPr="002B67B2" w:rsidRDefault="00CB5B8B" w:rsidP="00CB5B8B">
            <w:pPr>
              <w:jc w:val="center"/>
              <w:rPr>
                <w:rFonts w:asciiTheme="minorEastAsia" w:eastAsiaTheme="minorEastAsia" w:hAnsiTheme="minorEastAsia"/>
                <w:color w:val="000000"/>
                <w:sz w:val="18"/>
                <w:szCs w:val="18"/>
              </w:rPr>
            </w:pPr>
            <w:r w:rsidRPr="002B67B2">
              <w:rPr>
                <w:rFonts w:asciiTheme="minorEastAsia" w:eastAsiaTheme="minorEastAsia" w:hAnsiTheme="minorEastAsia" w:hint="eastAsia"/>
                <w:color w:val="000000"/>
                <w:sz w:val="18"/>
                <w:szCs w:val="18"/>
              </w:rPr>
              <w:t>否</w:t>
            </w:r>
          </w:p>
        </w:tc>
        <w:tc>
          <w:tcPr>
            <w:tcW w:w="851" w:type="dxa"/>
            <w:tcBorders>
              <w:top w:val="nil"/>
              <w:left w:val="nil"/>
              <w:bottom w:val="single" w:sz="4" w:space="0" w:color="auto"/>
              <w:right w:val="single" w:sz="4" w:space="0" w:color="auto"/>
            </w:tcBorders>
            <w:shd w:val="clear" w:color="auto" w:fill="auto"/>
            <w:noWrap/>
            <w:vAlign w:val="center"/>
          </w:tcPr>
          <w:p w:rsidR="00CB5B8B" w:rsidRPr="002B67B2" w:rsidRDefault="00CB5B8B" w:rsidP="00CB5B8B">
            <w:pPr>
              <w:jc w:val="center"/>
              <w:rPr>
                <w:rFonts w:asciiTheme="minorEastAsia" w:eastAsiaTheme="minorEastAsia" w:hAnsiTheme="minorEastAsia"/>
                <w:color w:val="000000"/>
                <w:sz w:val="18"/>
                <w:szCs w:val="18"/>
              </w:rPr>
            </w:pPr>
            <w:r w:rsidRPr="002B67B2">
              <w:rPr>
                <w:rFonts w:asciiTheme="minorEastAsia" w:eastAsiaTheme="minorEastAsia" w:hAnsiTheme="minorEastAsia"/>
                <w:color w:val="000000"/>
                <w:sz w:val="18"/>
                <w:szCs w:val="18"/>
              </w:rPr>
              <w:t>是</w:t>
            </w:r>
          </w:p>
        </w:tc>
        <w:tc>
          <w:tcPr>
            <w:tcW w:w="850" w:type="dxa"/>
            <w:tcBorders>
              <w:top w:val="nil"/>
              <w:left w:val="nil"/>
              <w:bottom w:val="single" w:sz="4" w:space="0" w:color="auto"/>
              <w:right w:val="single" w:sz="4" w:space="0" w:color="auto"/>
            </w:tcBorders>
            <w:shd w:val="clear" w:color="auto" w:fill="auto"/>
            <w:noWrap/>
            <w:vAlign w:val="center"/>
          </w:tcPr>
          <w:p w:rsidR="00CB5B8B" w:rsidRPr="00F430A0" w:rsidRDefault="00CB5B8B" w:rsidP="00CB5B8B">
            <w:pPr>
              <w:jc w:val="center"/>
              <w:rPr>
                <w:rFonts w:asciiTheme="minorEastAsia" w:eastAsiaTheme="minorEastAsia" w:hAnsiTheme="minorEastAsia"/>
                <w:color w:val="000000"/>
                <w:sz w:val="18"/>
                <w:szCs w:val="18"/>
              </w:rPr>
            </w:pPr>
            <w:r w:rsidRPr="00F430A0">
              <w:rPr>
                <w:rFonts w:asciiTheme="minorEastAsia" w:eastAsiaTheme="minorEastAsia" w:hAnsiTheme="minorEastAsia" w:hint="eastAsia"/>
                <w:color w:val="000000"/>
                <w:sz w:val="18"/>
                <w:szCs w:val="18"/>
              </w:rPr>
              <w:t>是</w:t>
            </w:r>
          </w:p>
        </w:tc>
      </w:tr>
      <w:tr w:rsidR="00CB5B8B" w:rsidRPr="00F430A0" w:rsidTr="00CB5B8B">
        <w:trPr>
          <w:trHeight w:val="28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rsidR="00CB5B8B" w:rsidRPr="00E535B3" w:rsidRDefault="00CB5B8B" w:rsidP="00CB5B8B">
            <w:pPr>
              <w:jc w:val="center"/>
              <w:rPr>
                <w:rFonts w:asciiTheme="minorEastAsia" w:eastAsiaTheme="minorEastAsia" w:hAnsiTheme="minorEastAsia"/>
                <w:color w:val="000000"/>
                <w:sz w:val="18"/>
                <w:szCs w:val="18"/>
              </w:rPr>
            </w:pPr>
            <w:r w:rsidRPr="00E535B3">
              <w:rPr>
                <w:rFonts w:asciiTheme="minorEastAsia" w:eastAsiaTheme="minorEastAsia" w:hAnsiTheme="minorEastAsia"/>
                <w:color w:val="000000"/>
                <w:sz w:val="18"/>
                <w:szCs w:val="18"/>
              </w:rPr>
              <w:t>6</w:t>
            </w:r>
          </w:p>
        </w:tc>
        <w:tc>
          <w:tcPr>
            <w:tcW w:w="992" w:type="dxa"/>
            <w:tcBorders>
              <w:top w:val="nil"/>
              <w:left w:val="nil"/>
              <w:bottom w:val="single" w:sz="4" w:space="0" w:color="auto"/>
              <w:right w:val="single" w:sz="4" w:space="0" w:color="auto"/>
            </w:tcBorders>
            <w:shd w:val="clear" w:color="000000" w:fill="FFFFFF"/>
            <w:noWrap/>
            <w:vAlign w:val="center"/>
          </w:tcPr>
          <w:p w:rsidR="00CB5B8B" w:rsidRPr="004C33BE" w:rsidRDefault="00CB5B8B" w:rsidP="00CB5B8B">
            <w:pPr>
              <w:jc w:val="center"/>
              <w:rPr>
                <w:rFonts w:asciiTheme="minorEastAsia" w:eastAsiaTheme="minorEastAsia" w:hAnsiTheme="minorEastAsia"/>
                <w:color w:val="000000"/>
                <w:sz w:val="18"/>
                <w:szCs w:val="18"/>
              </w:rPr>
            </w:pPr>
            <w:r w:rsidRPr="004C33BE">
              <w:rPr>
                <w:rFonts w:asciiTheme="minorEastAsia" w:eastAsiaTheme="minorEastAsia" w:hAnsiTheme="minorEastAsia"/>
                <w:color w:val="000000"/>
                <w:sz w:val="18"/>
                <w:szCs w:val="18"/>
              </w:rPr>
              <w:t>006097</w:t>
            </w:r>
          </w:p>
        </w:tc>
        <w:tc>
          <w:tcPr>
            <w:tcW w:w="4253" w:type="dxa"/>
            <w:tcBorders>
              <w:top w:val="nil"/>
              <w:left w:val="nil"/>
              <w:bottom w:val="single" w:sz="4" w:space="0" w:color="auto"/>
              <w:right w:val="single" w:sz="4" w:space="0" w:color="auto"/>
            </w:tcBorders>
            <w:shd w:val="clear" w:color="auto" w:fill="auto"/>
            <w:vAlign w:val="center"/>
          </w:tcPr>
          <w:p w:rsidR="00CB5B8B" w:rsidRPr="004C33BE" w:rsidRDefault="00CB5B8B" w:rsidP="00CB5B8B">
            <w:pPr>
              <w:jc w:val="center"/>
              <w:rPr>
                <w:rFonts w:asciiTheme="minorEastAsia" w:eastAsiaTheme="minorEastAsia" w:hAnsiTheme="minorEastAsia"/>
                <w:color w:val="000000"/>
                <w:sz w:val="18"/>
                <w:szCs w:val="18"/>
              </w:rPr>
            </w:pPr>
            <w:r w:rsidRPr="004C33BE">
              <w:rPr>
                <w:rFonts w:asciiTheme="minorEastAsia" w:eastAsiaTheme="minorEastAsia" w:hAnsiTheme="minorEastAsia"/>
                <w:color w:val="000000"/>
                <w:sz w:val="18"/>
                <w:szCs w:val="18"/>
              </w:rPr>
              <w:t>平安高等级债债券型证券投资基金A</w:t>
            </w:r>
          </w:p>
        </w:tc>
        <w:tc>
          <w:tcPr>
            <w:tcW w:w="850" w:type="dxa"/>
            <w:tcBorders>
              <w:top w:val="nil"/>
              <w:left w:val="nil"/>
              <w:bottom w:val="single" w:sz="4" w:space="0" w:color="auto"/>
              <w:right w:val="single" w:sz="4" w:space="0" w:color="auto"/>
            </w:tcBorders>
            <w:shd w:val="clear" w:color="auto" w:fill="auto"/>
            <w:noWrap/>
            <w:vAlign w:val="center"/>
          </w:tcPr>
          <w:p w:rsidR="00CB5B8B" w:rsidRPr="002B67B2" w:rsidRDefault="00CB5B8B" w:rsidP="00CB5B8B">
            <w:pPr>
              <w:jc w:val="center"/>
              <w:rPr>
                <w:rFonts w:asciiTheme="minorEastAsia" w:eastAsiaTheme="minorEastAsia" w:hAnsiTheme="minorEastAsia"/>
                <w:color w:val="000000"/>
                <w:sz w:val="18"/>
                <w:szCs w:val="18"/>
              </w:rPr>
            </w:pPr>
            <w:r w:rsidRPr="002B67B2">
              <w:rPr>
                <w:rFonts w:asciiTheme="minorEastAsia" w:eastAsiaTheme="minorEastAsia" w:hAnsiTheme="minorEastAsia" w:hint="eastAsia"/>
                <w:color w:val="000000"/>
                <w:sz w:val="18"/>
                <w:szCs w:val="18"/>
              </w:rPr>
              <w:t>是</w:t>
            </w:r>
          </w:p>
        </w:tc>
        <w:tc>
          <w:tcPr>
            <w:tcW w:w="851" w:type="dxa"/>
            <w:tcBorders>
              <w:top w:val="nil"/>
              <w:left w:val="nil"/>
              <w:bottom w:val="single" w:sz="4" w:space="0" w:color="auto"/>
              <w:right w:val="single" w:sz="4" w:space="0" w:color="auto"/>
            </w:tcBorders>
            <w:shd w:val="clear" w:color="auto" w:fill="auto"/>
            <w:noWrap/>
            <w:vAlign w:val="center"/>
          </w:tcPr>
          <w:p w:rsidR="00CB5B8B" w:rsidRPr="002B67B2" w:rsidRDefault="00CB5B8B" w:rsidP="00CB5B8B">
            <w:pPr>
              <w:jc w:val="center"/>
              <w:rPr>
                <w:rFonts w:asciiTheme="minorEastAsia" w:eastAsiaTheme="minorEastAsia" w:hAnsiTheme="minorEastAsia"/>
                <w:color w:val="000000"/>
                <w:sz w:val="18"/>
                <w:szCs w:val="18"/>
              </w:rPr>
            </w:pPr>
            <w:r w:rsidRPr="002B67B2">
              <w:rPr>
                <w:rFonts w:asciiTheme="minorEastAsia" w:eastAsiaTheme="minorEastAsia" w:hAnsiTheme="minorEastAsia"/>
                <w:color w:val="000000"/>
                <w:sz w:val="18"/>
                <w:szCs w:val="18"/>
              </w:rPr>
              <w:t>是</w:t>
            </w:r>
          </w:p>
        </w:tc>
        <w:tc>
          <w:tcPr>
            <w:tcW w:w="850" w:type="dxa"/>
            <w:tcBorders>
              <w:top w:val="nil"/>
              <w:left w:val="nil"/>
              <w:bottom w:val="single" w:sz="4" w:space="0" w:color="auto"/>
              <w:right w:val="single" w:sz="4" w:space="0" w:color="auto"/>
            </w:tcBorders>
            <w:shd w:val="clear" w:color="auto" w:fill="auto"/>
            <w:noWrap/>
            <w:vAlign w:val="center"/>
          </w:tcPr>
          <w:p w:rsidR="00CB5B8B" w:rsidRPr="00F430A0" w:rsidRDefault="00CB5B8B" w:rsidP="00CB5B8B">
            <w:pPr>
              <w:jc w:val="center"/>
              <w:rPr>
                <w:rFonts w:asciiTheme="minorEastAsia" w:eastAsiaTheme="minorEastAsia" w:hAnsiTheme="minorEastAsia"/>
                <w:color w:val="000000"/>
                <w:sz w:val="18"/>
                <w:szCs w:val="18"/>
              </w:rPr>
            </w:pPr>
            <w:r w:rsidRPr="00F430A0">
              <w:rPr>
                <w:rFonts w:asciiTheme="minorEastAsia" w:eastAsiaTheme="minorEastAsia" w:hAnsiTheme="minorEastAsia" w:hint="eastAsia"/>
                <w:color w:val="000000"/>
                <w:sz w:val="18"/>
                <w:szCs w:val="18"/>
              </w:rPr>
              <w:t>是</w:t>
            </w:r>
          </w:p>
        </w:tc>
      </w:tr>
      <w:tr w:rsidR="00CB5B8B" w:rsidRPr="00F430A0" w:rsidTr="00CB5B8B">
        <w:trPr>
          <w:trHeight w:val="28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rsidR="00CB5B8B" w:rsidRPr="00E535B3" w:rsidRDefault="00CB5B8B" w:rsidP="00CB5B8B">
            <w:pPr>
              <w:jc w:val="center"/>
              <w:rPr>
                <w:rFonts w:asciiTheme="minorEastAsia" w:eastAsiaTheme="minorEastAsia" w:hAnsiTheme="minorEastAsia"/>
                <w:color w:val="000000"/>
                <w:sz w:val="18"/>
                <w:szCs w:val="18"/>
              </w:rPr>
            </w:pPr>
            <w:r w:rsidRPr="00E535B3">
              <w:rPr>
                <w:rFonts w:asciiTheme="minorEastAsia" w:eastAsiaTheme="minorEastAsia" w:hAnsiTheme="minorEastAsia"/>
                <w:color w:val="000000"/>
                <w:sz w:val="18"/>
                <w:szCs w:val="18"/>
              </w:rPr>
              <w:t>7</w:t>
            </w:r>
          </w:p>
        </w:tc>
        <w:tc>
          <w:tcPr>
            <w:tcW w:w="992" w:type="dxa"/>
            <w:tcBorders>
              <w:top w:val="nil"/>
              <w:left w:val="nil"/>
              <w:bottom w:val="single" w:sz="4" w:space="0" w:color="auto"/>
              <w:right w:val="single" w:sz="4" w:space="0" w:color="auto"/>
            </w:tcBorders>
            <w:shd w:val="clear" w:color="000000" w:fill="FFFFFF"/>
            <w:noWrap/>
            <w:vAlign w:val="center"/>
          </w:tcPr>
          <w:p w:rsidR="00CB5B8B" w:rsidRPr="004C33BE" w:rsidRDefault="00CB5B8B" w:rsidP="00CB5B8B">
            <w:pPr>
              <w:jc w:val="center"/>
              <w:rPr>
                <w:rFonts w:asciiTheme="minorEastAsia" w:eastAsiaTheme="minorEastAsia" w:hAnsiTheme="minorEastAsia"/>
                <w:color w:val="000000"/>
                <w:sz w:val="18"/>
                <w:szCs w:val="18"/>
              </w:rPr>
            </w:pPr>
            <w:r w:rsidRPr="004C33BE">
              <w:rPr>
                <w:rFonts w:asciiTheme="minorEastAsia" w:eastAsiaTheme="minorEastAsia" w:hAnsiTheme="minorEastAsia"/>
                <w:color w:val="000000"/>
                <w:sz w:val="18"/>
                <w:szCs w:val="18"/>
              </w:rPr>
              <w:t>009406</w:t>
            </w:r>
          </w:p>
        </w:tc>
        <w:tc>
          <w:tcPr>
            <w:tcW w:w="4253" w:type="dxa"/>
            <w:tcBorders>
              <w:top w:val="nil"/>
              <w:left w:val="nil"/>
              <w:bottom w:val="single" w:sz="4" w:space="0" w:color="auto"/>
              <w:right w:val="single" w:sz="4" w:space="0" w:color="auto"/>
            </w:tcBorders>
            <w:shd w:val="clear" w:color="auto" w:fill="auto"/>
            <w:vAlign w:val="center"/>
          </w:tcPr>
          <w:p w:rsidR="00CB5B8B" w:rsidRPr="004C33BE" w:rsidRDefault="00CB5B8B" w:rsidP="00CB5B8B">
            <w:pPr>
              <w:jc w:val="center"/>
              <w:rPr>
                <w:rFonts w:asciiTheme="minorEastAsia" w:eastAsiaTheme="minorEastAsia" w:hAnsiTheme="minorEastAsia"/>
                <w:color w:val="000000"/>
                <w:sz w:val="18"/>
                <w:szCs w:val="18"/>
              </w:rPr>
            </w:pPr>
            <w:r w:rsidRPr="004C33BE">
              <w:rPr>
                <w:rFonts w:asciiTheme="minorEastAsia" w:eastAsiaTheme="minorEastAsia" w:hAnsiTheme="minorEastAsia"/>
                <w:color w:val="000000"/>
                <w:sz w:val="18"/>
                <w:szCs w:val="18"/>
              </w:rPr>
              <w:t>平安高等级债债券型证券投资基金C</w:t>
            </w:r>
          </w:p>
        </w:tc>
        <w:tc>
          <w:tcPr>
            <w:tcW w:w="850" w:type="dxa"/>
            <w:tcBorders>
              <w:top w:val="nil"/>
              <w:left w:val="nil"/>
              <w:bottom w:val="single" w:sz="4" w:space="0" w:color="auto"/>
              <w:right w:val="single" w:sz="4" w:space="0" w:color="auto"/>
            </w:tcBorders>
            <w:shd w:val="clear" w:color="auto" w:fill="auto"/>
            <w:noWrap/>
            <w:vAlign w:val="center"/>
          </w:tcPr>
          <w:p w:rsidR="00CB5B8B" w:rsidRPr="002B67B2" w:rsidRDefault="00CB5B8B" w:rsidP="00CB5B8B">
            <w:pPr>
              <w:jc w:val="center"/>
              <w:rPr>
                <w:rFonts w:asciiTheme="minorEastAsia" w:eastAsiaTheme="minorEastAsia" w:hAnsiTheme="minorEastAsia"/>
                <w:color w:val="000000"/>
                <w:sz w:val="18"/>
                <w:szCs w:val="18"/>
              </w:rPr>
            </w:pPr>
            <w:r w:rsidRPr="002B67B2">
              <w:rPr>
                <w:rFonts w:asciiTheme="minorEastAsia" w:eastAsiaTheme="minorEastAsia" w:hAnsiTheme="minorEastAsia" w:hint="eastAsia"/>
                <w:color w:val="000000"/>
                <w:sz w:val="18"/>
                <w:szCs w:val="18"/>
              </w:rPr>
              <w:t>是</w:t>
            </w:r>
          </w:p>
        </w:tc>
        <w:tc>
          <w:tcPr>
            <w:tcW w:w="851" w:type="dxa"/>
            <w:tcBorders>
              <w:top w:val="nil"/>
              <w:left w:val="nil"/>
              <w:bottom w:val="single" w:sz="4" w:space="0" w:color="auto"/>
              <w:right w:val="single" w:sz="4" w:space="0" w:color="auto"/>
            </w:tcBorders>
            <w:shd w:val="clear" w:color="auto" w:fill="auto"/>
            <w:noWrap/>
            <w:vAlign w:val="center"/>
          </w:tcPr>
          <w:p w:rsidR="00CB5B8B" w:rsidRPr="002B67B2" w:rsidRDefault="00CB5B8B" w:rsidP="00CB5B8B">
            <w:pPr>
              <w:jc w:val="center"/>
              <w:rPr>
                <w:rFonts w:asciiTheme="minorEastAsia" w:eastAsiaTheme="minorEastAsia" w:hAnsiTheme="minorEastAsia"/>
                <w:color w:val="000000"/>
                <w:sz w:val="18"/>
                <w:szCs w:val="18"/>
              </w:rPr>
            </w:pPr>
            <w:r w:rsidRPr="002B67B2">
              <w:rPr>
                <w:rFonts w:asciiTheme="minorEastAsia" w:eastAsiaTheme="minorEastAsia" w:hAnsiTheme="minorEastAsia"/>
                <w:color w:val="000000"/>
                <w:sz w:val="18"/>
                <w:szCs w:val="18"/>
              </w:rPr>
              <w:t>是</w:t>
            </w:r>
          </w:p>
        </w:tc>
        <w:tc>
          <w:tcPr>
            <w:tcW w:w="850" w:type="dxa"/>
            <w:tcBorders>
              <w:top w:val="nil"/>
              <w:left w:val="nil"/>
              <w:bottom w:val="single" w:sz="4" w:space="0" w:color="auto"/>
              <w:right w:val="single" w:sz="4" w:space="0" w:color="auto"/>
            </w:tcBorders>
            <w:shd w:val="clear" w:color="auto" w:fill="auto"/>
            <w:noWrap/>
            <w:vAlign w:val="center"/>
          </w:tcPr>
          <w:p w:rsidR="00CB5B8B" w:rsidRPr="00F430A0" w:rsidRDefault="00CB5B8B" w:rsidP="00CB5B8B">
            <w:pPr>
              <w:jc w:val="center"/>
              <w:rPr>
                <w:rFonts w:asciiTheme="minorEastAsia" w:eastAsiaTheme="minorEastAsia" w:hAnsiTheme="minorEastAsia"/>
                <w:color w:val="000000"/>
                <w:sz w:val="18"/>
                <w:szCs w:val="18"/>
              </w:rPr>
            </w:pPr>
            <w:r w:rsidRPr="00F430A0">
              <w:rPr>
                <w:rFonts w:asciiTheme="minorEastAsia" w:eastAsiaTheme="minorEastAsia" w:hAnsiTheme="minorEastAsia" w:hint="eastAsia"/>
                <w:color w:val="000000"/>
                <w:sz w:val="18"/>
                <w:szCs w:val="18"/>
              </w:rPr>
              <w:t>是</w:t>
            </w:r>
          </w:p>
        </w:tc>
      </w:tr>
      <w:tr w:rsidR="00CB5B8B" w:rsidRPr="00F430A0" w:rsidTr="00CB5B8B">
        <w:trPr>
          <w:trHeight w:val="28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rsidR="00CB5B8B" w:rsidRPr="00E535B3" w:rsidRDefault="00CB5B8B" w:rsidP="00CB5B8B">
            <w:pPr>
              <w:jc w:val="center"/>
              <w:rPr>
                <w:rFonts w:asciiTheme="minorEastAsia" w:eastAsiaTheme="minorEastAsia" w:hAnsiTheme="minorEastAsia"/>
                <w:color w:val="000000"/>
                <w:sz w:val="18"/>
                <w:szCs w:val="18"/>
              </w:rPr>
            </w:pPr>
            <w:r w:rsidRPr="00E535B3">
              <w:rPr>
                <w:rFonts w:asciiTheme="minorEastAsia" w:eastAsiaTheme="minorEastAsia" w:hAnsiTheme="minorEastAsia"/>
                <w:color w:val="000000"/>
                <w:sz w:val="18"/>
                <w:szCs w:val="18"/>
              </w:rPr>
              <w:t>8</w:t>
            </w:r>
          </w:p>
        </w:tc>
        <w:tc>
          <w:tcPr>
            <w:tcW w:w="992" w:type="dxa"/>
            <w:tcBorders>
              <w:top w:val="nil"/>
              <w:left w:val="nil"/>
              <w:bottom w:val="single" w:sz="4" w:space="0" w:color="auto"/>
              <w:right w:val="single" w:sz="4" w:space="0" w:color="auto"/>
            </w:tcBorders>
            <w:shd w:val="clear" w:color="000000" w:fill="FFFFFF"/>
            <w:noWrap/>
            <w:vAlign w:val="center"/>
          </w:tcPr>
          <w:p w:rsidR="00CB5B8B" w:rsidRPr="004C33BE" w:rsidRDefault="00CB5B8B" w:rsidP="00CB5B8B">
            <w:pPr>
              <w:jc w:val="center"/>
              <w:rPr>
                <w:rFonts w:asciiTheme="minorEastAsia" w:eastAsiaTheme="minorEastAsia" w:hAnsiTheme="minorEastAsia"/>
                <w:color w:val="000000"/>
                <w:sz w:val="18"/>
                <w:szCs w:val="18"/>
              </w:rPr>
            </w:pPr>
            <w:r w:rsidRPr="004C33BE">
              <w:rPr>
                <w:rFonts w:asciiTheme="minorEastAsia" w:eastAsiaTheme="minorEastAsia" w:hAnsiTheme="minorEastAsia"/>
                <w:color w:val="000000"/>
                <w:sz w:val="18"/>
                <w:szCs w:val="18"/>
              </w:rPr>
              <w:t>010035</w:t>
            </w:r>
          </w:p>
        </w:tc>
        <w:tc>
          <w:tcPr>
            <w:tcW w:w="4253" w:type="dxa"/>
            <w:tcBorders>
              <w:top w:val="nil"/>
              <w:left w:val="nil"/>
              <w:bottom w:val="single" w:sz="4" w:space="0" w:color="auto"/>
              <w:right w:val="single" w:sz="4" w:space="0" w:color="auto"/>
            </w:tcBorders>
            <w:shd w:val="clear" w:color="auto" w:fill="auto"/>
            <w:vAlign w:val="center"/>
          </w:tcPr>
          <w:p w:rsidR="00CB5B8B" w:rsidRPr="004C33BE" w:rsidRDefault="00CB5B8B" w:rsidP="00CB5B8B">
            <w:pPr>
              <w:jc w:val="center"/>
              <w:rPr>
                <w:rFonts w:asciiTheme="minorEastAsia" w:eastAsiaTheme="minorEastAsia" w:hAnsiTheme="minorEastAsia"/>
                <w:color w:val="000000"/>
                <w:sz w:val="18"/>
                <w:szCs w:val="18"/>
              </w:rPr>
            </w:pPr>
            <w:r w:rsidRPr="004C33BE">
              <w:rPr>
                <w:rFonts w:asciiTheme="minorEastAsia" w:eastAsiaTheme="minorEastAsia" w:hAnsiTheme="minorEastAsia"/>
                <w:color w:val="000000"/>
                <w:sz w:val="18"/>
                <w:szCs w:val="18"/>
              </w:rPr>
              <w:t>平安高等级债债券型证券投资基金E</w:t>
            </w:r>
          </w:p>
        </w:tc>
        <w:tc>
          <w:tcPr>
            <w:tcW w:w="850" w:type="dxa"/>
            <w:tcBorders>
              <w:top w:val="nil"/>
              <w:left w:val="nil"/>
              <w:bottom w:val="single" w:sz="4" w:space="0" w:color="auto"/>
              <w:right w:val="single" w:sz="4" w:space="0" w:color="auto"/>
            </w:tcBorders>
            <w:shd w:val="clear" w:color="auto" w:fill="auto"/>
            <w:noWrap/>
            <w:vAlign w:val="center"/>
          </w:tcPr>
          <w:p w:rsidR="00CB5B8B" w:rsidRPr="002B67B2" w:rsidRDefault="00CB5B8B" w:rsidP="00CB5B8B">
            <w:pPr>
              <w:jc w:val="center"/>
              <w:rPr>
                <w:rFonts w:asciiTheme="minorEastAsia" w:eastAsiaTheme="minorEastAsia" w:hAnsiTheme="minorEastAsia"/>
                <w:color w:val="000000"/>
                <w:sz w:val="18"/>
                <w:szCs w:val="18"/>
              </w:rPr>
            </w:pPr>
            <w:r w:rsidRPr="002B67B2">
              <w:rPr>
                <w:rFonts w:asciiTheme="minorEastAsia" w:eastAsiaTheme="minorEastAsia" w:hAnsiTheme="minorEastAsia" w:hint="eastAsia"/>
                <w:color w:val="000000"/>
                <w:sz w:val="18"/>
                <w:szCs w:val="18"/>
              </w:rPr>
              <w:t>是</w:t>
            </w:r>
          </w:p>
        </w:tc>
        <w:tc>
          <w:tcPr>
            <w:tcW w:w="851" w:type="dxa"/>
            <w:tcBorders>
              <w:top w:val="nil"/>
              <w:left w:val="nil"/>
              <w:bottom w:val="single" w:sz="4" w:space="0" w:color="auto"/>
              <w:right w:val="single" w:sz="4" w:space="0" w:color="auto"/>
            </w:tcBorders>
            <w:shd w:val="clear" w:color="auto" w:fill="auto"/>
            <w:noWrap/>
            <w:vAlign w:val="center"/>
          </w:tcPr>
          <w:p w:rsidR="00CB5B8B" w:rsidRPr="002B67B2" w:rsidRDefault="00CB5B8B" w:rsidP="00CB5B8B">
            <w:pPr>
              <w:jc w:val="center"/>
              <w:rPr>
                <w:rFonts w:asciiTheme="minorEastAsia" w:eastAsiaTheme="minorEastAsia" w:hAnsiTheme="minorEastAsia"/>
                <w:color w:val="000000"/>
                <w:sz w:val="18"/>
                <w:szCs w:val="18"/>
              </w:rPr>
            </w:pPr>
            <w:r w:rsidRPr="002B67B2">
              <w:rPr>
                <w:rFonts w:asciiTheme="minorEastAsia" w:eastAsiaTheme="minorEastAsia" w:hAnsiTheme="minorEastAsia"/>
                <w:color w:val="000000"/>
                <w:sz w:val="18"/>
                <w:szCs w:val="18"/>
              </w:rPr>
              <w:t>是</w:t>
            </w:r>
          </w:p>
        </w:tc>
        <w:tc>
          <w:tcPr>
            <w:tcW w:w="850" w:type="dxa"/>
            <w:tcBorders>
              <w:top w:val="nil"/>
              <w:left w:val="nil"/>
              <w:bottom w:val="single" w:sz="4" w:space="0" w:color="auto"/>
              <w:right w:val="single" w:sz="4" w:space="0" w:color="auto"/>
            </w:tcBorders>
            <w:shd w:val="clear" w:color="auto" w:fill="auto"/>
            <w:noWrap/>
            <w:vAlign w:val="center"/>
          </w:tcPr>
          <w:p w:rsidR="00CB5B8B" w:rsidRPr="00F430A0" w:rsidRDefault="00CB5B8B" w:rsidP="00CB5B8B">
            <w:pPr>
              <w:jc w:val="center"/>
              <w:rPr>
                <w:rFonts w:asciiTheme="minorEastAsia" w:eastAsiaTheme="minorEastAsia" w:hAnsiTheme="minorEastAsia"/>
                <w:color w:val="000000"/>
                <w:sz w:val="18"/>
                <w:szCs w:val="18"/>
              </w:rPr>
            </w:pPr>
            <w:r w:rsidRPr="00F430A0">
              <w:rPr>
                <w:rFonts w:asciiTheme="minorEastAsia" w:eastAsiaTheme="minorEastAsia" w:hAnsiTheme="minorEastAsia" w:hint="eastAsia"/>
                <w:color w:val="000000"/>
                <w:sz w:val="18"/>
                <w:szCs w:val="18"/>
              </w:rPr>
              <w:t>是</w:t>
            </w:r>
          </w:p>
        </w:tc>
      </w:tr>
      <w:tr w:rsidR="00CB5B8B" w:rsidRPr="00F430A0" w:rsidTr="00CB5B8B">
        <w:trPr>
          <w:trHeight w:val="28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rsidR="00CB5B8B" w:rsidRPr="00E535B3" w:rsidRDefault="00CB5B8B" w:rsidP="00CB5B8B">
            <w:pPr>
              <w:jc w:val="center"/>
              <w:rPr>
                <w:rFonts w:asciiTheme="minorEastAsia" w:eastAsiaTheme="minorEastAsia" w:hAnsiTheme="minorEastAsia"/>
                <w:color w:val="000000"/>
                <w:sz w:val="18"/>
                <w:szCs w:val="18"/>
              </w:rPr>
            </w:pPr>
            <w:r w:rsidRPr="00E535B3">
              <w:rPr>
                <w:rFonts w:asciiTheme="minorEastAsia" w:eastAsiaTheme="minorEastAsia" w:hAnsiTheme="minorEastAsia"/>
                <w:color w:val="000000"/>
                <w:sz w:val="18"/>
                <w:szCs w:val="18"/>
              </w:rPr>
              <w:t>9</w:t>
            </w:r>
          </w:p>
        </w:tc>
        <w:tc>
          <w:tcPr>
            <w:tcW w:w="992" w:type="dxa"/>
            <w:tcBorders>
              <w:top w:val="nil"/>
              <w:left w:val="nil"/>
              <w:bottom w:val="single" w:sz="4" w:space="0" w:color="auto"/>
              <w:right w:val="single" w:sz="4" w:space="0" w:color="auto"/>
            </w:tcBorders>
            <w:shd w:val="clear" w:color="000000" w:fill="FFFFFF"/>
            <w:noWrap/>
            <w:vAlign w:val="center"/>
          </w:tcPr>
          <w:p w:rsidR="00CB5B8B" w:rsidRPr="004C33BE" w:rsidRDefault="00CB5B8B" w:rsidP="00CB5B8B">
            <w:pPr>
              <w:jc w:val="center"/>
              <w:rPr>
                <w:rFonts w:asciiTheme="minorEastAsia" w:eastAsiaTheme="minorEastAsia" w:hAnsiTheme="minorEastAsia"/>
                <w:color w:val="000000"/>
                <w:sz w:val="18"/>
                <w:szCs w:val="18"/>
              </w:rPr>
            </w:pPr>
            <w:r w:rsidRPr="004C33BE">
              <w:rPr>
                <w:rFonts w:asciiTheme="minorEastAsia" w:eastAsiaTheme="minorEastAsia" w:hAnsiTheme="minorEastAsia"/>
                <w:color w:val="000000"/>
                <w:sz w:val="18"/>
                <w:szCs w:val="18"/>
              </w:rPr>
              <w:t>004403</w:t>
            </w:r>
          </w:p>
        </w:tc>
        <w:tc>
          <w:tcPr>
            <w:tcW w:w="4253" w:type="dxa"/>
            <w:tcBorders>
              <w:top w:val="nil"/>
              <w:left w:val="nil"/>
              <w:bottom w:val="single" w:sz="4" w:space="0" w:color="auto"/>
              <w:right w:val="single" w:sz="4" w:space="0" w:color="auto"/>
            </w:tcBorders>
            <w:shd w:val="clear" w:color="auto" w:fill="auto"/>
            <w:vAlign w:val="center"/>
          </w:tcPr>
          <w:p w:rsidR="00CB5B8B" w:rsidRPr="004C33BE" w:rsidRDefault="00CB5B8B" w:rsidP="00CB5B8B">
            <w:pPr>
              <w:jc w:val="center"/>
              <w:rPr>
                <w:rFonts w:asciiTheme="minorEastAsia" w:eastAsiaTheme="minorEastAsia" w:hAnsiTheme="minorEastAsia"/>
                <w:color w:val="000000"/>
                <w:sz w:val="18"/>
                <w:szCs w:val="18"/>
              </w:rPr>
            </w:pPr>
            <w:r w:rsidRPr="004C33BE">
              <w:rPr>
                <w:rFonts w:asciiTheme="minorEastAsia" w:eastAsiaTheme="minorEastAsia" w:hAnsiTheme="minorEastAsia"/>
                <w:color w:val="000000"/>
                <w:sz w:val="18"/>
                <w:szCs w:val="18"/>
              </w:rPr>
              <w:t>平安股息精选沪港深股票型证券投资基金A</w:t>
            </w:r>
          </w:p>
        </w:tc>
        <w:tc>
          <w:tcPr>
            <w:tcW w:w="850" w:type="dxa"/>
            <w:tcBorders>
              <w:top w:val="nil"/>
              <w:left w:val="nil"/>
              <w:bottom w:val="single" w:sz="4" w:space="0" w:color="auto"/>
              <w:right w:val="single" w:sz="4" w:space="0" w:color="auto"/>
            </w:tcBorders>
            <w:shd w:val="clear" w:color="auto" w:fill="auto"/>
            <w:noWrap/>
            <w:vAlign w:val="center"/>
          </w:tcPr>
          <w:p w:rsidR="00CB5B8B" w:rsidRPr="002B67B2" w:rsidRDefault="00CB5B8B" w:rsidP="00CB5B8B">
            <w:pPr>
              <w:jc w:val="center"/>
              <w:rPr>
                <w:rFonts w:asciiTheme="minorEastAsia" w:eastAsiaTheme="minorEastAsia" w:hAnsiTheme="minorEastAsia"/>
                <w:color w:val="000000"/>
                <w:sz w:val="18"/>
                <w:szCs w:val="18"/>
              </w:rPr>
            </w:pPr>
            <w:r w:rsidRPr="002B67B2">
              <w:rPr>
                <w:rFonts w:asciiTheme="minorEastAsia" w:eastAsiaTheme="minorEastAsia" w:hAnsiTheme="minorEastAsia" w:hint="eastAsia"/>
                <w:color w:val="000000"/>
                <w:sz w:val="18"/>
                <w:szCs w:val="18"/>
              </w:rPr>
              <w:t>是</w:t>
            </w:r>
          </w:p>
        </w:tc>
        <w:tc>
          <w:tcPr>
            <w:tcW w:w="851" w:type="dxa"/>
            <w:tcBorders>
              <w:top w:val="nil"/>
              <w:left w:val="nil"/>
              <w:bottom w:val="single" w:sz="4" w:space="0" w:color="auto"/>
              <w:right w:val="single" w:sz="4" w:space="0" w:color="auto"/>
            </w:tcBorders>
            <w:shd w:val="clear" w:color="auto" w:fill="auto"/>
            <w:noWrap/>
            <w:vAlign w:val="center"/>
          </w:tcPr>
          <w:p w:rsidR="00CB5B8B" w:rsidRPr="002B67B2" w:rsidRDefault="00CB5B8B" w:rsidP="00CB5B8B">
            <w:pPr>
              <w:jc w:val="center"/>
              <w:rPr>
                <w:rFonts w:asciiTheme="minorEastAsia" w:eastAsiaTheme="minorEastAsia" w:hAnsiTheme="minorEastAsia"/>
                <w:color w:val="000000"/>
                <w:sz w:val="18"/>
                <w:szCs w:val="18"/>
              </w:rPr>
            </w:pPr>
            <w:r w:rsidRPr="002B67B2">
              <w:rPr>
                <w:rFonts w:asciiTheme="minorEastAsia" w:eastAsiaTheme="minorEastAsia" w:hAnsiTheme="minorEastAsia"/>
                <w:color w:val="000000"/>
                <w:sz w:val="18"/>
                <w:szCs w:val="18"/>
              </w:rPr>
              <w:t>是</w:t>
            </w:r>
          </w:p>
        </w:tc>
        <w:tc>
          <w:tcPr>
            <w:tcW w:w="850" w:type="dxa"/>
            <w:tcBorders>
              <w:top w:val="nil"/>
              <w:left w:val="nil"/>
              <w:bottom w:val="single" w:sz="4" w:space="0" w:color="auto"/>
              <w:right w:val="single" w:sz="4" w:space="0" w:color="auto"/>
            </w:tcBorders>
            <w:shd w:val="clear" w:color="auto" w:fill="auto"/>
            <w:noWrap/>
            <w:vAlign w:val="center"/>
          </w:tcPr>
          <w:p w:rsidR="00CB5B8B" w:rsidRPr="00F430A0" w:rsidRDefault="00CB5B8B" w:rsidP="00CB5B8B">
            <w:pPr>
              <w:jc w:val="center"/>
              <w:rPr>
                <w:rFonts w:asciiTheme="minorEastAsia" w:eastAsiaTheme="minorEastAsia" w:hAnsiTheme="minorEastAsia"/>
                <w:color w:val="000000"/>
                <w:sz w:val="18"/>
                <w:szCs w:val="18"/>
              </w:rPr>
            </w:pPr>
            <w:r w:rsidRPr="00F430A0">
              <w:rPr>
                <w:rFonts w:asciiTheme="minorEastAsia" w:eastAsiaTheme="minorEastAsia" w:hAnsiTheme="minorEastAsia" w:hint="eastAsia"/>
                <w:color w:val="000000"/>
                <w:sz w:val="18"/>
                <w:szCs w:val="18"/>
              </w:rPr>
              <w:t>是</w:t>
            </w:r>
          </w:p>
        </w:tc>
      </w:tr>
      <w:tr w:rsidR="00CB5B8B" w:rsidRPr="00F430A0" w:rsidTr="00CB5B8B">
        <w:trPr>
          <w:trHeight w:val="28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rsidR="00CB5B8B" w:rsidRPr="00E535B3" w:rsidRDefault="00CB5B8B" w:rsidP="00CB5B8B">
            <w:pPr>
              <w:jc w:val="center"/>
              <w:rPr>
                <w:rFonts w:asciiTheme="minorEastAsia" w:eastAsiaTheme="minorEastAsia" w:hAnsiTheme="minorEastAsia"/>
                <w:color w:val="000000"/>
                <w:sz w:val="18"/>
                <w:szCs w:val="18"/>
              </w:rPr>
            </w:pPr>
            <w:r w:rsidRPr="00E535B3">
              <w:rPr>
                <w:rFonts w:asciiTheme="minorEastAsia" w:eastAsiaTheme="minorEastAsia" w:hAnsiTheme="minorEastAsia"/>
                <w:color w:val="000000"/>
                <w:sz w:val="18"/>
                <w:szCs w:val="18"/>
              </w:rPr>
              <w:t>10</w:t>
            </w:r>
          </w:p>
        </w:tc>
        <w:tc>
          <w:tcPr>
            <w:tcW w:w="992" w:type="dxa"/>
            <w:tcBorders>
              <w:top w:val="nil"/>
              <w:left w:val="nil"/>
              <w:bottom w:val="single" w:sz="4" w:space="0" w:color="auto"/>
              <w:right w:val="single" w:sz="4" w:space="0" w:color="auto"/>
            </w:tcBorders>
            <w:shd w:val="clear" w:color="000000" w:fill="FFFFFF"/>
            <w:noWrap/>
            <w:vAlign w:val="center"/>
          </w:tcPr>
          <w:p w:rsidR="00CB5B8B" w:rsidRPr="004C33BE" w:rsidRDefault="00CB5B8B" w:rsidP="00CB5B8B">
            <w:pPr>
              <w:jc w:val="center"/>
              <w:rPr>
                <w:rFonts w:asciiTheme="minorEastAsia" w:eastAsiaTheme="minorEastAsia" w:hAnsiTheme="minorEastAsia"/>
                <w:color w:val="000000"/>
                <w:sz w:val="18"/>
                <w:szCs w:val="18"/>
              </w:rPr>
            </w:pPr>
            <w:r w:rsidRPr="004C33BE">
              <w:rPr>
                <w:rFonts w:asciiTheme="minorEastAsia" w:eastAsiaTheme="minorEastAsia" w:hAnsiTheme="minorEastAsia"/>
                <w:color w:val="000000"/>
                <w:sz w:val="18"/>
                <w:szCs w:val="18"/>
              </w:rPr>
              <w:t>004404</w:t>
            </w:r>
          </w:p>
        </w:tc>
        <w:tc>
          <w:tcPr>
            <w:tcW w:w="4253" w:type="dxa"/>
            <w:tcBorders>
              <w:top w:val="nil"/>
              <w:left w:val="nil"/>
              <w:bottom w:val="single" w:sz="4" w:space="0" w:color="auto"/>
              <w:right w:val="single" w:sz="4" w:space="0" w:color="auto"/>
            </w:tcBorders>
            <w:shd w:val="clear" w:color="auto" w:fill="auto"/>
            <w:vAlign w:val="center"/>
          </w:tcPr>
          <w:p w:rsidR="00CB5B8B" w:rsidRPr="004C33BE" w:rsidRDefault="00CB5B8B" w:rsidP="00CB5B8B">
            <w:pPr>
              <w:jc w:val="center"/>
              <w:rPr>
                <w:rFonts w:asciiTheme="minorEastAsia" w:eastAsiaTheme="minorEastAsia" w:hAnsiTheme="minorEastAsia"/>
                <w:color w:val="000000"/>
                <w:sz w:val="18"/>
                <w:szCs w:val="18"/>
              </w:rPr>
            </w:pPr>
            <w:r w:rsidRPr="004C33BE">
              <w:rPr>
                <w:rFonts w:asciiTheme="minorEastAsia" w:eastAsiaTheme="minorEastAsia" w:hAnsiTheme="minorEastAsia"/>
                <w:color w:val="000000"/>
                <w:sz w:val="18"/>
                <w:szCs w:val="18"/>
              </w:rPr>
              <w:t>平安股息精选沪港深股票型证券投资基金C</w:t>
            </w:r>
          </w:p>
        </w:tc>
        <w:tc>
          <w:tcPr>
            <w:tcW w:w="850" w:type="dxa"/>
            <w:tcBorders>
              <w:top w:val="nil"/>
              <w:left w:val="nil"/>
              <w:bottom w:val="single" w:sz="4" w:space="0" w:color="auto"/>
              <w:right w:val="single" w:sz="4" w:space="0" w:color="auto"/>
            </w:tcBorders>
            <w:shd w:val="clear" w:color="auto" w:fill="auto"/>
            <w:noWrap/>
            <w:vAlign w:val="center"/>
          </w:tcPr>
          <w:p w:rsidR="00CB5B8B" w:rsidRPr="002B67B2" w:rsidRDefault="00CB5B8B" w:rsidP="00CB5B8B">
            <w:pPr>
              <w:jc w:val="center"/>
              <w:rPr>
                <w:rFonts w:asciiTheme="minorEastAsia" w:eastAsiaTheme="minorEastAsia" w:hAnsiTheme="minorEastAsia"/>
                <w:color w:val="000000"/>
                <w:sz w:val="18"/>
                <w:szCs w:val="18"/>
              </w:rPr>
            </w:pPr>
            <w:r w:rsidRPr="002B67B2">
              <w:rPr>
                <w:rFonts w:asciiTheme="minorEastAsia" w:eastAsiaTheme="minorEastAsia" w:hAnsiTheme="minorEastAsia" w:hint="eastAsia"/>
                <w:color w:val="000000"/>
                <w:sz w:val="18"/>
                <w:szCs w:val="18"/>
              </w:rPr>
              <w:t>是</w:t>
            </w:r>
          </w:p>
        </w:tc>
        <w:tc>
          <w:tcPr>
            <w:tcW w:w="851" w:type="dxa"/>
            <w:tcBorders>
              <w:top w:val="nil"/>
              <w:left w:val="nil"/>
              <w:bottom w:val="single" w:sz="4" w:space="0" w:color="auto"/>
              <w:right w:val="single" w:sz="4" w:space="0" w:color="auto"/>
            </w:tcBorders>
            <w:shd w:val="clear" w:color="auto" w:fill="auto"/>
            <w:noWrap/>
            <w:vAlign w:val="center"/>
          </w:tcPr>
          <w:p w:rsidR="00CB5B8B" w:rsidRPr="002B67B2" w:rsidRDefault="00CB5B8B" w:rsidP="00CB5B8B">
            <w:pPr>
              <w:jc w:val="center"/>
              <w:rPr>
                <w:rFonts w:asciiTheme="minorEastAsia" w:eastAsiaTheme="minorEastAsia" w:hAnsiTheme="minorEastAsia"/>
                <w:color w:val="000000"/>
                <w:sz w:val="18"/>
                <w:szCs w:val="18"/>
              </w:rPr>
            </w:pPr>
            <w:r w:rsidRPr="002B67B2">
              <w:rPr>
                <w:rFonts w:asciiTheme="minorEastAsia" w:eastAsiaTheme="minorEastAsia" w:hAnsiTheme="minorEastAsia"/>
                <w:color w:val="000000"/>
                <w:sz w:val="18"/>
                <w:szCs w:val="18"/>
              </w:rPr>
              <w:t>是</w:t>
            </w:r>
          </w:p>
        </w:tc>
        <w:tc>
          <w:tcPr>
            <w:tcW w:w="850" w:type="dxa"/>
            <w:tcBorders>
              <w:top w:val="nil"/>
              <w:left w:val="nil"/>
              <w:bottom w:val="single" w:sz="4" w:space="0" w:color="auto"/>
              <w:right w:val="single" w:sz="4" w:space="0" w:color="auto"/>
            </w:tcBorders>
            <w:shd w:val="clear" w:color="auto" w:fill="auto"/>
            <w:noWrap/>
            <w:vAlign w:val="center"/>
          </w:tcPr>
          <w:p w:rsidR="00CB5B8B" w:rsidRPr="00F430A0" w:rsidRDefault="00CB5B8B" w:rsidP="00CB5B8B">
            <w:pPr>
              <w:jc w:val="center"/>
              <w:rPr>
                <w:rFonts w:asciiTheme="minorEastAsia" w:eastAsiaTheme="minorEastAsia" w:hAnsiTheme="minorEastAsia"/>
                <w:color w:val="000000"/>
                <w:sz w:val="18"/>
                <w:szCs w:val="18"/>
              </w:rPr>
            </w:pPr>
            <w:r w:rsidRPr="00F430A0">
              <w:rPr>
                <w:rFonts w:asciiTheme="minorEastAsia" w:eastAsiaTheme="minorEastAsia" w:hAnsiTheme="minorEastAsia" w:hint="eastAsia"/>
                <w:color w:val="000000"/>
                <w:sz w:val="18"/>
                <w:szCs w:val="18"/>
              </w:rPr>
              <w:t>是</w:t>
            </w:r>
          </w:p>
        </w:tc>
      </w:tr>
      <w:tr w:rsidR="00CB5B8B" w:rsidRPr="00F430A0" w:rsidTr="00CB5B8B">
        <w:trPr>
          <w:trHeight w:val="28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rsidR="00CB5B8B" w:rsidRPr="00E535B3" w:rsidRDefault="00CB5B8B" w:rsidP="00CB5B8B">
            <w:pPr>
              <w:jc w:val="center"/>
              <w:rPr>
                <w:rFonts w:asciiTheme="minorEastAsia" w:eastAsiaTheme="minorEastAsia" w:hAnsiTheme="minorEastAsia"/>
                <w:color w:val="000000"/>
                <w:sz w:val="18"/>
                <w:szCs w:val="18"/>
              </w:rPr>
            </w:pPr>
            <w:r w:rsidRPr="00E535B3">
              <w:rPr>
                <w:rFonts w:asciiTheme="minorEastAsia" w:eastAsiaTheme="minorEastAsia" w:hAnsiTheme="minorEastAsia"/>
                <w:color w:val="000000"/>
                <w:sz w:val="18"/>
                <w:szCs w:val="18"/>
              </w:rPr>
              <w:t>11</w:t>
            </w:r>
          </w:p>
        </w:tc>
        <w:tc>
          <w:tcPr>
            <w:tcW w:w="992" w:type="dxa"/>
            <w:tcBorders>
              <w:top w:val="nil"/>
              <w:left w:val="nil"/>
              <w:bottom w:val="single" w:sz="4" w:space="0" w:color="auto"/>
              <w:right w:val="single" w:sz="4" w:space="0" w:color="auto"/>
            </w:tcBorders>
            <w:shd w:val="clear" w:color="000000" w:fill="FFFFFF"/>
            <w:noWrap/>
            <w:vAlign w:val="center"/>
          </w:tcPr>
          <w:p w:rsidR="00CB5B8B" w:rsidRPr="004C33BE" w:rsidRDefault="00CB5B8B" w:rsidP="00CB5B8B">
            <w:pPr>
              <w:jc w:val="center"/>
              <w:rPr>
                <w:rFonts w:asciiTheme="minorEastAsia" w:eastAsiaTheme="minorEastAsia" w:hAnsiTheme="minorEastAsia"/>
                <w:color w:val="000000"/>
                <w:sz w:val="18"/>
                <w:szCs w:val="18"/>
              </w:rPr>
            </w:pPr>
            <w:r w:rsidRPr="004C33BE">
              <w:rPr>
                <w:rFonts w:asciiTheme="minorEastAsia" w:eastAsiaTheme="minorEastAsia" w:hAnsiTheme="minorEastAsia"/>
                <w:color w:val="000000"/>
                <w:sz w:val="18"/>
                <w:szCs w:val="18"/>
              </w:rPr>
              <w:t>006720</w:t>
            </w:r>
          </w:p>
        </w:tc>
        <w:tc>
          <w:tcPr>
            <w:tcW w:w="4253" w:type="dxa"/>
            <w:tcBorders>
              <w:top w:val="nil"/>
              <w:left w:val="nil"/>
              <w:bottom w:val="single" w:sz="4" w:space="0" w:color="auto"/>
              <w:right w:val="single" w:sz="4" w:space="0" w:color="auto"/>
            </w:tcBorders>
            <w:shd w:val="clear" w:color="auto" w:fill="auto"/>
            <w:vAlign w:val="center"/>
          </w:tcPr>
          <w:p w:rsidR="00CB5B8B" w:rsidRPr="004C33BE" w:rsidRDefault="00CB5B8B" w:rsidP="00CB5B8B">
            <w:pPr>
              <w:jc w:val="center"/>
              <w:rPr>
                <w:rFonts w:asciiTheme="minorEastAsia" w:eastAsiaTheme="minorEastAsia" w:hAnsiTheme="minorEastAsia"/>
                <w:color w:val="000000"/>
                <w:sz w:val="18"/>
                <w:szCs w:val="18"/>
              </w:rPr>
            </w:pPr>
            <w:r w:rsidRPr="004C33BE">
              <w:rPr>
                <w:rFonts w:asciiTheme="minorEastAsia" w:eastAsiaTheme="minorEastAsia" w:hAnsiTheme="minorEastAsia"/>
                <w:color w:val="000000"/>
                <w:sz w:val="18"/>
                <w:szCs w:val="18"/>
              </w:rPr>
              <w:t>平安核心优势混合型证券投资基金A</w:t>
            </w:r>
          </w:p>
        </w:tc>
        <w:tc>
          <w:tcPr>
            <w:tcW w:w="850" w:type="dxa"/>
            <w:tcBorders>
              <w:top w:val="nil"/>
              <w:left w:val="nil"/>
              <w:bottom w:val="single" w:sz="4" w:space="0" w:color="auto"/>
              <w:right w:val="single" w:sz="4" w:space="0" w:color="auto"/>
            </w:tcBorders>
            <w:shd w:val="clear" w:color="auto" w:fill="auto"/>
            <w:noWrap/>
            <w:vAlign w:val="center"/>
          </w:tcPr>
          <w:p w:rsidR="00CB5B8B" w:rsidRPr="002B67B2" w:rsidRDefault="00CB5B8B" w:rsidP="00CB5B8B">
            <w:pPr>
              <w:jc w:val="center"/>
              <w:rPr>
                <w:rFonts w:asciiTheme="minorEastAsia" w:eastAsiaTheme="minorEastAsia" w:hAnsiTheme="minorEastAsia"/>
                <w:color w:val="000000"/>
                <w:sz w:val="18"/>
                <w:szCs w:val="18"/>
              </w:rPr>
            </w:pPr>
            <w:r w:rsidRPr="002B67B2">
              <w:rPr>
                <w:rFonts w:asciiTheme="minorEastAsia" w:eastAsiaTheme="minorEastAsia" w:hAnsiTheme="minorEastAsia" w:hint="eastAsia"/>
                <w:color w:val="000000"/>
                <w:sz w:val="18"/>
                <w:szCs w:val="18"/>
              </w:rPr>
              <w:t>是</w:t>
            </w:r>
          </w:p>
        </w:tc>
        <w:tc>
          <w:tcPr>
            <w:tcW w:w="851" w:type="dxa"/>
            <w:tcBorders>
              <w:top w:val="nil"/>
              <w:left w:val="nil"/>
              <w:bottom w:val="single" w:sz="4" w:space="0" w:color="auto"/>
              <w:right w:val="single" w:sz="4" w:space="0" w:color="auto"/>
            </w:tcBorders>
            <w:shd w:val="clear" w:color="auto" w:fill="auto"/>
            <w:noWrap/>
            <w:vAlign w:val="center"/>
          </w:tcPr>
          <w:p w:rsidR="00CB5B8B" w:rsidRPr="002B67B2" w:rsidRDefault="00CB5B8B" w:rsidP="00CB5B8B">
            <w:pPr>
              <w:jc w:val="center"/>
              <w:rPr>
                <w:rFonts w:asciiTheme="minorEastAsia" w:eastAsiaTheme="minorEastAsia" w:hAnsiTheme="minorEastAsia"/>
                <w:color w:val="000000"/>
                <w:sz w:val="18"/>
                <w:szCs w:val="18"/>
              </w:rPr>
            </w:pPr>
            <w:r w:rsidRPr="002B67B2">
              <w:rPr>
                <w:rFonts w:asciiTheme="minorEastAsia" w:eastAsiaTheme="minorEastAsia" w:hAnsiTheme="minorEastAsia"/>
                <w:color w:val="000000"/>
                <w:sz w:val="18"/>
                <w:szCs w:val="18"/>
              </w:rPr>
              <w:t>是</w:t>
            </w:r>
          </w:p>
        </w:tc>
        <w:tc>
          <w:tcPr>
            <w:tcW w:w="850" w:type="dxa"/>
            <w:tcBorders>
              <w:top w:val="nil"/>
              <w:left w:val="nil"/>
              <w:bottom w:val="single" w:sz="4" w:space="0" w:color="auto"/>
              <w:right w:val="single" w:sz="4" w:space="0" w:color="auto"/>
            </w:tcBorders>
            <w:shd w:val="clear" w:color="auto" w:fill="auto"/>
            <w:noWrap/>
            <w:vAlign w:val="center"/>
          </w:tcPr>
          <w:p w:rsidR="00CB5B8B" w:rsidRPr="00F430A0" w:rsidRDefault="00CB5B8B" w:rsidP="00CB5B8B">
            <w:pPr>
              <w:jc w:val="center"/>
              <w:rPr>
                <w:rFonts w:asciiTheme="minorEastAsia" w:eastAsiaTheme="minorEastAsia" w:hAnsiTheme="minorEastAsia"/>
                <w:color w:val="000000"/>
                <w:sz w:val="18"/>
                <w:szCs w:val="18"/>
              </w:rPr>
            </w:pPr>
            <w:r w:rsidRPr="00F430A0">
              <w:rPr>
                <w:rFonts w:asciiTheme="minorEastAsia" w:eastAsiaTheme="minorEastAsia" w:hAnsiTheme="minorEastAsia" w:hint="eastAsia"/>
                <w:color w:val="000000"/>
                <w:sz w:val="18"/>
                <w:szCs w:val="18"/>
              </w:rPr>
              <w:t>是</w:t>
            </w:r>
          </w:p>
        </w:tc>
      </w:tr>
      <w:tr w:rsidR="00CB5B8B" w:rsidRPr="00F430A0" w:rsidTr="00CB5B8B">
        <w:trPr>
          <w:trHeight w:val="28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rsidR="00CB5B8B" w:rsidRPr="00E535B3" w:rsidRDefault="00CB5B8B" w:rsidP="00CB5B8B">
            <w:pPr>
              <w:jc w:val="center"/>
              <w:rPr>
                <w:rFonts w:asciiTheme="minorEastAsia" w:eastAsiaTheme="minorEastAsia" w:hAnsiTheme="minorEastAsia"/>
                <w:color w:val="000000"/>
                <w:sz w:val="18"/>
                <w:szCs w:val="18"/>
              </w:rPr>
            </w:pPr>
            <w:r w:rsidRPr="00E535B3">
              <w:rPr>
                <w:rFonts w:asciiTheme="minorEastAsia" w:eastAsiaTheme="minorEastAsia" w:hAnsiTheme="minorEastAsia"/>
                <w:color w:val="000000"/>
                <w:sz w:val="18"/>
                <w:szCs w:val="18"/>
              </w:rPr>
              <w:t>12</w:t>
            </w:r>
          </w:p>
        </w:tc>
        <w:tc>
          <w:tcPr>
            <w:tcW w:w="992" w:type="dxa"/>
            <w:tcBorders>
              <w:top w:val="nil"/>
              <w:left w:val="nil"/>
              <w:bottom w:val="single" w:sz="4" w:space="0" w:color="auto"/>
              <w:right w:val="single" w:sz="4" w:space="0" w:color="auto"/>
            </w:tcBorders>
            <w:shd w:val="clear" w:color="000000" w:fill="FFFFFF"/>
            <w:noWrap/>
            <w:vAlign w:val="center"/>
          </w:tcPr>
          <w:p w:rsidR="00CB5B8B" w:rsidRPr="004C33BE" w:rsidRDefault="00CB5B8B" w:rsidP="00CB5B8B">
            <w:pPr>
              <w:jc w:val="center"/>
              <w:rPr>
                <w:rFonts w:asciiTheme="minorEastAsia" w:eastAsiaTheme="minorEastAsia" w:hAnsiTheme="minorEastAsia"/>
                <w:color w:val="000000"/>
                <w:sz w:val="18"/>
                <w:szCs w:val="18"/>
              </w:rPr>
            </w:pPr>
            <w:r w:rsidRPr="004C33BE">
              <w:rPr>
                <w:rFonts w:asciiTheme="minorEastAsia" w:eastAsiaTheme="minorEastAsia" w:hAnsiTheme="minorEastAsia"/>
                <w:color w:val="000000"/>
                <w:sz w:val="18"/>
                <w:szCs w:val="18"/>
              </w:rPr>
              <w:t>006721</w:t>
            </w:r>
          </w:p>
        </w:tc>
        <w:tc>
          <w:tcPr>
            <w:tcW w:w="4253" w:type="dxa"/>
            <w:tcBorders>
              <w:top w:val="nil"/>
              <w:left w:val="nil"/>
              <w:bottom w:val="single" w:sz="4" w:space="0" w:color="auto"/>
              <w:right w:val="single" w:sz="4" w:space="0" w:color="auto"/>
            </w:tcBorders>
            <w:shd w:val="clear" w:color="auto" w:fill="auto"/>
            <w:vAlign w:val="center"/>
          </w:tcPr>
          <w:p w:rsidR="00CB5B8B" w:rsidRPr="004C33BE" w:rsidRDefault="00CB5B8B" w:rsidP="00CB5B8B">
            <w:pPr>
              <w:jc w:val="center"/>
              <w:rPr>
                <w:rFonts w:asciiTheme="minorEastAsia" w:eastAsiaTheme="minorEastAsia" w:hAnsiTheme="minorEastAsia"/>
                <w:color w:val="000000"/>
                <w:sz w:val="18"/>
                <w:szCs w:val="18"/>
              </w:rPr>
            </w:pPr>
            <w:r w:rsidRPr="004C33BE">
              <w:rPr>
                <w:rFonts w:asciiTheme="minorEastAsia" w:eastAsiaTheme="minorEastAsia" w:hAnsiTheme="minorEastAsia"/>
                <w:color w:val="000000"/>
                <w:sz w:val="18"/>
                <w:szCs w:val="18"/>
              </w:rPr>
              <w:t>平安核心优势混合型证券投资基金C</w:t>
            </w:r>
          </w:p>
        </w:tc>
        <w:tc>
          <w:tcPr>
            <w:tcW w:w="850" w:type="dxa"/>
            <w:tcBorders>
              <w:top w:val="nil"/>
              <w:left w:val="nil"/>
              <w:bottom w:val="single" w:sz="4" w:space="0" w:color="auto"/>
              <w:right w:val="single" w:sz="4" w:space="0" w:color="auto"/>
            </w:tcBorders>
            <w:shd w:val="clear" w:color="auto" w:fill="auto"/>
            <w:noWrap/>
            <w:vAlign w:val="center"/>
          </w:tcPr>
          <w:p w:rsidR="00CB5B8B" w:rsidRPr="002B67B2" w:rsidRDefault="00CB5B8B" w:rsidP="00CB5B8B">
            <w:pPr>
              <w:jc w:val="center"/>
              <w:rPr>
                <w:rFonts w:asciiTheme="minorEastAsia" w:eastAsiaTheme="minorEastAsia" w:hAnsiTheme="minorEastAsia"/>
                <w:color w:val="000000"/>
                <w:sz w:val="18"/>
                <w:szCs w:val="18"/>
              </w:rPr>
            </w:pPr>
            <w:r w:rsidRPr="002B67B2">
              <w:rPr>
                <w:rFonts w:asciiTheme="minorEastAsia" w:eastAsiaTheme="minorEastAsia" w:hAnsiTheme="minorEastAsia" w:hint="eastAsia"/>
                <w:color w:val="000000"/>
                <w:sz w:val="18"/>
                <w:szCs w:val="18"/>
              </w:rPr>
              <w:t>是</w:t>
            </w:r>
          </w:p>
        </w:tc>
        <w:tc>
          <w:tcPr>
            <w:tcW w:w="851" w:type="dxa"/>
            <w:tcBorders>
              <w:top w:val="nil"/>
              <w:left w:val="nil"/>
              <w:bottom w:val="single" w:sz="4" w:space="0" w:color="auto"/>
              <w:right w:val="single" w:sz="4" w:space="0" w:color="auto"/>
            </w:tcBorders>
            <w:shd w:val="clear" w:color="auto" w:fill="auto"/>
            <w:noWrap/>
            <w:vAlign w:val="center"/>
          </w:tcPr>
          <w:p w:rsidR="00CB5B8B" w:rsidRPr="002B67B2" w:rsidRDefault="00CB5B8B" w:rsidP="00CB5B8B">
            <w:pPr>
              <w:jc w:val="center"/>
              <w:rPr>
                <w:rFonts w:asciiTheme="minorEastAsia" w:eastAsiaTheme="minorEastAsia" w:hAnsiTheme="minorEastAsia"/>
                <w:color w:val="000000"/>
                <w:sz w:val="18"/>
                <w:szCs w:val="18"/>
              </w:rPr>
            </w:pPr>
            <w:r w:rsidRPr="002B67B2">
              <w:rPr>
                <w:rFonts w:asciiTheme="minorEastAsia" w:eastAsiaTheme="minorEastAsia" w:hAnsiTheme="minorEastAsia"/>
                <w:color w:val="000000"/>
                <w:sz w:val="18"/>
                <w:szCs w:val="18"/>
              </w:rPr>
              <w:t>是</w:t>
            </w:r>
          </w:p>
        </w:tc>
        <w:tc>
          <w:tcPr>
            <w:tcW w:w="850" w:type="dxa"/>
            <w:tcBorders>
              <w:top w:val="nil"/>
              <w:left w:val="nil"/>
              <w:bottom w:val="single" w:sz="4" w:space="0" w:color="auto"/>
              <w:right w:val="single" w:sz="4" w:space="0" w:color="auto"/>
            </w:tcBorders>
            <w:shd w:val="clear" w:color="auto" w:fill="auto"/>
            <w:noWrap/>
            <w:vAlign w:val="center"/>
          </w:tcPr>
          <w:p w:rsidR="00CB5B8B" w:rsidRPr="00F430A0" w:rsidRDefault="00CB5B8B" w:rsidP="00CB5B8B">
            <w:pPr>
              <w:jc w:val="center"/>
              <w:rPr>
                <w:rFonts w:asciiTheme="minorEastAsia" w:eastAsiaTheme="minorEastAsia" w:hAnsiTheme="minorEastAsia"/>
                <w:color w:val="000000"/>
                <w:sz w:val="18"/>
                <w:szCs w:val="18"/>
              </w:rPr>
            </w:pPr>
            <w:r w:rsidRPr="00F430A0">
              <w:rPr>
                <w:rFonts w:asciiTheme="minorEastAsia" w:eastAsiaTheme="minorEastAsia" w:hAnsiTheme="minorEastAsia" w:hint="eastAsia"/>
                <w:color w:val="000000"/>
                <w:sz w:val="18"/>
                <w:szCs w:val="18"/>
              </w:rPr>
              <w:t>是</w:t>
            </w:r>
          </w:p>
        </w:tc>
      </w:tr>
      <w:tr w:rsidR="00CB5B8B" w:rsidRPr="00F430A0" w:rsidTr="00CB5B8B">
        <w:trPr>
          <w:trHeight w:val="28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rsidR="00CB5B8B" w:rsidRPr="00E535B3" w:rsidRDefault="00CB5B8B" w:rsidP="00CB5B8B">
            <w:pPr>
              <w:jc w:val="center"/>
              <w:rPr>
                <w:rFonts w:asciiTheme="minorEastAsia" w:eastAsiaTheme="minorEastAsia" w:hAnsiTheme="minorEastAsia"/>
                <w:color w:val="000000"/>
                <w:sz w:val="18"/>
                <w:szCs w:val="18"/>
              </w:rPr>
            </w:pPr>
            <w:r w:rsidRPr="00E535B3">
              <w:rPr>
                <w:rFonts w:asciiTheme="minorEastAsia" w:eastAsiaTheme="minorEastAsia" w:hAnsiTheme="minorEastAsia"/>
                <w:color w:val="000000"/>
                <w:sz w:val="18"/>
                <w:szCs w:val="18"/>
              </w:rPr>
              <w:t>13</w:t>
            </w:r>
          </w:p>
        </w:tc>
        <w:tc>
          <w:tcPr>
            <w:tcW w:w="992" w:type="dxa"/>
            <w:tcBorders>
              <w:top w:val="nil"/>
              <w:left w:val="nil"/>
              <w:bottom w:val="single" w:sz="4" w:space="0" w:color="auto"/>
              <w:right w:val="single" w:sz="4" w:space="0" w:color="auto"/>
            </w:tcBorders>
            <w:shd w:val="clear" w:color="000000" w:fill="FFFFFF"/>
            <w:noWrap/>
            <w:vAlign w:val="center"/>
          </w:tcPr>
          <w:p w:rsidR="00CB5B8B" w:rsidRPr="004C33BE" w:rsidRDefault="00CB5B8B" w:rsidP="00CB5B8B">
            <w:pPr>
              <w:jc w:val="center"/>
              <w:rPr>
                <w:rFonts w:asciiTheme="minorEastAsia" w:eastAsiaTheme="minorEastAsia" w:hAnsiTheme="minorEastAsia"/>
                <w:color w:val="000000"/>
                <w:sz w:val="18"/>
                <w:szCs w:val="18"/>
              </w:rPr>
            </w:pPr>
            <w:r w:rsidRPr="004C33BE">
              <w:rPr>
                <w:rFonts w:asciiTheme="minorEastAsia" w:eastAsiaTheme="minorEastAsia" w:hAnsiTheme="minorEastAsia"/>
                <w:color w:val="000000"/>
                <w:sz w:val="18"/>
                <w:szCs w:val="18"/>
              </w:rPr>
              <w:t>013765</w:t>
            </w:r>
          </w:p>
        </w:tc>
        <w:tc>
          <w:tcPr>
            <w:tcW w:w="4253" w:type="dxa"/>
            <w:tcBorders>
              <w:top w:val="nil"/>
              <w:left w:val="nil"/>
              <w:bottom w:val="single" w:sz="4" w:space="0" w:color="auto"/>
              <w:right w:val="single" w:sz="4" w:space="0" w:color="auto"/>
            </w:tcBorders>
            <w:shd w:val="clear" w:color="auto" w:fill="auto"/>
            <w:vAlign w:val="center"/>
          </w:tcPr>
          <w:p w:rsidR="00CB5B8B" w:rsidRPr="004C33BE" w:rsidRDefault="00CB5B8B" w:rsidP="00CB5B8B">
            <w:pPr>
              <w:jc w:val="center"/>
              <w:rPr>
                <w:rFonts w:asciiTheme="minorEastAsia" w:eastAsiaTheme="minorEastAsia" w:hAnsiTheme="minorEastAsia"/>
                <w:color w:val="000000"/>
                <w:sz w:val="18"/>
                <w:szCs w:val="18"/>
              </w:rPr>
            </w:pPr>
            <w:r w:rsidRPr="004C33BE">
              <w:rPr>
                <w:rFonts w:asciiTheme="minorEastAsia" w:eastAsiaTheme="minorEastAsia" w:hAnsiTheme="minorEastAsia"/>
                <w:color w:val="000000"/>
                <w:sz w:val="18"/>
                <w:szCs w:val="18"/>
              </w:rPr>
              <w:t>平安恒泰1年持有期混合型证券投资基金A</w:t>
            </w:r>
          </w:p>
        </w:tc>
        <w:tc>
          <w:tcPr>
            <w:tcW w:w="850" w:type="dxa"/>
            <w:tcBorders>
              <w:top w:val="nil"/>
              <w:left w:val="nil"/>
              <w:bottom w:val="single" w:sz="4" w:space="0" w:color="auto"/>
              <w:right w:val="single" w:sz="4" w:space="0" w:color="auto"/>
            </w:tcBorders>
            <w:shd w:val="clear" w:color="auto" w:fill="auto"/>
            <w:noWrap/>
            <w:vAlign w:val="center"/>
          </w:tcPr>
          <w:p w:rsidR="00CB5B8B" w:rsidRPr="002B67B2" w:rsidRDefault="00CB5B8B" w:rsidP="00CB5B8B">
            <w:pPr>
              <w:jc w:val="center"/>
              <w:rPr>
                <w:rFonts w:asciiTheme="minorEastAsia" w:eastAsiaTheme="minorEastAsia" w:hAnsiTheme="minorEastAsia"/>
                <w:color w:val="000000"/>
                <w:sz w:val="18"/>
                <w:szCs w:val="18"/>
              </w:rPr>
            </w:pPr>
            <w:r w:rsidRPr="002B67B2">
              <w:rPr>
                <w:rFonts w:asciiTheme="minorEastAsia" w:eastAsiaTheme="minorEastAsia" w:hAnsiTheme="minorEastAsia" w:hint="eastAsia"/>
                <w:color w:val="000000"/>
                <w:sz w:val="18"/>
                <w:szCs w:val="18"/>
              </w:rPr>
              <w:t>是</w:t>
            </w:r>
          </w:p>
        </w:tc>
        <w:tc>
          <w:tcPr>
            <w:tcW w:w="851" w:type="dxa"/>
            <w:tcBorders>
              <w:top w:val="nil"/>
              <w:left w:val="nil"/>
              <w:bottom w:val="single" w:sz="4" w:space="0" w:color="auto"/>
              <w:right w:val="single" w:sz="4" w:space="0" w:color="auto"/>
            </w:tcBorders>
            <w:shd w:val="clear" w:color="auto" w:fill="auto"/>
            <w:noWrap/>
            <w:vAlign w:val="center"/>
          </w:tcPr>
          <w:p w:rsidR="00CB5B8B" w:rsidRPr="002B67B2" w:rsidRDefault="00CB5B8B" w:rsidP="00CB5B8B">
            <w:pPr>
              <w:jc w:val="center"/>
              <w:rPr>
                <w:rFonts w:asciiTheme="minorEastAsia" w:eastAsiaTheme="minorEastAsia" w:hAnsiTheme="minorEastAsia"/>
                <w:color w:val="000000"/>
                <w:sz w:val="18"/>
                <w:szCs w:val="18"/>
              </w:rPr>
            </w:pPr>
            <w:r w:rsidRPr="002B67B2">
              <w:rPr>
                <w:rFonts w:asciiTheme="minorEastAsia" w:eastAsiaTheme="minorEastAsia" w:hAnsiTheme="minorEastAsia"/>
                <w:color w:val="000000"/>
                <w:sz w:val="18"/>
                <w:szCs w:val="18"/>
              </w:rPr>
              <w:t>是</w:t>
            </w:r>
          </w:p>
        </w:tc>
        <w:tc>
          <w:tcPr>
            <w:tcW w:w="850" w:type="dxa"/>
            <w:tcBorders>
              <w:top w:val="nil"/>
              <w:left w:val="nil"/>
              <w:bottom w:val="single" w:sz="4" w:space="0" w:color="auto"/>
              <w:right w:val="single" w:sz="4" w:space="0" w:color="auto"/>
            </w:tcBorders>
            <w:shd w:val="clear" w:color="auto" w:fill="auto"/>
            <w:noWrap/>
            <w:vAlign w:val="center"/>
          </w:tcPr>
          <w:p w:rsidR="00CB5B8B" w:rsidRPr="00F430A0" w:rsidRDefault="00CB5B8B" w:rsidP="00CB5B8B">
            <w:pPr>
              <w:jc w:val="center"/>
              <w:rPr>
                <w:rFonts w:asciiTheme="minorEastAsia" w:eastAsiaTheme="minorEastAsia" w:hAnsiTheme="minorEastAsia"/>
                <w:color w:val="000000"/>
                <w:sz w:val="18"/>
                <w:szCs w:val="18"/>
              </w:rPr>
            </w:pPr>
            <w:r w:rsidRPr="00F430A0">
              <w:rPr>
                <w:rFonts w:asciiTheme="minorEastAsia" w:eastAsiaTheme="minorEastAsia" w:hAnsiTheme="minorEastAsia" w:hint="eastAsia"/>
                <w:color w:val="000000"/>
                <w:sz w:val="18"/>
                <w:szCs w:val="18"/>
              </w:rPr>
              <w:t>是</w:t>
            </w:r>
          </w:p>
        </w:tc>
      </w:tr>
      <w:tr w:rsidR="00CB5B8B" w:rsidRPr="00F430A0" w:rsidTr="00CB5B8B">
        <w:trPr>
          <w:trHeight w:val="28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rsidR="00CB5B8B" w:rsidRPr="00E535B3" w:rsidRDefault="00CB5B8B" w:rsidP="00CB5B8B">
            <w:pPr>
              <w:jc w:val="center"/>
              <w:rPr>
                <w:rFonts w:asciiTheme="minorEastAsia" w:eastAsiaTheme="minorEastAsia" w:hAnsiTheme="minorEastAsia"/>
                <w:color w:val="000000"/>
                <w:sz w:val="18"/>
                <w:szCs w:val="18"/>
              </w:rPr>
            </w:pPr>
            <w:r w:rsidRPr="00E535B3">
              <w:rPr>
                <w:rFonts w:asciiTheme="minorEastAsia" w:eastAsiaTheme="minorEastAsia" w:hAnsiTheme="minorEastAsia"/>
                <w:color w:val="000000"/>
                <w:sz w:val="18"/>
                <w:szCs w:val="18"/>
              </w:rPr>
              <w:t>14</w:t>
            </w:r>
          </w:p>
        </w:tc>
        <w:tc>
          <w:tcPr>
            <w:tcW w:w="992" w:type="dxa"/>
            <w:tcBorders>
              <w:top w:val="nil"/>
              <w:left w:val="nil"/>
              <w:bottom w:val="single" w:sz="4" w:space="0" w:color="auto"/>
              <w:right w:val="single" w:sz="4" w:space="0" w:color="auto"/>
            </w:tcBorders>
            <w:shd w:val="clear" w:color="000000" w:fill="FFFFFF"/>
            <w:noWrap/>
            <w:vAlign w:val="center"/>
          </w:tcPr>
          <w:p w:rsidR="00CB5B8B" w:rsidRPr="004C33BE" w:rsidRDefault="00CB5B8B" w:rsidP="00CB5B8B">
            <w:pPr>
              <w:jc w:val="center"/>
              <w:rPr>
                <w:rFonts w:asciiTheme="minorEastAsia" w:eastAsiaTheme="minorEastAsia" w:hAnsiTheme="minorEastAsia"/>
                <w:color w:val="000000"/>
                <w:sz w:val="18"/>
                <w:szCs w:val="18"/>
              </w:rPr>
            </w:pPr>
            <w:r w:rsidRPr="004C33BE">
              <w:rPr>
                <w:rFonts w:asciiTheme="minorEastAsia" w:eastAsiaTheme="minorEastAsia" w:hAnsiTheme="minorEastAsia"/>
                <w:color w:val="000000"/>
                <w:sz w:val="18"/>
                <w:szCs w:val="18"/>
              </w:rPr>
              <w:t>013766</w:t>
            </w:r>
          </w:p>
        </w:tc>
        <w:tc>
          <w:tcPr>
            <w:tcW w:w="4253" w:type="dxa"/>
            <w:tcBorders>
              <w:top w:val="nil"/>
              <w:left w:val="nil"/>
              <w:bottom w:val="single" w:sz="4" w:space="0" w:color="auto"/>
              <w:right w:val="single" w:sz="4" w:space="0" w:color="auto"/>
            </w:tcBorders>
            <w:shd w:val="clear" w:color="auto" w:fill="auto"/>
            <w:vAlign w:val="center"/>
          </w:tcPr>
          <w:p w:rsidR="00CB5B8B" w:rsidRPr="004C33BE" w:rsidRDefault="00CB5B8B" w:rsidP="00CB5B8B">
            <w:pPr>
              <w:jc w:val="center"/>
              <w:rPr>
                <w:rFonts w:asciiTheme="minorEastAsia" w:eastAsiaTheme="minorEastAsia" w:hAnsiTheme="minorEastAsia"/>
                <w:color w:val="000000"/>
                <w:sz w:val="18"/>
                <w:szCs w:val="18"/>
              </w:rPr>
            </w:pPr>
            <w:r w:rsidRPr="004C33BE">
              <w:rPr>
                <w:rFonts w:asciiTheme="minorEastAsia" w:eastAsiaTheme="minorEastAsia" w:hAnsiTheme="minorEastAsia"/>
                <w:color w:val="000000"/>
                <w:sz w:val="18"/>
                <w:szCs w:val="18"/>
              </w:rPr>
              <w:t>平安恒泰1年持有期混合型证券投资基金C</w:t>
            </w:r>
          </w:p>
        </w:tc>
        <w:tc>
          <w:tcPr>
            <w:tcW w:w="850" w:type="dxa"/>
            <w:tcBorders>
              <w:top w:val="nil"/>
              <w:left w:val="nil"/>
              <w:bottom w:val="single" w:sz="4" w:space="0" w:color="auto"/>
              <w:right w:val="single" w:sz="4" w:space="0" w:color="auto"/>
            </w:tcBorders>
            <w:shd w:val="clear" w:color="auto" w:fill="auto"/>
            <w:noWrap/>
            <w:vAlign w:val="center"/>
          </w:tcPr>
          <w:p w:rsidR="00CB5B8B" w:rsidRPr="002B67B2" w:rsidRDefault="00CB5B8B" w:rsidP="00CB5B8B">
            <w:pPr>
              <w:jc w:val="center"/>
              <w:rPr>
                <w:rFonts w:asciiTheme="minorEastAsia" w:eastAsiaTheme="minorEastAsia" w:hAnsiTheme="minorEastAsia"/>
                <w:color w:val="000000"/>
                <w:sz w:val="18"/>
                <w:szCs w:val="18"/>
              </w:rPr>
            </w:pPr>
            <w:r w:rsidRPr="002B67B2">
              <w:rPr>
                <w:rFonts w:asciiTheme="minorEastAsia" w:eastAsiaTheme="minorEastAsia" w:hAnsiTheme="minorEastAsia" w:hint="eastAsia"/>
                <w:color w:val="000000"/>
                <w:sz w:val="18"/>
                <w:szCs w:val="18"/>
              </w:rPr>
              <w:t>是</w:t>
            </w:r>
          </w:p>
        </w:tc>
        <w:tc>
          <w:tcPr>
            <w:tcW w:w="851" w:type="dxa"/>
            <w:tcBorders>
              <w:top w:val="nil"/>
              <w:left w:val="nil"/>
              <w:bottom w:val="single" w:sz="4" w:space="0" w:color="auto"/>
              <w:right w:val="single" w:sz="4" w:space="0" w:color="auto"/>
            </w:tcBorders>
            <w:shd w:val="clear" w:color="auto" w:fill="auto"/>
            <w:noWrap/>
            <w:vAlign w:val="center"/>
          </w:tcPr>
          <w:p w:rsidR="00CB5B8B" w:rsidRPr="002B67B2" w:rsidRDefault="00CB5B8B" w:rsidP="00CB5B8B">
            <w:pPr>
              <w:jc w:val="center"/>
              <w:rPr>
                <w:rFonts w:asciiTheme="minorEastAsia" w:eastAsiaTheme="minorEastAsia" w:hAnsiTheme="minorEastAsia"/>
                <w:color w:val="000000"/>
                <w:sz w:val="18"/>
                <w:szCs w:val="18"/>
              </w:rPr>
            </w:pPr>
            <w:r w:rsidRPr="002B67B2">
              <w:rPr>
                <w:rFonts w:asciiTheme="minorEastAsia" w:eastAsiaTheme="minorEastAsia" w:hAnsiTheme="minorEastAsia"/>
                <w:color w:val="000000"/>
                <w:sz w:val="18"/>
                <w:szCs w:val="18"/>
              </w:rPr>
              <w:t>是</w:t>
            </w:r>
          </w:p>
        </w:tc>
        <w:tc>
          <w:tcPr>
            <w:tcW w:w="850" w:type="dxa"/>
            <w:tcBorders>
              <w:top w:val="nil"/>
              <w:left w:val="nil"/>
              <w:bottom w:val="single" w:sz="4" w:space="0" w:color="auto"/>
              <w:right w:val="single" w:sz="4" w:space="0" w:color="auto"/>
            </w:tcBorders>
            <w:shd w:val="clear" w:color="auto" w:fill="auto"/>
            <w:noWrap/>
            <w:vAlign w:val="center"/>
          </w:tcPr>
          <w:p w:rsidR="00CB5B8B" w:rsidRPr="00F430A0" w:rsidRDefault="00CB5B8B" w:rsidP="00CB5B8B">
            <w:pPr>
              <w:jc w:val="center"/>
              <w:rPr>
                <w:rFonts w:asciiTheme="minorEastAsia" w:eastAsiaTheme="minorEastAsia" w:hAnsiTheme="minorEastAsia"/>
                <w:color w:val="000000"/>
                <w:sz w:val="18"/>
                <w:szCs w:val="18"/>
              </w:rPr>
            </w:pPr>
            <w:r w:rsidRPr="00F430A0">
              <w:rPr>
                <w:rFonts w:asciiTheme="minorEastAsia" w:eastAsiaTheme="minorEastAsia" w:hAnsiTheme="minorEastAsia" w:hint="eastAsia"/>
                <w:color w:val="000000"/>
                <w:sz w:val="18"/>
                <w:szCs w:val="18"/>
              </w:rPr>
              <w:t>是</w:t>
            </w:r>
          </w:p>
        </w:tc>
      </w:tr>
      <w:tr w:rsidR="00CB5B8B" w:rsidRPr="00F430A0" w:rsidTr="00CB5B8B">
        <w:trPr>
          <w:trHeight w:val="28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rsidR="00CB5B8B" w:rsidRPr="00E535B3" w:rsidRDefault="00CB5B8B" w:rsidP="00CB5B8B">
            <w:pPr>
              <w:jc w:val="center"/>
              <w:rPr>
                <w:rFonts w:asciiTheme="minorEastAsia" w:eastAsiaTheme="minorEastAsia" w:hAnsiTheme="minorEastAsia"/>
                <w:color w:val="000000"/>
                <w:sz w:val="18"/>
                <w:szCs w:val="18"/>
              </w:rPr>
            </w:pPr>
            <w:r w:rsidRPr="00E535B3">
              <w:rPr>
                <w:rFonts w:asciiTheme="minorEastAsia" w:eastAsiaTheme="minorEastAsia" w:hAnsiTheme="minorEastAsia"/>
                <w:color w:val="000000"/>
                <w:sz w:val="18"/>
                <w:szCs w:val="18"/>
              </w:rPr>
              <w:t>15</w:t>
            </w:r>
          </w:p>
        </w:tc>
        <w:tc>
          <w:tcPr>
            <w:tcW w:w="992" w:type="dxa"/>
            <w:tcBorders>
              <w:top w:val="nil"/>
              <w:left w:val="nil"/>
              <w:bottom w:val="single" w:sz="4" w:space="0" w:color="auto"/>
              <w:right w:val="single" w:sz="4" w:space="0" w:color="auto"/>
            </w:tcBorders>
            <w:shd w:val="clear" w:color="000000" w:fill="FFFFFF"/>
            <w:noWrap/>
            <w:vAlign w:val="center"/>
          </w:tcPr>
          <w:p w:rsidR="00CB5B8B" w:rsidRPr="004C33BE" w:rsidRDefault="00CB5B8B" w:rsidP="00CB5B8B">
            <w:pPr>
              <w:jc w:val="center"/>
              <w:rPr>
                <w:rFonts w:asciiTheme="minorEastAsia" w:eastAsiaTheme="minorEastAsia" w:hAnsiTheme="minorEastAsia"/>
                <w:color w:val="000000"/>
                <w:sz w:val="18"/>
                <w:szCs w:val="18"/>
              </w:rPr>
            </w:pPr>
            <w:r w:rsidRPr="004C33BE">
              <w:rPr>
                <w:rFonts w:asciiTheme="minorEastAsia" w:eastAsiaTheme="minorEastAsia" w:hAnsiTheme="minorEastAsia"/>
                <w:color w:val="000000"/>
                <w:sz w:val="18"/>
                <w:szCs w:val="18"/>
              </w:rPr>
              <w:t>006316</w:t>
            </w:r>
          </w:p>
        </w:tc>
        <w:tc>
          <w:tcPr>
            <w:tcW w:w="4253" w:type="dxa"/>
            <w:tcBorders>
              <w:top w:val="nil"/>
              <w:left w:val="nil"/>
              <w:bottom w:val="single" w:sz="4" w:space="0" w:color="auto"/>
              <w:right w:val="single" w:sz="4" w:space="0" w:color="auto"/>
            </w:tcBorders>
            <w:shd w:val="clear" w:color="auto" w:fill="auto"/>
            <w:vAlign w:val="center"/>
          </w:tcPr>
          <w:p w:rsidR="00CB5B8B" w:rsidRPr="004C33BE" w:rsidRDefault="00CB5B8B" w:rsidP="00CB5B8B">
            <w:pPr>
              <w:jc w:val="center"/>
              <w:rPr>
                <w:rFonts w:asciiTheme="minorEastAsia" w:eastAsiaTheme="minorEastAsia" w:hAnsiTheme="minorEastAsia"/>
                <w:color w:val="000000"/>
                <w:sz w:val="18"/>
                <w:szCs w:val="18"/>
              </w:rPr>
            </w:pPr>
            <w:r w:rsidRPr="004C33BE">
              <w:rPr>
                <w:rFonts w:asciiTheme="minorEastAsia" w:eastAsiaTheme="minorEastAsia" w:hAnsiTheme="minorEastAsia"/>
                <w:color w:val="000000"/>
                <w:sz w:val="18"/>
                <w:szCs w:val="18"/>
              </w:rPr>
              <w:t>平安惠诚纯债债券型证券投资基金</w:t>
            </w:r>
          </w:p>
        </w:tc>
        <w:tc>
          <w:tcPr>
            <w:tcW w:w="850" w:type="dxa"/>
            <w:tcBorders>
              <w:top w:val="nil"/>
              <w:left w:val="nil"/>
              <w:bottom w:val="single" w:sz="4" w:space="0" w:color="auto"/>
              <w:right w:val="single" w:sz="4" w:space="0" w:color="auto"/>
            </w:tcBorders>
            <w:shd w:val="clear" w:color="auto" w:fill="auto"/>
            <w:noWrap/>
            <w:vAlign w:val="center"/>
          </w:tcPr>
          <w:p w:rsidR="00CB5B8B" w:rsidRPr="002B67B2" w:rsidRDefault="00CB5B8B" w:rsidP="00CB5B8B">
            <w:pPr>
              <w:jc w:val="center"/>
              <w:rPr>
                <w:rFonts w:asciiTheme="minorEastAsia" w:eastAsiaTheme="minorEastAsia" w:hAnsiTheme="minorEastAsia"/>
                <w:color w:val="000000"/>
                <w:sz w:val="18"/>
                <w:szCs w:val="18"/>
              </w:rPr>
            </w:pPr>
            <w:r w:rsidRPr="002B67B2">
              <w:rPr>
                <w:rFonts w:asciiTheme="minorEastAsia" w:eastAsiaTheme="minorEastAsia" w:hAnsiTheme="minorEastAsia" w:hint="eastAsia"/>
                <w:color w:val="000000"/>
                <w:sz w:val="18"/>
                <w:szCs w:val="18"/>
              </w:rPr>
              <w:t>是</w:t>
            </w:r>
          </w:p>
        </w:tc>
        <w:tc>
          <w:tcPr>
            <w:tcW w:w="851" w:type="dxa"/>
            <w:tcBorders>
              <w:top w:val="nil"/>
              <w:left w:val="nil"/>
              <w:bottom w:val="single" w:sz="4" w:space="0" w:color="auto"/>
              <w:right w:val="single" w:sz="4" w:space="0" w:color="auto"/>
            </w:tcBorders>
            <w:shd w:val="clear" w:color="auto" w:fill="auto"/>
            <w:noWrap/>
            <w:vAlign w:val="center"/>
          </w:tcPr>
          <w:p w:rsidR="00CB5B8B" w:rsidRPr="002B67B2" w:rsidRDefault="00CB5B8B" w:rsidP="00CB5B8B">
            <w:pPr>
              <w:jc w:val="center"/>
              <w:rPr>
                <w:rFonts w:asciiTheme="minorEastAsia" w:eastAsiaTheme="minorEastAsia" w:hAnsiTheme="minorEastAsia"/>
                <w:color w:val="000000"/>
                <w:sz w:val="18"/>
                <w:szCs w:val="18"/>
              </w:rPr>
            </w:pPr>
            <w:r w:rsidRPr="002B67B2">
              <w:rPr>
                <w:rFonts w:asciiTheme="minorEastAsia" w:eastAsiaTheme="minorEastAsia" w:hAnsiTheme="minorEastAsia"/>
                <w:color w:val="000000"/>
                <w:sz w:val="18"/>
                <w:szCs w:val="18"/>
              </w:rPr>
              <w:t>是</w:t>
            </w:r>
          </w:p>
        </w:tc>
        <w:tc>
          <w:tcPr>
            <w:tcW w:w="850" w:type="dxa"/>
            <w:tcBorders>
              <w:top w:val="nil"/>
              <w:left w:val="nil"/>
              <w:bottom w:val="single" w:sz="4" w:space="0" w:color="auto"/>
              <w:right w:val="single" w:sz="4" w:space="0" w:color="auto"/>
            </w:tcBorders>
            <w:shd w:val="clear" w:color="auto" w:fill="auto"/>
            <w:noWrap/>
            <w:vAlign w:val="center"/>
          </w:tcPr>
          <w:p w:rsidR="00CB5B8B" w:rsidRPr="00F430A0" w:rsidRDefault="00CB5B8B" w:rsidP="00CB5B8B">
            <w:pPr>
              <w:jc w:val="center"/>
              <w:rPr>
                <w:rFonts w:asciiTheme="minorEastAsia" w:eastAsiaTheme="minorEastAsia" w:hAnsiTheme="minorEastAsia"/>
                <w:color w:val="000000"/>
                <w:sz w:val="18"/>
                <w:szCs w:val="18"/>
              </w:rPr>
            </w:pPr>
            <w:r w:rsidRPr="00F430A0">
              <w:rPr>
                <w:rFonts w:asciiTheme="minorEastAsia" w:eastAsiaTheme="minorEastAsia" w:hAnsiTheme="minorEastAsia" w:hint="eastAsia"/>
                <w:color w:val="000000"/>
                <w:sz w:val="18"/>
                <w:szCs w:val="18"/>
              </w:rPr>
              <w:t>是</w:t>
            </w:r>
          </w:p>
        </w:tc>
      </w:tr>
      <w:tr w:rsidR="00CB5B8B" w:rsidRPr="00F430A0" w:rsidTr="00CB5B8B">
        <w:trPr>
          <w:trHeight w:val="28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rsidR="00CB5B8B" w:rsidRPr="00E535B3" w:rsidRDefault="00CB5B8B" w:rsidP="00CB5B8B">
            <w:pPr>
              <w:jc w:val="center"/>
              <w:rPr>
                <w:rFonts w:asciiTheme="minorEastAsia" w:eastAsiaTheme="minorEastAsia" w:hAnsiTheme="minorEastAsia"/>
                <w:color w:val="000000"/>
                <w:sz w:val="18"/>
                <w:szCs w:val="18"/>
              </w:rPr>
            </w:pPr>
            <w:r w:rsidRPr="00E535B3">
              <w:rPr>
                <w:rFonts w:asciiTheme="minorEastAsia" w:eastAsiaTheme="minorEastAsia" w:hAnsiTheme="minorEastAsia"/>
                <w:color w:val="000000"/>
                <w:sz w:val="18"/>
                <w:szCs w:val="18"/>
              </w:rPr>
              <w:t>16</w:t>
            </w:r>
          </w:p>
        </w:tc>
        <w:tc>
          <w:tcPr>
            <w:tcW w:w="992" w:type="dxa"/>
            <w:tcBorders>
              <w:top w:val="nil"/>
              <w:left w:val="nil"/>
              <w:bottom w:val="single" w:sz="4" w:space="0" w:color="auto"/>
              <w:right w:val="single" w:sz="4" w:space="0" w:color="auto"/>
            </w:tcBorders>
            <w:shd w:val="clear" w:color="000000" w:fill="FFFFFF"/>
            <w:noWrap/>
            <w:vAlign w:val="center"/>
          </w:tcPr>
          <w:p w:rsidR="00CB5B8B" w:rsidRPr="004C33BE" w:rsidRDefault="00CB5B8B" w:rsidP="00CB5B8B">
            <w:pPr>
              <w:jc w:val="center"/>
              <w:rPr>
                <w:rFonts w:asciiTheme="minorEastAsia" w:eastAsiaTheme="minorEastAsia" w:hAnsiTheme="minorEastAsia"/>
                <w:color w:val="000000"/>
                <w:sz w:val="18"/>
                <w:szCs w:val="18"/>
              </w:rPr>
            </w:pPr>
            <w:r w:rsidRPr="004C33BE">
              <w:rPr>
                <w:rFonts w:asciiTheme="minorEastAsia" w:eastAsiaTheme="minorEastAsia" w:hAnsiTheme="minorEastAsia"/>
                <w:color w:val="000000"/>
                <w:sz w:val="18"/>
                <w:szCs w:val="18"/>
              </w:rPr>
              <w:t>015830</w:t>
            </w:r>
          </w:p>
        </w:tc>
        <w:tc>
          <w:tcPr>
            <w:tcW w:w="4253" w:type="dxa"/>
            <w:tcBorders>
              <w:top w:val="nil"/>
              <w:left w:val="nil"/>
              <w:bottom w:val="single" w:sz="4" w:space="0" w:color="auto"/>
              <w:right w:val="single" w:sz="4" w:space="0" w:color="auto"/>
            </w:tcBorders>
            <w:shd w:val="clear" w:color="auto" w:fill="auto"/>
            <w:vAlign w:val="center"/>
          </w:tcPr>
          <w:p w:rsidR="00CB5B8B" w:rsidRPr="004C33BE" w:rsidRDefault="00CB5B8B" w:rsidP="00CB5B8B">
            <w:pPr>
              <w:jc w:val="center"/>
              <w:rPr>
                <w:rFonts w:asciiTheme="minorEastAsia" w:eastAsiaTheme="minorEastAsia" w:hAnsiTheme="minorEastAsia"/>
                <w:color w:val="000000"/>
                <w:sz w:val="18"/>
                <w:szCs w:val="18"/>
              </w:rPr>
            </w:pPr>
            <w:r w:rsidRPr="004C33BE">
              <w:rPr>
                <w:rFonts w:asciiTheme="minorEastAsia" w:eastAsiaTheme="minorEastAsia" w:hAnsiTheme="minorEastAsia"/>
                <w:color w:val="000000"/>
                <w:sz w:val="18"/>
                <w:szCs w:val="18"/>
              </w:rPr>
              <w:t>平安惠复纯债债券型证券投资基金A</w:t>
            </w:r>
          </w:p>
        </w:tc>
        <w:tc>
          <w:tcPr>
            <w:tcW w:w="850" w:type="dxa"/>
            <w:tcBorders>
              <w:top w:val="nil"/>
              <w:left w:val="nil"/>
              <w:bottom w:val="single" w:sz="4" w:space="0" w:color="auto"/>
              <w:right w:val="single" w:sz="4" w:space="0" w:color="auto"/>
            </w:tcBorders>
            <w:shd w:val="clear" w:color="auto" w:fill="auto"/>
            <w:noWrap/>
            <w:vAlign w:val="center"/>
          </w:tcPr>
          <w:p w:rsidR="00CB5B8B" w:rsidRPr="002B67B2" w:rsidRDefault="00CB5B8B" w:rsidP="00CB5B8B">
            <w:pPr>
              <w:jc w:val="center"/>
              <w:rPr>
                <w:rFonts w:asciiTheme="minorEastAsia" w:eastAsiaTheme="minorEastAsia" w:hAnsiTheme="minorEastAsia"/>
                <w:color w:val="000000"/>
                <w:sz w:val="18"/>
                <w:szCs w:val="18"/>
              </w:rPr>
            </w:pPr>
            <w:r w:rsidRPr="002B67B2">
              <w:rPr>
                <w:rFonts w:asciiTheme="minorEastAsia" w:eastAsiaTheme="minorEastAsia" w:hAnsiTheme="minorEastAsia" w:hint="eastAsia"/>
                <w:color w:val="000000"/>
                <w:sz w:val="18"/>
                <w:szCs w:val="18"/>
              </w:rPr>
              <w:t>是</w:t>
            </w:r>
          </w:p>
        </w:tc>
        <w:tc>
          <w:tcPr>
            <w:tcW w:w="851" w:type="dxa"/>
            <w:tcBorders>
              <w:top w:val="nil"/>
              <w:left w:val="nil"/>
              <w:bottom w:val="single" w:sz="4" w:space="0" w:color="auto"/>
              <w:right w:val="single" w:sz="4" w:space="0" w:color="auto"/>
            </w:tcBorders>
            <w:shd w:val="clear" w:color="auto" w:fill="auto"/>
            <w:noWrap/>
            <w:vAlign w:val="center"/>
          </w:tcPr>
          <w:p w:rsidR="00CB5B8B" w:rsidRPr="002B67B2" w:rsidRDefault="00CB5B8B" w:rsidP="00CB5B8B">
            <w:pPr>
              <w:jc w:val="center"/>
              <w:rPr>
                <w:rFonts w:asciiTheme="minorEastAsia" w:eastAsiaTheme="minorEastAsia" w:hAnsiTheme="minorEastAsia"/>
                <w:color w:val="000000"/>
                <w:sz w:val="18"/>
                <w:szCs w:val="18"/>
              </w:rPr>
            </w:pPr>
            <w:r w:rsidRPr="002B67B2">
              <w:rPr>
                <w:rFonts w:asciiTheme="minorEastAsia" w:eastAsiaTheme="minorEastAsia" w:hAnsiTheme="minorEastAsia"/>
                <w:color w:val="000000"/>
                <w:sz w:val="18"/>
                <w:szCs w:val="18"/>
              </w:rPr>
              <w:t>是</w:t>
            </w:r>
          </w:p>
        </w:tc>
        <w:tc>
          <w:tcPr>
            <w:tcW w:w="850" w:type="dxa"/>
            <w:tcBorders>
              <w:top w:val="nil"/>
              <w:left w:val="nil"/>
              <w:bottom w:val="single" w:sz="4" w:space="0" w:color="auto"/>
              <w:right w:val="single" w:sz="4" w:space="0" w:color="auto"/>
            </w:tcBorders>
            <w:shd w:val="clear" w:color="auto" w:fill="auto"/>
            <w:noWrap/>
            <w:vAlign w:val="center"/>
          </w:tcPr>
          <w:p w:rsidR="00CB5B8B" w:rsidRPr="00F430A0" w:rsidRDefault="00CB5B8B" w:rsidP="00CB5B8B">
            <w:pPr>
              <w:jc w:val="center"/>
              <w:rPr>
                <w:rFonts w:asciiTheme="minorEastAsia" w:eastAsiaTheme="minorEastAsia" w:hAnsiTheme="minorEastAsia"/>
                <w:color w:val="000000"/>
                <w:sz w:val="18"/>
                <w:szCs w:val="18"/>
              </w:rPr>
            </w:pPr>
            <w:r w:rsidRPr="00F430A0">
              <w:rPr>
                <w:rFonts w:asciiTheme="minorEastAsia" w:eastAsiaTheme="minorEastAsia" w:hAnsiTheme="minorEastAsia" w:hint="eastAsia"/>
                <w:color w:val="000000"/>
                <w:sz w:val="18"/>
                <w:szCs w:val="18"/>
              </w:rPr>
              <w:t>是</w:t>
            </w:r>
          </w:p>
        </w:tc>
      </w:tr>
      <w:tr w:rsidR="00CB5B8B" w:rsidRPr="00F430A0" w:rsidTr="00CB5B8B">
        <w:trPr>
          <w:trHeight w:val="28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rsidR="00CB5B8B" w:rsidRPr="00E535B3" w:rsidRDefault="00CB5B8B" w:rsidP="00CB5B8B">
            <w:pPr>
              <w:jc w:val="center"/>
              <w:rPr>
                <w:rFonts w:asciiTheme="minorEastAsia" w:eastAsiaTheme="minorEastAsia" w:hAnsiTheme="minorEastAsia"/>
                <w:color w:val="000000"/>
                <w:sz w:val="18"/>
                <w:szCs w:val="18"/>
              </w:rPr>
            </w:pPr>
            <w:r w:rsidRPr="00E535B3">
              <w:rPr>
                <w:rFonts w:asciiTheme="minorEastAsia" w:eastAsiaTheme="minorEastAsia" w:hAnsiTheme="minorEastAsia"/>
                <w:color w:val="000000"/>
                <w:sz w:val="18"/>
                <w:szCs w:val="18"/>
              </w:rPr>
              <w:t>17</w:t>
            </w:r>
          </w:p>
        </w:tc>
        <w:tc>
          <w:tcPr>
            <w:tcW w:w="992" w:type="dxa"/>
            <w:tcBorders>
              <w:top w:val="nil"/>
              <w:left w:val="nil"/>
              <w:bottom w:val="single" w:sz="4" w:space="0" w:color="auto"/>
              <w:right w:val="single" w:sz="4" w:space="0" w:color="auto"/>
            </w:tcBorders>
            <w:shd w:val="clear" w:color="000000" w:fill="FFFFFF"/>
            <w:noWrap/>
            <w:vAlign w:val="center"/>
          </w:tcPr>
          <w:p w:rsidR="00CB5B8B" w:rsidRPr="004C33BE" w:rsidRDefault="00CB5B8B" w:rsidP="00CB5B8B">
            <w:pPr>
              <w:jc w:val="center"/>
              <w:rPr>
                <w:rFonts w:asciiTheme="minorEastAsia" w:eastAsiaTheme="minorEastAsia" w:hAnsiTheme="minorEastAsia"/>
                <w:color w:val="000000"/>
                <w:sz w:val="18"/>
                <w:szCs w:val="18"/>
              </w:rPr>
            </w:pPr>
            <w:r w:rsidRPr="004C33BE">
              <w:rPr>
                <w:rFonts w:asciiTheme="minorEastAsia" w:eastAsiaTheme="minorEastAsia" w:hAnsiTheme="minorEastAsia"/>
                <w:color w:val="000000"/>
                <w:sz w:val="18"/>
                <w:szCs w:val="18"/>
              </w:rPr>
              <w:t>015831</w:t>
            </w:r>
          </w:p>
        </w:tc>
        <w:tc>
          <w:tcPr>
            <w:tcW w:w="4253" w:type="dxa"/>
            <w:tcBorders>
              <w:top w:val="nil"/>
              <w:left w:val="nil"/>
              <w:bottom w:val="single" w:sz="4" w:space="0" w:color="auto"/>
              <w:right w:val="single" w:sz="4" w:space="0" w:color="auto"/>
            </w:tcBorders>
            <w:shd w:val="clear" w:color="auto" w:fill="auto"/>
            <w:vAlign w:val="center"/>
          </w:tcPr>
          <w:p w:rsidR="00CB5B8B" w:rsidRPr="004C33BE" w:rsidRDefault="00CB5B8B" w:rsidP="00CB5B8B">
            <w:pPr>
              <w:jc w:val="center"/>
              <w:rPr>
                <w:rFonts w:asciiTheme="minorEastAsia" w:eastAsiaTheme="minorEastAsia" w:hAnsiTheme="minorEastAsia"/>
                <w:color w:val="000000"/>
                <w:sz w:val="18"/>
                <w:szCs w:val="18"/>
              </w:rPr>
            </w:pPr>
            <w:r w:rsidRPr="004C33BE">
              <w:rPr>
                <w:rFonts w:asciiTheme="minorEastAsia" w:eastAsiaTheme="minorEastAsia" w:hAnsiTheme="minorEastAsia"/>
                <w:color w:val="000000"/>
                <w:sz w:val="18"/>
                <w:szCs w:val="18"/>
              </w:rPr>
              <w:t>平安惠复纯债债券型证券投资基金C</w:t>
            </w:r>
          </w:p>
        </w:tc>
        <w:tc>
          <w:tcPr>
            <w:tcW w:w="850" w:type="dxa"/>
            <w:tcBorders>
              <w:top w:val="nil"/>
              <w:left w:val="nil"/>
              <w:bottom w:val="single" w:sz="4" w:space="0" w:color="auto"/>
              <w:right w:val="single" w:sz="4" w:space="0" w:color="auto"/>
            </w:tcBorders>
            <w:shd w:val="clear" w:color="auto" w:fill="auto"/>
            <w:noWrap/>
            <w:vAlign w:val="center"/>
          </w:tcPr>
          <w:p w:rsidR="00CB5B8B" w:rsidRPr="002B67B2" w:rsidRDefault="00CB5B8B" w:rsidP="00CB5B8B">
            <w:pPr>
              <w:jc w:val="center"/>
              <w:rPr>
                <w:rFonts w:asciiTheme="minorEastAsia" w:eastAsiaTheme="minorEastAsia" w:hAnsiTheme="minorEastAsia"/>
                <w:color w:val="000000"/>
                <w:sz w:val="18"/>
                <w:szCs w:val="18"/>
              </w:rPr>
            </w:pPr>
            <w:r w:rsidRPr="002B67B2">
              <w:rPr>
                <w:rFonts w:asciiTheme="minorEastAsia" w:eastAsiaTheme="minorEastAsia" w:hAnsiTheme="minorEastAsia" w:hint="eastAsia"/>
                <w:color w:val="000000"/>
                <w:sz w:val="18"/>
                <w:szCs w:val="18"/>
              </w:rPr>
              <w:t>是</w:t>
            </w:r>
          </w:p>
        </w:tc>
        <w:tc>
          <w:tcPr>
            <w:tcW w:w="851" w:type="dxa"/>
            <w:tcBorders>
              <w:top w:val="nil"/>
              <w:left w:val="nil"/>
              <w:bottom w:val="single" w:sz="4" w:space="0" w:color="auto"/>
              <w:right w:val="single" w:sz="4" w:space="0" w:color="auto"/>
            </w:tcBorders>
            <w:shd w:val="clear" w:color="auto" w:fill="auto"/>
            <w:noWrap/>
            <w:vAlign w:val="center"/>
          </w:tcPr>
          <w:p w:rsidR="00CB5B8B" w:rsidRPr="002B67B2" w:rsidRDefault="00CB5B8B" w:rsidP="00CB5B8B">
            <w:pPr>
              <w:jc w:val="center"/>
              <w:rPr>
                <w:rFonts w:asciiTheme="minorEastAsia" w:eastAsiaTheme="minorEastAsia" w:hAnsiTheme="minorEastAsia"/>
                <w:color w:val="000000"/>
                <w:sz w:val="18"/>
                <w:szCs w:val="18"/>
              </w:rPr>
            </w:pPr>
            <w:r w:rsidRPr="002B67B2">
              <w:rPr>
                <w:rFonts w:asciiTheme="minorEastAsia" w:eastAsiaTheme="minorEastAsia" w:hAnsiTheme="minorEastAsia"/>
                <w:color w:val="000000"/>
                <w:sz w:val="18"/>
                <w:szCs w:val="18"/>
              </w:rPr>
              <w:t>是</w:t>
            </w:r>
          </w:p>
        </w:tc>
        <w:tc>
          <w:tcPr>
            <w:tcW w:w="850" w:type="dxa"/>
            <w:tcBorders>
              <w:top w:val="nil"/>
              <w:left w:val="nil"/>
              <w:bottom w:val="single" w:sz="4" w:space="0" w:color="auto"/>
              <w:right w:val="single" w:sz="4" w:space="0" w:color="auto"/>
            </w:tcBorders>
            <w:shd w:val="clear" w:color="auto" w:fill="auto"/>
            <w:noWrap/>
            <w:vAlign w:val="center"/>
          </w:tcPr>
          <w:p w:rsidR="00CB5B8B" w:rsidRPr="00F430A0" w:rsidRDefault="00CB5B8B" w:rsidP="00CB5B8B">
            <w:pPr>
              <w:jc w:val="center"/>
              <w:rPr>
                <w:rFonts w:asciiTheme="minorEastAsia" w:eastAsiaTheme="minorEastAsia" w:hAnsiTheme="minorEastAsia"/>
                <w:color w:val="000000"/>
                <w:sz w:val="18"/>
                <w:szCs w:val="18"/>
              </w:rPr>
            </w:pPr>
            <w:r w:rsidRPr="00F430A0">
              <w:rPr>
                <w:rFonts w:asciiTheme="minorEastAsia" w:eastAsiaTheme="minorEastAsia" w:hAnsiTheme="minorEastAsia" w:hint="eastAsia"/>
                <w:color w:val="000000"/>
                <w:sz w:val="18"/>
                <w:szCs w:val="18"/>
              </w:rPr>
              <w:t>是</w:t>
            </w:r>
          </w:p>
        </w:tc>
      </w:tr>
      <w:tr w:rsidR="00CB5B8B" w:rsidRPr="00F430A0" w:rsidTr="00CB5B8B">
        <w:trPr>
          <w:trHeight w:val="28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rsidR="00CB5B8B" w:rsidRPr="00E535B3" w:rsidRDefault="00CB5B8B" w:rsidP="00CB5B8B">
            <w:pPr>
              <w:jc w:val="center"/>
              <w:rPr>
                <w:rFonts w:asciiTheme="minorEastAsia" w:eastAsiaTheme="minorEastAsia" w:hAnsiTheme="minorEastAsia"/>
                <w:color w:val="000000"/>
                <w:sz w:val="18"/>
                <w:szCs w:val="18"/>
              </w:rPr>
            </w:pPr>
            <w:r w:rsidRPr="00E535B3">
              <w:rPr>
                <w:rFonts w:asciiTheme="minorEastAsia" w:eastAsiaTheme="minorEastAsia" w:hAnsiTheme="minorEastAsia"/>
                <w:color w:val="000000"/>
                <w:sz w:val="18"/>
                <w:szCs w:val="18"/>
              </w:rPr>
              <w:t>18</w:t>
            </w:r>
          </w:p>
        </w:tc>
        <w:tc>
          <w:tcPr>
            <w:tcW w:w="992" w:type="dxa"/>
            <w:tcBorders>
              <w:top w:val="nil"/>
              <w:left w:val="nil"/>
              <w:bottom w:val="single" w:sz="4" w:space="0" w:color="auto"/>
              <w:right w:val="single" w:sz="4" w:space="0" w:color="auto"/>
            </w:tcBorders>
            <w:shd w:val="clear" w:color="000000" w:fill="FFFFFF"/>
            <w:noWrap/>
            <w:vAlign w:val="center"/>
          </w:tcPr>
          <w:p w:rsidR="00CB5B8B" w:rsidRPr="004C33BE" w:rsidRDefault="00CB5B8B" w:rsidP="00CB5B8B">
            <w:pPr>
              <w:jc w:val="center"/>
              <w:rPr>
                <w:rFonts w:asciiTheme="minorEastAsia" w:eastAsiaTheme="minorEastAsia" w:hAnsiTheme="minorEastAsia"/>
                <w:color w:val="000000"/>
                <w:sz w:val="18"/>
                <w:szCs w:val="18"/>
              </w:rPr>
            </w:pPr>
            <w:r w:rsidRPr="004C33BE">
              <w:rPr>
                <w:rFonts w:asciiTheme="minorEastAsia" w:eastAsiaTheme="minorEastAsia" w:hAnsiTheme="minorEastAsia"/>
                <w:color w:val="000000"/>
                <w:sz w:val="18"/>
                <w:szCs w:val="18"/>
              </w:rPr>
              <w:t>006889</w:t>
            </w:r>
          </w:p>
        </w:tc>
        <w:tc>
          <w:tcPr>
            <w:tcW w:w="4253" w:type="dxa"/>
            <w:tcBorders>
              <w:top w:val="nil"/>
              <w:left w:val="nil"/>
              <w:bottom w:val="single" w:sz="4" w:space="0" w:color="auto"/>
              <w:right w:val="single" w:sz="4" w:space="0" w:color="auto"/>
            </w:tcBorders>
            <w:shd w:val="clear" w:color="auto" w:fill="auto"/>
            <w:vAlign w:val="center"/>
          </w:tcPr>
          <w:p w:rsidR="00CB5B8B" w:rsidRPr="004C33BE" w:rsidRDefault="00CB5B8B" w:rsidP="00CB5B8B">
            <w:pPr>
              <w:jc w:val="center"/>
              <w:rPr>
                <w:rFonts w:asciiTheme="minorEastAsia" w:eastAsiaTheme="minorEastAsia" w:hAnsiTheme="minorEastAsia"/>
                <w:color w:val="000000"/>
                <w:sz w:val="18"/>
                <w:szCs w:val="18"/>
              </w:rPr>
            </w:pPr>
            <w:r w:rsidRPr="004C33BE">
              <w:rPr>
                <w:rFonts w:asciiTheme="minorEastAsia" w:eastAsiaTheme="minorEastAsia" w:hAnsiTheme="minorEastAsia"/>
                <w:color w:val="000000"/>
                <w:sz w:val="18"/>
                <w:szCs w:val="18"/>
              </w:rPr>
              <w:t>平安惠鸿纯债债券型证券投资基金</w:t>
            </w:r>
          </w:p>
        </w:tc>
        <w:tc>
          <w:tcPr>
            <w:tcW w:w="850" w:type="dxa"/>
            <w:tcBorders>
              <w:top w:val="nil"/>
              <w:left w:val="nil"/>
              <w:bottom w:val="single" w:sz="4" w:space="0" w:color="auto"/>
              <w:right w:val="single" w:sz="4" w:space="0" w:color="auto"/>
            </w:tcBorders>
            <w:shd w:val="clear" w:color="auto" w:fill="auto"/>
            <w:noWrap/>
            <w:vAlign w:val="center"/>
          </w:tcPr>
          <w:p w:rsidR="00CB5B8B" w:rsidRPr="002B67B2" w:rsidRDefault="00CB5B8B" w:rsidP="00CB5B8B">
            <w:pPr>
              <w:jc w:val="center"/>
              <w:rPr>
                <w:rFonts w:asciiTheme="minorEastAsia" w:eastAsiaTheme="minorEastAsia" w:hAnsiTheme="minorEastAsia"/>
                <w:color w:val="000000"/>
                <w:sz w:val="18"/>
                <w:szCs w:val="18"/>
              </w:rPr>
            </w:pPr>
            <w:r w:rsidRPr="002B67B2">
              <w:rPr>
                <w:rFonts w:asciiTheme="minorEastAsia" w:eastAsiaTheme="minorEastAsia" w:hAnsiTheme="minorEastAsia" w:hint="eastAsia"/>
                <w:color w:val="000000"/>
                <w:sz w:val="18"/>
                <w:szCs w:val="18"/>
              </w:rPr>
              <w:t>是</w:t>
            </w:r>
          </w:p>
        </w:tc>
        <w:tc>
          <w:tcPr>
            <w:tcW w:w="851" w:type="dxa"/>
            <w:tcBorders>
              <w:top w:val="nil"/>
              <w:left w:val="nil"/>
              <w:bottom w:val="single" w:sz="4" w:space="0" w:color="auto"/>
              <w:right w:val="single" w:sz="4" w:space="0" w:color="auto"/>
            </w:tcBorders>
            <w:shd w:val="clear" w:color="auto" w:fill="auto"/>
            <w:noWrap/>
            <w:vAlign w:val="center"/>
          </w:tcPr>
          <w:p w:rsidR="00CB5B8B" w:rsidRPr="002B67B2" w:rsidRDefault="00CB5B8B" w:rsidP="00CB5B8B">
            <w:pPr>
              <w:jc w:val="center"/>
              <w:rPr>
                <w:rFonts w:asciiTheme="minorEastAsia" w:eastAsiaTheme="minorEastAsia" w:hAnsiTheme="minorEastAsia"/>
                <w:color w:val="000000"/>
                <w:sz w:val="18"/>
                <w:szCs w:val="18"/>
              </w:rPr>
            </w:pPr>
            <w:r w:rsidRPr="002B67B2">
              <w:rPr>
                <w:rFonts w:asciiTheme="minorEastAsia" w:eastAsiaTheme="minorEastAsia" w:hAnsiTheme="minorEastAsia"/>
                <w:color w:val="000000"/>
                <w:sz w:val="18"/>
                <w:szCs w:val="18"/>
              </w:rPr>
              <w:t>是</w:t>
            </w:r>
          </w:p>
        </w:tc>
        <w:tc>
          <w:tcPr>
            <w:tcW w:w="850" w:type="dxa"/>
            <w:tcBorders>
              <w:top w:val="nil"/>
              <w:left w:val="nil"/>
              <w:bottom w:val="single" w:sz="4" w:space="0" w:color="auto"/>
              <w:right w:val="single" w:sz="4" w:space="0" w:color="auto"/>
            </w:tcBorders>
            <w:shd w:val="clear" w:color="auto" w:fill="auto"/>
            <w:noWrap/>
            <w:vAlign w:val="center"/>
          </w:tcPr>
          <w:p w:rsidR="00CB5B8B" w:rsidRPr="00F430A0" w:rsidRDefault="00CB5B8B" w:rsidP="00CB5B8B">
            <w:pPr>
              <w:jc w:val="center"/>
              <w:rPr>
                <w:rFonts w:asciiTheme="minorEastAsia" w:eastAsiaTheme="minorEastAsia" w:hAnsiTheme="minorEastAsia"/>
                <w:color w:val="000000"/>
                <w:sz w:val="18"/>
                <w:szCs w:val="18"/>
              </w:rPr>
            </w:pPr>
            <w:r w:rsidRPr="00F430A0">
              <w:rPr>
                <w:rFonts w:asciiTheme="minorEastAsia" w:eastAsiaTheme="minorEastAsia" w:hAnsiTheme="minorEastAsia" w:hint="eastAsia"/>
                <w:color w:val="000000"/>
                <w:sz w:val="18"/>
                <w:szCs w:val="18"/>
              </w:rPr>
              <w:t>是</w:t>
            </w:r>
          </w:p>
        </w:tc>
      </w:tr>
      <w:tr w:rsidR="00CB5B8B" w:rsidRPr="00F430A0" w:rsidTr="00CB5B8B">
        <w:trPr>
          <w:trHeight w:val="28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rsidR="00CB5B8B" w:rsidRPr="00E535B3" w:rsidRDefault="00CB5B8B" w:rsidP="00CB5B8B">
            <w:pPr>
              <w:jc w:val="center"/>
              <w:rPr>
                <w:rFonts w:asciiTheme="minorEastAsia" w:eastAsiaTheme="minorEastAsia" w:hAnsiTheme="minorEastAsia"/>
                <w:color w:val="000000"/>
                <w:sz w:val="18"/>
                <w:szCs w:val="18"/>
              </w:rPr>
            </w:pPr>
            <w:r w:rsidRPr="00E535B3">
              <w:rPr>
                <w:rFonts w:asciiTheme="minorEastAsia" w:eastAsiaTheme="minorEastAsia" w:hAnsiTheme="minorEastAsia"/>
                <w:color w:val="000000"/>
                <w:sz w:val="18"/>
                <w:szCs w:val="18"/>
              </w:rPr>
              <w:t>19</w:t>
            </w:r>
          </w:p>
        </w:tc>
        <w:tc>
          <w:tcPr>
            <w:tcW w:w="992" w:type="dxa"/>
            <w:tcBorders>
              <w:top w:val="nil"/>
              <w:left w:val="nil"/>
              <w:bottom w:val="single" w:sz="4" w:space="0" w:color="auto"/>
              <w:right w:val="single" w:sz="4" w:space="0" w:color="auto"/>
            </w:tcBorders>
            <w:shd w:val="clear" w:color="000000" w:fill="FFFFFF"/>
            <w:noWrap/>
            <w:vAlign w:val="center"/>
          </w:tcPr>
          <w:p w:rsidR="00CB5B8B" w:rsidRPr="004C33BE" w:rsidRDefault="00CB5B8B" w:rsidP="00CB5B8B">
            <w:pPr>
              <w:jc w:val="center"/>
              <w:rPr>
                <w:rFonts w:asciiTheme="minorEastAsia" w:eastAsiaTheme="minorEastAsia" w:hAnsiTheme="minorEastAsia"/>
                <w:color w:val="000000"/>
                <w:sz w:val="18"/>
                <w:szCs w:val="18"/>
              </w:rPr>
            </w:pPr>
            <w:r w:rsidRPr="004C33BE">
              <w:rPr>
                <w:rFonts w:asciiTheme="minorEastAsia" w:eastAsiaTheme="minorEastAsia" w:hAnsiTheme="minorEastAsia"/>
                <w:color w:val="000000"/>
                <w:sz w:val="18"/>
                <w:szCs w:val="18"/>
              </w:rPr>
              <w:t>005971</w:t>
            </w:r>
          </w:p>
        </w:tc>
        <w:tc>
          <w:tcPr>
            <w:tcW w:w="4253" w:type="dxa"/>
            <w:tcBorders>
              <w:top w:val="nil"/>
              <w:left w:val="nil"/>
              <w:bottom w:val="single" w:sz="4" w:space="0" w:color="auto"/>
              <w:right w:val="single" w:sz="4" w:space="0" w:color="auto"/>
            </w:tcBorders>
            <w:shd w:val="clear" w:color="auto" w:fill="auto"/>
            <w:vAlign w:val="center"/>
          </w:tcPr>
          <w:p w:rsidR="00CB5B8B" w:rsidRPr="004C33BE" w:rsidRDefault="00CB5B8B" w:rsidP="00CB5B8B">
            <w:pPr>
              <w:jc w:val="center"/>
              <w:rPr>
                <w:rFonts w:asciiTheme="minorEastAsia" w:eastAsiaTheme="minorEastAsia" w:hAnsiTheme="minorEastAsia"/>
                <w:color w:val="000000"/>
                <w:sz w:val="18"/>
                <w:szCs w:val="18"/>
              </w:rPr>
            </w:pPr>
            <w:r w:rsidRPr="004C33BE">
              <w:rPr>
                <w:rFonts w:asciiTheme="minorEastAsia" w:eastAsiaTheme="minorEastAsia" w:hAnsiTheme="minorEastAsia"/>
                <w:color w:val="000000"/>
                <w:sz w:val="18"/>
                <w:szCs w:val="18"/>
              </w:rPr>
              <w:t>平安惠锦纯债债券型证券投资基金</w:t>
            </w:r>
          </w:p>
        </w:tc>
        <w:tc>
          <w:tcPr>
            <w:tcW w:w="850" w:type="dxa"/>
            <w:tcBorders>
              <w:top w:val="nil"/>
              <w:left w:val="nil"/>
              <w:bottom w:val="single" w:sz="4" w:space="0" w:color="auto"/>
              <w:right w:val="single" w:sz="4" w:space="0" w:color="auto"/>
            </w:tcBorders>
            <w:shd w:val="clear" w:color="auto" w:fill="auto"/>
            <w:noWrap/>
            <w:vAlign w:val="center"/>
          </w:tcPr>
          <w:p w:rsidR="00CB5B8B" w:rsidRPr="002B67B2" w:rsidRDefault="00CB5B8B" w:rsidP="00CB5B8B">
            <w:pPr>
              <w:jc w:val="center"/>
              <w:rPr>
                <w:rFonts w:asciiTheme="minorEastAsia" w:eastAsiaTheme="minorEastAsia" w:hAnsiTheme="minorEastAsia"/>
                <w:color w:val="000000"/>
                <w:sz w:val="18"/>
                <w:szCs w:val="18"/>
              </w:rPr>
            </w:pPr>
            <w:r w:rsidRPr="002B67B2">
              <w:rPr>
                <w:rFonts w:asciiTheme="minorEastAsia" w:eastAsiaTheme="minorEastAsia" w:hAnsiTheme="minorEastAsia" w:hint="eastAsia"/>
                <w:color w:val="000000"/>
                <w:sz w:val="18"/>
                <w:szCs w:val="18"/>
              </w:rPr>
              <w:t>是</w:t>
            </w:r>
          </w:p>
        </w:tc>
        <w:tc>
          <w:tcPr>
            <w:tcW w:w="851" w:type="dxa"/>
            <w:tcBorders>
              <w:top w:val="nil"/>
              <w:left w:val="nil"/>
              <w:bottom w:val="single" w:sz="4" w:space="0" w:color="auto"/>
              <w:right w:val="single" w:sz="4" w:space="0" w:color="auto"/>
            </w:tcBorders>
            <w:shd w:val="clear" w:color="auto" w:fill="auto"/>
            <w:noWrap/>
            <w:vAlign w:val="center"/>
          </w:tcPr>
          <w:p w:rsidR="00CB5B8B" w:rsidRPr="002B67B2" w:rsidRDefault="00CB5B8B" w:rsidP="00CB5B8B">
            <w:pPr>
              <w:jc w:val="center"/>
              <w:rPr>
                <w:rFonts w:asciiTheme="minorEastAsia" w:eastAsiaTheme="minorEastAsia" w:hAnsiTheme="minorEastAsia"/>
                <w:color w:val="000000"/>
                <w:sz w:val="18"/>
                <w:szCs w:val="18"/>
              </w:rPr>
            </w:pPr>
            <w:r w:rsidRPr="002B67B2">
              <w:rPr>
                <w:rFonts w:asciiTheme="minorEastAsia" w:eastAsiaTheme="minorEastAsia" w:hAnsiTheme="minorEastAsia"/>
                <w:color w:val="000000"/>
                <w:sz w:val="18"/>
                <w:szCs w:val="18"/>
              </w:rPr>
              <w:t>是</w:t>
            </w:r>
          </w:p>
        </w:tc>
        <w:tc>
          <w:tcPr>
            <w:tcW w:w="850" w:type="dxa"/>
            <w:tcBorders>
              <w:top w:val="nil"/>
              <w:left w:val="nil"/>
              <w:bottom w:val="single" w:sz="4" w:space="0" w:color="auto"/>
              <w:right w:val="single" w:sz="4" w:space="0" w:color="auto"/>
            </w:tcBorders>
            <w:shd w:val="clear" w:color="auto" w:fill="auto"/>
            <w:noWrap/>
            <w:vAlign w:val="center"/>
          </w:tcPr>
          <w:p w:rsidR="00CB5B8B" w:rsidRPr="00F430A0" w:rsidRDefault="00CB5B8B" w:rsidP="00CB5B8B">
            <w:pPr>
              <w:jc w:val="center"/>
              <w:rPr>
                <w:rFonts w:asciiTheme="minorEastAsia" w:eastAsiaTheme="minorEastAsia" w:hAnsiTheme="minorEastAsia"/>
                <w:color w:val="000000"/>
                <w:sz w:val="18"/>
                <w:szCs w:val="18"/>
              </w:rPr>
            </w:pPr>
            <w:r w:rsidRPr="00F430A0">
              <w:rPr>
                <w:rFonts w:asciiTheme="minorEastAsia" w:eastAsiaTheme="minorEastAsia" w:hAnsiTheme="minorEastAsia" w:hint="eastAsia"/>
                <w:color w:val="000000"/>
                <w:sz w:val="18"/>
                <w:szCs w:val="18"/>
              </w:rPr>
              <w:t>是</w:t>
            </w:r>
          </w:p>
        </w:tc>
      </w:tr>
      <w:tr w:rsidR="00CB5B8B" w:rsidRPr="00F430A0" w:rsidTr="00CB5B8B">
        <w:trPr>
          <w:trHeight w:val="28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rsidR="00CB5B8B" w:rsidRPr="00E535B3" w:rsidRDefault="00CB5B8B" w:rsidP="00CB5B8B">
            <w:pPr>
              <w:jc w:val="center"/>
              <w:rPr>
                <w:rFonts w:asciiTheme="minorEastAsia" w:eastAsiaTheme="minorEastAsia" w:hAnsiTheme="minorEastAsia"/>
                <w:color w:val="000000"/>
                <w:sz w:val="18"/>
                <w:szCs w:val="18"/>
              </w:rPr>
            </w:pPr>
            <w:r w:rsidRPr="00E535B3">
              <w:rPr>
                <w:rFonts w:asciiTheme="minorEastAsia" w:eastAsiaTheme="minorEastAsia" w:hAnsiTheme="minorEastAsia"/>
                <w:color w:val="000000"/>
                <w:sz w:val="18"/>
                <w:szCs w:val="18"/>
              </w:rPr>
              <w:t>20</w:t>
            </w:r>
          </w:p>
        </w:tc>
        <w:tc>
          <w:tcPr>
            <w:tcW w:w="992" w:type="dxa"/>
            <w:tcBorders>
              <w:top w:val="nil"/>
              <w:left w:val="nil"/>
              <w:bottom w:val="single" w:sz="4" w:space="0" w:color="auto"/>
              <w:right w:val="single" w:sz="4" w:space="0" w:color="auto"/>
            </w:tcBorders>
            <w:shd w:val="clear" w:color="000000" w:fill="FFFFFF"/>
            <w:noWrap/>
            <w:vAlign w:val="center"/>
          </w:tcPr>
          <w:p w:rsidR="00CB5B8B" w:rsidRPr="004C33BE" w:rsidRDefault="00CB5B8B" w:rsidP="00CB5B8B">
            <w:pPr>
              <w:jc w:val="center"/>
              <w:rPr>
                <w:rFonts w:asciiTheme="minorEastAsia" w:eastAsiaTheme="minorEastAsia" w:hAnsiTheme="minorEastAsia"/>
                <w:color w:val="000000"/>
                <w:sz w:val="18"/>
                <w:szCs w:val="18"/>
              </w:rPr>
            </w:pPr>
            <w:r w:rsidRPr="004C33BE">
              <w:rPr>
                <w:rFonts w:asciiTheme="minorEastAsia" w:eastAsiaTheme="minorEastAsia" w:hAnsiTheme="minorEastAsia"/>
                <w:color w:val="000000"/>
                <w:sz w:val="18"/>
                <w:szCs w:val="18"/>
              </w:rPr>
              <w:t>006544</w:t>
            </w:r>
          </w:p>
        </w:tc>
        <w:tc>
          <w:tcPr>
            <w:tcW w:w="4253" w:type="dxa"/>
            <w:tcBorders>
              <w:top w:val="nil"/>
              <w:left w:val="nil"/>
              <w:bottom w:val="single" w:sz="4" w:space="0" w:color="auto"/>
              <w:right w:val="single" w:sz="4" w:space="0" w:color="auto"/>
            </w:tcBorders>
            <w:shd w:val="clear" w:color="auto" w:fill="auto"/>
            <w:vAlign w:val="center"/>
          </w:tcPr>
          <w:p w:rsidR="00CB5B8B" w:rsidRPr="004C33BE" w:rsidRDefault="00CB5B8B" w:rsidP="00CB5B8B">
            <w:pPr>
              <w:jc w:val="center"/>
              <w:rPr>
                <w:rFonts w:asciiTheme="minorEastAsia" w:eastAsiaTheme="minorEastAsia" w:hAnsiTheme="minorEastAsia"/>
                <w:color w:val="000000"/>
                <w:sz w:val="18"/>
                <w:szCs w:val="18"/>
              </w:rPr>
            </w:pPr>
            <w:r w:rsidRPr="004C33BE">
              <w:rPr>
                <w:rFonts w:asciiTheme="minorEastAsia" w:eastAsiaTheme="minorEastAsia" w:hAnsiTheme="minorEastAsia"/>
                <w:color w:val="000000"/>
                <w:sz w:val="18"/>
                <w:szCs w:val="18"/>
              </w:rPr>
              <w:t>平安惠聚纯债债券型证券投资基金</w:t>
            </w:r>
          </w:p>
        </w:tc>
        <w:tc>
          <w:tcPr>
            <w:tcW w:w="850" w:type="dxa"/>
            <w:tcBorders>
              <w:top w:val="nil"/>
              <w:left w:val="nil"/>
              <w:bottom w:val="single" w:sz="4" w:space="0" w:color="auto"/>
              <w:right w:val="single" w:sz="4" w:space="0" w:color="auto"/>
            </w:tcBorders>
            <w:shd w:val="clear" w:color="auto" w:fill="auto"/>
            <w:noWrap/>
            <w:vAlign w:val="center"/>
          </w:tcPr>
          <w:p w:rsidR="00CB5B8B" w:rsidRPr="002B67B2" w:rsidRDefault="00CB5B8B" w:rsidP="00CB5B8B">
            <w:pPr>
              <w:jc w:val="center"/>
              <w:rPr>
                <w:rFonts w:asciiTheme="minorEastAsia" w:eastAsiaTheme="minorEastAsia" w:hAnsiTheme="minorEastAsia"/>
                <w:color w:val="000000"/>
                <w:sz w:val="18"/>
                <w:szCs w:val="18"/>
              </w:rPr>
            </w:pPr>
            <w:r w:rsidRPr="002B67B2">
              <w:rPr>
                <w:rFonts w:asciiTheme="minorEastAsia" w:eastAsiaTheme="minorEastAsia" w:hAnsiTheme="minorEastAsia" w:hint="eastAsia"/>
                <w:color w:val="000000"/>
                <w:sz w:val="18"/>
                <w:szCs w:val="18"/>
              </w:rPr>
              <w:t>是</w:t>
            </w:r>
          </w:p>
        </w:tc>
        <w:tc>
          <w:tcPr>
            <w:tcW w:w="851" w:type="dxa"/>
            <w:tcBorders>
              <w:top w:val="nil"/>
              <w:left w:val="nil"/>
              <w:bottom w:val="single" w:sz="4" w:space="0" w:color="auto"/>
              <w:right w:val="single" w:sz="4" w:space="0" w:color="auto"/>
            </w:tcBorders>
            <w:shd w:val="clear" w:color="auto" w:fill="auto"/>
            <w:noWrap/>
            <w:vAlign w:val="center"/>
          </w:tcPr>
          <w:p w:rsidR="00CB5B8B" w:rsidRPr="002B67B2" w:rsidRDefault="00CB5B8B" w:rsidP="00CB5B8B">
            <w:pPr>
              <w:jc w:val="center"/>
              <w:rPr>
                <w:rFonts w:asciiTheme="minorEastAsia" w:eastAsiaTheme="minorEastAsia" w:hAnsiTheme="minorEastAsia"/>
                <w:color w:val="000000"/>
                <w:sz w:val="18"/>
                <w:szCs w:val="18"/>
              </w:rPr>
            </w:pPr>
            <w:r w:rsidRPr="002B67B2">
              <w:rPr>
                <w:rFonts w:asciiTheme="minorEastAsia" w:eastAsiaTheme="minorEastAsia" w:hAnsiTheme="minorEastAsia"/>
                <w:color w:val="000000"/>
                <w:sz w:val="18"/>
                <w:szCs w:val="18"/>
              </w:rPr>
              <w:t>是</w:t>
            </w:r>
          </w:p>
        </w:tc>
        <w:tc>
          <w:tcPr>
            <w:tcW w:w="850" w:type="dxa"/>
            <w:tcBorders>
              <w:top w:val="nil"/>
              <w:left w:val="nil"/>
              <w:bottom w:val="single" w:sz="4" w:space="0" w:color="auto"/>
              <w:right w:val="single" w:sz="4" w:space="0" w:color="auto"/>
            </w:tcBorders>
            <w:shd w:val="clear" w:color="auto" w:fill="auto"/>
            <w:noWrap/>
            <w:vAlign w:val="center"/>
          </w:tcPr>
          <w:p w:rsidR="00CB5B8B" w:rsidRPr="00F430A0" w:rsidRDefault="00CB5B8B" w:rsidP="00CB5B8B">
            <w:pPr>
              <w:jc w:val="center"/>
              <w:rPr>
                <w:rFonts w:asciiTheme="minorEastAsia" w:eastAsiaTheme="minorEastAsia" w:hAnsiTheme="minorEastAsia"/>
                <w:color w:val="000000"/>
                <w:sz w:val="18"/>
                <w:szCs w:val="18"/>
              </w:rPr>
            </w:pPr>
            <w:r w:rsidRPr="00F430A0">
              <w:rPr>
                <w:rFonts w:asciiTheme="minorEastAsia" w:eastAsiaTheme="minorEastAsia" w:hAnsiTheme="minorEastAsia" w:hint="eastAsia"/>
                <w:color w:val="000000"/>
                <w:sz w:val="18"/>
                <w:szCs w:val="18"/>
              </w:rPr>
              <w:t>是</w:t>
            </w:r>
          </w:p>
        </w:tc>
      </w:tr>
      <w:tr w:rsidR="00CB5B8B" w:rsidRPr="00F430A0" w:rsidTr="00CB5B8B">
        <w:trPr>
          <w:trHeight w:val="28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rsidR="00CB5B8B" w:rsidRPr="00E535B3" w:rsidRDefault="00CB5B8B" w:rsidP="00CB5B8B">
            <w:pPr>
              <w:jc w:val="center"/>
              <w:rPr>
                <w:rFonts w:asciiTheme="minorEastAsia" w:eastAsiaTheme="minorEastAsia" w:hAnsiTheme="minorEastAsia"/>
                <w:color w:val="000000"/>
                <w:sz w:val="18"/>
                <w:szCs w:val="18"/>
              </w:rPr>
            </w:pPr>
            <w:r w:rsidRPr="00E535B3">
              <w:rPr>
                <w:rFonts w:asciiTheme="minorEastAsia" w:eastAsiaTheme="minorEastAsia" w:hAnsiTheme="minorEastAsia"/>
                <w:color w:val="000000"/>
                <w:sz w:val="18"/>
                <w:szCs w:val="18"/>
              </w:rPr>
              <w:t>21</w:t>
            </w:r>
          </w:p>
        </w:tc>
        <w:tc>
          <w:tcPr>
            <w:tcW w:w="992" w:type="dxa"/>
            <w:tcBorders>
              <w:top w:val="nil"/>
              <w:left w:val="nil"/>
              <w:bottom w:val="single" w:sz="4" w:space="0" w:color="auto"/>
              <w:right w:val="single" w:sz="4" w:space="0" w:color="auto"/>
            </w:tcBorders>
            <w:shd w:val="clear" w:color="000000" w:fill="FFFFFF"/>
            <w:noWrap/>
            <w:vAlign w:val="center"/>
          </w:tcPr>
          <w:p w:rsidR="00CB5B8B" w:rsidRPr="004C33BE" w:rsidRDefault="00CB5B8B" w:rsidP="00CB5B8B">
            <w:pPr>
              <w:jc w:val="center"/>
              <w:rPr>
                <w:rFonts w:asciiTheme="minorEastAsia" w:eastAsiaTheme="minorEastAsia" w:hAnsiTheme="minorEastAsia"/>
                <w:color w:val="000000"/>
                <w:sz w:val="18"/>
                <w:szCs w:val="18"/>
              </w:rPr>
            </w:pPr>
            <w:r w:rsidRPr="004C33BE">
              <w:rPr>
                <w:rFonts w:asciiTheme="minorEastAsia" w:eastAsiaTheme="minorEastAsia" w:hAnsiTheme="minorEastAsia"/>
                <w:color w:val="000000"/>
                <w:sz w:val="18"/>
                <w:szCs w:val="18"/>
              </w:rPr>
              <w:t>007447</w:t>
            </w:r>
          </w:p>
        </w:tc>
        <w:tc>
          <w:tcPr>
            <w:tcW w:w="4253" w:type="dxa"/>
            <w:tcBorders>
              <w:top w:val="nil"/>
              <w:left w:val="nil"/>
              <w:bottom w:val="single" w:sz="4" w:space="0" w:color="auto"/>
              <w:right w:val="single" w:sz="4" w:space="0" w:color="auto"/>
            </w:tcBorders>
            <w:shd w:val="clear" w:color="auto" w:fill="auto"/>
            <w:vAlign w:val="center"/>
          </w:tcPr>
          <w:p w:rsidR="00CB5B8B" w:rsidRPr="004C33BE" w:rsidRDefault="00CB5B8B" w:rsidP="00CB5B8B">
            <w:pPr>
              <w:jc w:val="center"/>
              <w:rPr>
                <w:rFonts w:asciiTheme="minorEastAsia" w:eastAsiaTheme="minorEastAsia" w:hAnsiTheme="minorEastAsia"/>
                <w:color w:val="000000"/>
                <w:sz w:val="18"/>
                <w:szCs w:val="18"/>
              </w:rPr>
            </w:pPr>
            <w:r w:rsidRPr="004C33BE">
              <w:rPr>
                <w:rFonts w:asciiTheme="minorEastAsia" w:eastAsiaTheme="minorEastAsia" w:hAnsiTheme="minorEastAsia"/>
                <w:color w:val="000000"/>
                <w:sz w:val="18"/>
                <w:szCs w:val="18"/>
              </w:rPr>
              <w:t>平安惠泰纯债债券型证券投资基金</w:t>
            </w:r>
          </w:p>
        </w:tc>
        <w:tc>
          <w:tcPr>
            <w:tcW w:w="850" w:type="dxa"/>
            <w:tcBorders>
              <w:top w:val="nil"/>
              <w:left w:val="nil"/>
              <w:bottom w:val="single" w:sz="4" w:space="0" w:color="auto"/>
              <w:right w:val="single" w:sz="4" w:space="0" w:color="auto"/>
            </w:tcBorders>
            <w:shd w:val="clear" w:color="auto" w:fill="auto"/>
            <w:noWrap/>
            <w:vAlign w:val="center"/>
          </w:tcPr>
          <w:p w:rsidR="00CB5B8B" w:rsidRPr="002B67B2" w:rsidRDefault="00CB5B8B" w:rsidP="00CB5B8B">
            <w:pPr>
              <w:jc w:val="center"/>
              <w:rPr>
                <w:rFonts w:asciiTheme="minorEastAsia" w:eastAsiaTheme="minorEastAsia" w:hAnsiTheme="minorEastAsia"/>
                <w:color w:val="000000"/>
                <w:sz w:val="18"/>
                <w:szCs w:val="18"/>
              </w:rPr>
            </w:pPr>
            <w:r w:rsidRPr="002B67B2">
              <w:rPr>
                <w:rFonts w:asciiTheme="minorEastAsia" w:eastAsiaTheme="minorEastAsia" w:hAnsiTheme="minorEastAsia" w:hint="eastAsia"/>
                <w:color w:val="000000"/>
                <w:sz w:val="18"/>
                <w:szCs w:val="18"/>
              </w:rPr>
              <w:t>是</w:t>
            </w:r>
          </w:p>
        </w:tc>
        <w:tc>
          <w:tcPr>
            <w:tcW w:w="851" w:type="dxa"/>
            <w:tcBorders>
              <w:top w:val="nil"/>
              <w:left w:val="nil"/>
              <w:bottom w:val="single" w:sz="4" w:space="0" w:color="auto"/>
              <w:right w:val="single" w:sz="4" w:space="0" w:color="auto"/>
            </w:tcBorders>
            <w:shd w:val="clear" w:color="auto" w:fill="auto"/>
            <w:noWrap/>
            <w:vAlign w:val="center"/>
          </w:tcPr>
          <w:p w:rsidR="00CB5B8B" w:rsidRPr="002B67B2" w:rsidRDefault="00CB5B8B" w:rsidP="00CB5B8B">
            <w:pPr>
              <w:jc w:val="center"/>
              <w:rPr>
                <w:rFonts w:asciiTheme="minorEastAsia" w:eastAsiaTheme="minorEastAsia" w:hAnsiTheme="minorEastAsia"/>
                <w:color w:val="000000"/>
                <w:sz w:val="18"/>
                <w:szCs w:val="18"/>
              </w:rPr>
            </w:pPr>
            <w:r w:rsidRPr="002B67B2">
              <w:rPr>
                <w:rFonts w:asciiTheme="minorEastAsia" w:eastAsiaTheme="minorEastAsia" w:hAnsiTheme="minorEastAsia"/>
                <w:color w:val="000000"/>
                <w:sz w:val="18"/>
                <w:szCs w:val="18"/>
              </w:rPr>
              <w:t>是</w:t>
            </w:r>
          </w:p>
        </w:tc>
        <w:tc>
          <w:tcPr>
            <w:tcW w:w="850" w:type="dxa"/>
            <w:tcBorders>
              <w:top w:val="nil"/>
              <w:left w:val="nil"/>
              <w:bottom w:val="single" w:sz="4" w:space="0" w:color="auto"/>
              <w:right w:val="single" w:sz="4" w:space="0" w:color="auto"/>
            </w:tcBorders>
            <w:shd w:val="clear" w:color="auto" w:fill="auto"/>
            <w:noWrap/>
            <w:vAlign w:val="center"/>
          </w:tcPr>
          <w:p w:rsidR="00CB5B8B" w:rsidRPr="00F430A0" w:rsidRDefault="00CB5B8B" w:rsidP="00CB5B8B">
            <w:pPr>
              <w:jc w:val="center"/>
              <w:rPr>
                <w:rFonts w:asciiTheme="minorEastAsia" w:eastAsiaTheme="minorEastAsia" w:hAnsiTheme="minorEastAsia"/>
                <w:color w:val="000000"/>
                <w:sz w:val="18"/>
                <w:szCs w:val="18"/>
              </w:rPr>
            </w:pPr>
            <w:r w:rsidRPr="00F430A0">
              <w:rPr>
                <w:rFonts w:asciiTheme="minorEastAsia" w:eastAsiaTheme="minorEastAsia" w:hAnsiTheme="minorEastAsia" w:hint="eastAsia"/>
                <w:color w:val="000000"/>
                <w:sz w:val="18"/>
                <w:szCs w:val="18"/>
              </w:rPr>
              <w:t>是</w:t>
            </w:r>
          </w:p>
        </w:tc>
      </w:tr>
      <w:tr w:rsidR="00CB5B8B" w:rsidRPr="00F430A0" w:rsidTr="00CB5B8B">
        <w:trPr>
          <w:trHeight w:val="28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rsidR="00CB5B8B" w:rsidRPr="00E535B3" w:rsidRDefault="00CB5B8B" w:rsidP="00CB5B8B">
            <w:pPr>
              <w:jc w:val="center"/>
              <w:rPr>
                <w:rFonts w:asciiTheme="minorEastAsia" w:eastAsiaTheme="minorEastAsia" w:hAnsiTheme="minorEastAsia"/>
                <w:color w:val="000000"/>
                <w:sz w:val="18"/>
                <w:szCs w:val="18"/>
              </w:rPr>
            </w:pPr>
            <w:r w:rsidRPr="00E535B3">
              <w:rPr>
                <w:rFonts w:asciiTheme="minorEastAsia" w:eastAsiaTheme="minorEastAsia" w:hAnsiTheme="minorEastAsia"/>
                <w:color w:val="000000"/>
                <w:sz w:val="18"/>
                <w:szCs w:val="18"/>
              </w:rPr>
              <w:t>22</w:t>
            </w:r>
          </w:p>
        </w:tc>
        <w:tc>
          <w:tcPr>
            <w:tcW w:w="992" w:type="dxa"/>
            <w:tcBorders>
              <w:top w:val="nil"/>
              <w:left w:val="nil"/>
              <w:bottom w:val="single" w:sz="4" w:space="0" w:color="auto"/>
              <w:right w:val="single" w:sz="4" w:space="0" w:color="auto"/>
            </w:tcBorders>
            <w:shd w:val="clear" w:color="000000" w:fill="FFFFFF"/>
            <w:noWrap/>
            <w:vAlign w:val="center"/>
          </w:tcPr>
          <w:p w:rsidR="00CB5B8B" w:rsidRPr="004C33BE" w:rsidRDefault="00CB5B8B" w:rsidP="00CB5B8B">
            <w:pPr>
              <w:jc w:val="center"/>
              <w:rPr>
                <w:rFonts w:asciiTheme="minorEastAsia" w:eastAsiaTheme="minorEastAsia" w:hAnsiTheme="minorEastAsia"/>
                <w:color w:val="000000"/>
                <w:sz w:val="18"/>
                <w:szCs w:val="18"/>
              </w:rPr>
            </w:pPr>
            <w:r w:rsidRPr="004C33BE">
              <w:rPr>
                <w:rFonts w:asciiTheme="minorEastAsia" w:eastAsiaTheme="minorEastAsia" w:hAnsiTheme="minorEastAsia"/>
                <w:color w:val="000000"/>
                <w:sz w:val="18"/>
                <w:szCs w:val="18"/>
              </w:rPr>
              <w:t>007953</w:t>
            </w:r>
          </w:p>
        </w:tc>
        <w:tc>
          <w:tcPr>
            <w:tcW w:w="4253" w:type="dxa"/>
            <w:tcBorders>
              <w:top w:val="nil"/>
              <w:left w:val="nil"/>
              <w:bottom w:val="single" w:sz="4" w:space="0" w:color="auto"/>
              <w:right w:val="single" w:sz="4" w:space="0" w:color="auto"/>
            </w:tcBorders>
            <w:shd w:val="clear" w:color="auto" w:fill="auto"/>
            <w:vAlign w:val="center"/>
          </w:tcPr>
          <w:p w:rsidR="00CB5B8B" w:rsidRPr="004C33BE" w:rsidRDefault="00CB5B8B" w:rsidP="00CB5B8B">
            <w:pPr>
              <w:jc w:val="center"/>
              <w:rPr>
                <w:rFonts w:asciiTheme="minorEastAsia" w:eastAsiaTheme="minorEastAsia" w:hAnsiTheme="minorEastAsia"/>
                <w:color w:val="000000"/>
                <w:sz w:val="18"/>
                <w:szCs w:val="18"/>
              </w:rPr>
            </w:pPr>
            <w:r w:rsidRPr="004C33BE">
              <w:rPr>
                <w:rFonts w:asciiTheme="minorEastAsia" w:eastAsiaTheme="minorEastAsia" w:hAnsiTheme="minorEastAsia"/>
                <w:color w:val="000000"/>
                <w:sz w:val="18"/>
                <w:szCs w:val="18"/>
              </w:rPr>
              <w:t>平安惠文纯债债券型证券投资基金</w:t>
            </w:r>
          </w:p>
        </w:tc>
        <w:tc>
          <w:tcPr>
            <w:tcW w:w="850" w:type="dxa"/>
            <w:tcBorders>
              <w:top w:val="nil"/>
              <w:left w:val="nil"/>
              <w:bottom w:val="single" w:sz="4" w:space="0" w:color="auto"/>
              <w:right w:val="single" w:sz="4" w:space="0" w:color="auto"/>
            </w:tcBorders>
            <w:shd w:val="clear" w:color="auto" w:fill="auto"/>
            <w:noWrap/>
            <w:vAlign w:val="center"/>
          </w:tcPr>
          <w:p w:rsidR="00CB5B8B" w:rsidRPr="002B67B2" w:rsidRDefault="00CB5B8B" w:rsidP="00CB5B8B">
            <w:pPr>
              <w:jc w:val="center"/>
              <w:rPr>
                <w:rFonts w:asciiTheme="minorEastAsia" w:eastAsiaTheme="minorEastAsia" w:hAnsiTheme="minorEastAsia"/>
                <w:color w:val="000000"/>
                <w:sz w:val="18"/>
                <w:szCs w:val="18"/>
              </w:rPr>
            </w:pPr>
            <w:r w:rsidRPr="002B67B2">
              <w:rPr>
                <w:rFonts w:asciiTheme="minorEastAsia" w:eastAsiaTheme="minorEastAsia" w:hAnsiTheme="minorEastAsia" w:hint="eastAsia"/>
                <w:color w:val="000000"/>
                <w:sz w:val="18"/>
                <w:szCs w:val="18"/>
              </w:rPr>
              <w:t>是</w:t>
            </w:r>
          </w:p>
        </w:tc>
        <w:tc>
          <w:tcPr>
            <w:tcW w:w="851" w:type="dxa"/>
            <w:tcBorders>
              <w:top w:val="nil"/>
              <w:left w:val="nil"/>
              <w:bottom w:val="single" w:sz="4" w:space="0" w:color="auto"/>
              <w:right w:val="single" w:sz="4" w:space="0" w:color="auto"/>
            </w:tcBorders>
            <w:shd w:val="clear" w:color="auto" w:fill="auto"/>
            <w:noWrap/>
            <w:vAlign w:val="center"/>
          </w:tcPr>
          <w:p w:rsidR="00CB5B8B" w:rsidRPr="002B67B2" w:rsidRDefault="00CB5B8B" w:rsidP="00CB5B8B">
            <w:pPr>
              <w:jc w:val="center"/>
              <w:rPr>
                <w:rFonts w:asciiTheme="minorEastAsia" w:eastAsiaTheme="minorEastAsia" w:hAnsiTheme="minorEastAsia"/>
                <w:color w:val="000000"/>
                <w:sz w:val="18"/>
                <w:szCs w:val="18"/>
              </w:rPr>
            </w:pPr>
            <w:r w:rsidRPr="002B67B2">
              <w:rPr>
                <w:rFonts w:asciiTheme="minorEastAsia" w:eastAsiaTheme="minorEastAsia" w:hAnsiTheme="minorEastAsia"/>
                <w:color w:val="000000"/>
                <w:sz w:val="18"/>
                <w:szCs w:val="18"/>
              </w:rPr>
              <w:t>是</w:t>
            </w:r>
          </w:p>
        </w:tc>
        <w:tc>
          <w:tcPr>
            <w:tcW w:w="850" w:type="dxa"/>
            <w:tcBorders>
              <w:top w:val="nil"/>
              <w:left w:val="nil"/>
              <w:bottom w:val="single" w:sz="4" w:space="0" w:color="auto"/>
              <w:right w:val="single" w:sz="4" w:space="0" w:color="auto"/>
            </w:tcBorders>
            <w:shd w:val="clear" w:color="auto" w:fill="auto"/>
            <w:noWrap/>
            <w:vAlign w:val="center"/>
          </w:tcPr>
          <w:p w:rsidR="00CB5B8B" w:rsidRPr="00F430A0" w:rsidRDefault="00CB5B8B" w:rsidP="00CB5B8B">
            <w:pPr>
              <w:jc w:val="center"/>
              <w:rPr>
                <w:rFonts w:asciiTheme="minorEastAsia" w:eastAsiaTheme="minorEastAsia" w:hAnsiTheme="minorEastAsia"/>
                <w:color w:val="000000"/>
                <w:sz w:val="18"/>
                <w:szCs w:val="18"/>
              </w:rPr>
            </w:pPr>
            <w:r w:rsidRPr="00F430A0">
              <w:rPr>
                <w:rFonts w:asciiTheme="minorEastAsia" w:eastAsiaTheme="minorEastAsia" w:hAnsiTheme="minorEastAsia" w:hint="eastAsia"/>
                <w:color w:val="000000"/>
                <w:sz w:val="18"/>
                <w:szCs w:val="18"/>
              </w:rPr>
              <w:t>是</w:t>
            </w:r>
          </w:p>
        </w:tc>
      </w:tr>
      <w:tr w:rsidR="00CB5B8B" w:rsidRPr="00F430A0" w:rsidTr="00CB5B8B">
        <w:trPr>
          <w:trHeight w:val="28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rsidR="00CB5B8B" w:rsidRPr="00E535B3" w:rsidRDefault="00CB5B8B" w:rsidP="00CB5B8B">
            <w:pPr>
              <w:jc w:val="center"/>
              <w:rPr>
                <w:rFonts w:asciiTheme="minorEastAsia" w:eastAsiaTheme="minorEastAsia" w:hAnsiTheme="minorEastAsia"/>
                <w:color w:val="000000"/>
                <w:sz w:val="18"/>
                <w:szCs w:val="18"/>
              </w:rPr>
            </w:pPr>
            <w:r w:rsidRPr="00E535B3">
              <w:rPr>
                <w:rFonts w:asciiTheme="minorEastAsia" w:eastAsiaTheme="minorEastAsia" w:hAnsiTheme="minorEastAsia"/>
                <w:color w:val="000000"/>
                <w:sz w:val="18"/>
                <w:szCs w:val="18"/>
              </w:rPr>
              <w:t>23</w:t>
            </w:r>
          </w:p>
        </w:tc>
        <w:tc>
          <w:tcPr>
            <w:tcW w:w="992" w:type="dxa"/>
            <w:tcBorders>
              <w:top w:val="nil"/>
              <w:left w:val="nil"/>
              <w:bottom w:val="single" w:sz="4" w:space="0" w:color="auto"/>
              <w:right w:val="single" w:sz="4" w:space="0" w:color="auto"/>
            </w:tcBorders>
            <w:shd w:val="clear" w:color="000000" w:fill="FFFFFF"/>
            <w:noWrap/>
            <w:vAlign w:val="center"/>
          </w:tcPr>
          <w:p w:rsidR="00CB5B8B" w:rsidRPr="004C33BE" w:rsidRDefault="00CB5B8B" w:rsidP="00CB5B8B">
            <w:pPr>
              <w:jc w:val="center"/>
              <w:rPr>
                <w:rFonts w:asciiTheme="minorEastAsia" w:eastAsiaTheme="minorEastAsia" w:hAnsiTheme="minorEastAsia"/>
                <w:color w:val="000000"/>
                <w:sz w:val="18"/>
                <w:szCs w:val="18"/>
              </w:rPr>
            </w:pPr>
            <w:r w:rsidRPr="004C33BE">
              <w:rPr>
                <w:rFonts w:asciiTheme="minorEastAsia" w:eastAsiaTheme="minorEastAsia" w:hAnsiTheme="minorEastAsia"/>
                <w:color w:val="000000"/>
                <w:sz w:val="18"/>
                <w:szCs w:val="18"/>
              </w:rPr>
              <w:t>006222</w:t>
            </w:r>
          </w:p>
        </w:tc>
        <w:tc>
          <w:tcPr>
            <w:tcW w:w="4253" w:type="dxa"/>
            <w:tcBorders>
              <w:top w:val="nil"/>
              <w:left w:val="nil"/>
              <w:bottom w:val="single" w:sz="4" w:space="0" w:color="auto"/>
              <w:right w:val="single" w:sz="4" w:space="0" w:color="auto"/>
            </w:tcBorders>
            <w:shd w:val="clear" w:color="auto" w:fill="auto"/>
            <w:vAlign w:val="center"/>
          </w:tcPr>
          <w:p w:rsidR="00CB5B8B" w:rsidRPr="004C33BE" w:rsidRDefault="00CB5B8B" w:rsidP="00CB5B8B">
            <w:pPr>
              <w:jc w:val="center"/>
              <w:rPr>
                <w:rFonts w:asciiTheme="minorEastAsia" w:eastAsiaTheme="minorEastAsia" w:hAnsiTheme="minorEastAsia"/>
                <w:color w:val="000000"/>
                <w:sz w:val="18"/>
                <w:szCs w:val="18"/>
              </w:rPr>
            </w:pPr>
            <w:r w:rsidRPr="004C33BE">
              <w:rPr>
                <w:rFonts w:asciiTheme="minorEastAsia" w:eastAsiaTheme="minorEastAsia" w:hAnsiTheme="minorEastAsia"/>
                <w:color w:val="000000"/>
                <w:sz w:val="18"/>
                <w:szCs w:val="18"/>
              </w:rPr>
              <w:t>平安惠兴纯债债券型证券投资基金</w:t>
            </w:r>
          </w:p>
        </w:tc>
        <w:tc>
          <w:tcPr>
            <w:tcW w:w="850" w:type="dxa"/>
            <w:tcBorders>
              <w:top w:val="nil"/>
              <w:left w:val="nil"/>
              <w:bottom w:val="single" w:sz="4" w:space="0" w:color="auto"/>
              <w:right w:val="single" w:sz="4" w:space="0" w:color="auto"/>
            </w:tcBorders>
            <w:shd w:val="clear" w:color="auto" w:fill="auto"/>
            <w:noWrap/>
            <w:vAlign w:val="center"/>
          </w:tcPr>
          <w:p w:rsidR="00CB5B8B" w:rsidRPr="002B67B2" w:rsidRDefault="00CB5B8B" w:rsidP="00CB5B8B">
            <w:pPr>
              <w:jc w:val="center"/>
              <w:rPr>
                <w:rFonts w:asciiTheme="minorEastAsia" w:eastAsiaTheme="minorEastAsia" w:hAnsiTheme="minorEastAsia"/>
                <w:color w:val="000000"/>
                <w:sz w:val="18"/>
                <w:szCs w:val="18"/>
              </w:rPr>
            </w:pPr>
            <w:r w:rsidRPr="002B67B2">
              <w:rPr>
                <w:rFonts w:asciiTheme="minorEastAsia" w:eastAsiaTheme="minorEastAsia" w:hAnsiTheme="minorEastAsia" w:hint="eastAsia"/>
                <w:color w:val="000000"/>
                <w:sz w:val="18"/>
                <w:szCs w:val="18"/>
              </w:rPr>
              <w:t>是</w:t>
            </w:r>
          </w:p>
        </w:tc>
        <w:tc>
          <w:tcPr>
            <w:tcW w:w="851" w:type="dxa"/>
            <w:tcBorders>
              <w:top w:val="nil"/>
              <w:left w:val="nil"/>
              <w:bottom w:val="single" w:sz="4" w:space="0" w:color="auto"/>
              <w:right w:val="single" w:sz="4" w:space="0" w:color="auto"/>
            </w:tcBorders>
            <w:shd w:val="clear" w:color="auto" w:fill="auto"/>
            <w:noWrap/>
            <w:vAlign w:val="center"/>
          </w:tcPr>
          <w:p w:rsidR="00CB5B8B" w:rsidRPr="002B67B2" w:rsidRDefault="00CB5B8B" w:rsidP="00CB5B8B">
            <w:pPr>
              <w:jc w:val="center"/>
              <w:rPr>
                <w:rFonts w:asciiTheme="minorEastAsia" w:eastAsiaTheme="minorEastAsia" w:hAnsiTheme="minorEastAsia"/>
                <w:color w:val="000000"/>
                <w:sz w:val="18"/>
                <w:szCs w:val="18"/>
              </w:rPr>
            </w:pPr>
            <w:r w:rsidRPr="002B67B2">
              <w:rPr>
                <w:rFonts w:asciiTheme="minorEastAsia" w:eastAsiaTheme="minorEastAsia" w:hAnsiTheme="minorEastAsia"/>
                <w:color w:val="000000"/>
                <w:sz w:val="18"/>
                <w:szCs w:val="18"/>
              </w:rPr>
              <w:t>是</w:t>
            </w:r>
          </w:p>
        </w:tc>
        <w:tc>
          <w:tcPr>
            <w:tcW w:w="850" w:type="dxa"/>
            <w:tcBorders>
              <w:top w:val="nil"/>
              <w:left w:val="nil"/>
              <w:bottom w:val="single" w:sz="4" w:space="0" w:color="auto"/>
              <w:right w:val="single" w:sz="4" w:space="0" w:color="auto"/>
            </w:tcBorders>
            <w:shd w:val="clear" w:color="auto" w:fill="auto"/>
            <w:noWrap/>
            <w:vAlign w:val="center"/>
          </w:tcPr>
          <w:p w:rsidR="00CB5B8B" w:rsidRPr="00F430A0" w:rsidRDefault="00CB5B8B" w:rsidP="00CB5B8B">
            <w:pPr>
              <w:jc w:val="center"/>
              <w:rPr>
                <w:rFonts w:asciiTheme="minorEastAsia" w:eastAsiaTheme="minorEastAsia" w:hAnsiTheme="minorEastAsia"/>
                <w:color w:val="000000"/>
                <w:sz w:val="18"/>
                <w:szCs w:val="18"/>
              </w:rPr>
            </w:pPr>
            <w:r w:rsidRPr="00F430A0">
              <w:rPr>
                <w:rFonts w:asciiTheme="minorEastAsia" w:eastAsiaTheme="minorEastAsia" w:hAnsiTheme="minorEastAsia" w:hint="eastAsia"/>
                <w:color w:val="000000"/>
                <w:sz w:val="18"/>
                <w:szCs w:val="18"/>
              </w:rPr>
              <w:t>是</w:t>
            </w:r>
          </w:p>
        </w:tc>
      </w:tr>
      <w:tr w:rsidR="00CB5B8B" w:rsidRPr="00F430A0" w:rsidTr="00CB5B8B">
        <w:trPr>
          <w:trHeight w:val="28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rsidR="00CB5B8B" w:rsidRPr="00E535B3" w:rsidRDefault="00CB5B8B" w:rsidP="00CB5B8B">
            <w:pPr>
              <w:jc w:val="center"/>
              <w:rPr>
                <w:rFonts w:asciiTheme="minorEastAsia" w:eastAsiaTheme="minorEastAsia" w:hAnsiTheme="minorEastAsia"/>
                <w:color w:val="000000"/>
                <w:sz w:val="18"/>
                <w:szCs w:val="18"/>
              </w:rPr>
            </w:pPr>
            <w:r w:rsidRPr="00E535B3">
              <w:rPr>
                <w:rFonts w:asciiTheme="minorEastAsia" w:eastAsiaTheme="minorEastAsia" w:hAnsiTheme="minorEastAsia"/>
                <w:color w:val="000000"/>
                <w:sz w:val="18"/>
                <w:szCs w:val="18"/>
              </w:rPr>
              <w:t>24</w:t>
            </w:r>
          </w:p>
        </w:tc>
        <w:tc>
          <w:tcPr>
            <w:tcW w:w="992" w:type="dxa"/>
            <w:tcBorders>
              <w:top w:val="nil"/>
              <w:left w:val="nil"/>
              <w:bottom w:val="single" w:sz="4" w:space="0" w:color="auto"/>
              <w:right w:val="single" w:sz="4" w:space="0" w:color="auto"/>
            </w:tcBorders>
            <w:shd w:val="clear" w:color="000000" w:fill="FFFFFF"/>
            <w:noWrap/>
            <w:vAlign w:val="center"/>
          </w:tcPr>
          <w:p w:rsidR="00CB5B8B" w:rsidRPr="004C33BE" w:rsidRDefault="00CB5B8B" w:rsidP="00CB5B8B">
            <w:pPr>
              <w:jc w:val="center"/>
              <w:rPr>
                <w:rFonts w:asciiTheme="minorEastAsia" w:eastAsiaTheme="minorEastAsia" w:hAnsiTheme="minorEastAsia"/>
                <w:color w:val="000000"/>
                <w:sz w:val="18"/>
                <w:szCs w:val="18"/>
              </w:rPr>
            </w:pPr>
            <w:r w:rsidRPr="004C33BE">
              <w:rPr>
                <w:rFonts w:asciiTheme="minorEastAsia" w:eastAsiaTheme="minorEastAsia" w:hAnsiTheme="minorEastAsia"/>
                <w:color w:val="000000"/>
                <w:sz w:val="18"/>
                <w:szCs w:val="18"/>
              </w:rPr>
              <w:t>014710</w:t>
            </w:r>
          </w:p>
        </w:tc>
        <w:tc>
          <w:tcPr>
            <w:tcW w:w="4253" w:type="dxa"/>
            <w:tcBorders>
              <w:top w:val="nil"/>
              <w:left w:val="nil"/>
              <w:bottom w:val="single" w:sz="4" w:space="0" w:color="auto"/>
              <w:right w:val="single" w:sz="4" w:space="0" w:color="auto"/>
            </w:tcBorders>
            <w:shd w:val="clear" w:color="auto" w:fill="auto"/>
            <w:vAlign w:val="center"/>
          </w:tcPr>
          <w:p w:rsidR="00CB5B8B" w:rsidRPr="004C33BE" w:rsidRDefault="00CB5B8B" w:rsidP="00CB5B8B">
            <w:pPr>
              <w:jc w:val="center"/>
              <w:rPr>
                <w:rFonts w:asciiTheme="minorEastAsia" w:eastAsiaTheme="minorEastAsia" w:hAnsiTheme="minorEastAsia"/>
                <w:color w:val="000000"/>
                <w:sz w:val="18"/>
                <w:szCs w:val="18"/>
              </w:rPr>
            </w:pPr>
            <w:r w:rsidRPr="004C33BE">
              <w:rPr>
                <w:rFonts w:asciiTheme="minorEastAsia" w:eastAsiaTheme="minorEastAsia" w:hAnsiTheme="minorEastAsia"/>
                <w:color w:val="000000"/>
                <w:sz w:val="18"/>
                <w:szCs w:val="18"/>
              </w:rPr>
              <w:t>平安惠韵纯债债券型证券投资基金A</w:t>
            </w:r>
          </w:p>
        </w:tc>
        <w:tc>
          <w:tcPr>
            <w:tcW w:w="850" w:type="dxa"/>
            <w:tcBorders>
              <w:top w:val="nil"/>
              <w:left w:val="nil"/>
              <w:bottom w:val="single" w:sz="4" w:space="0" w:color="auto"/>
              <w:right w:val="single" w:sz="4" w:space="0" w:color="auto"/>
            </w:tcBorders>
            <w:shd w:val="clear" w:color="auto" w:fill="auto"/>
            <w:noWrap/>
            <w:vAlign w:val="center"/>
          </w:tcPr>
          <w:p w:rsidR="00CB5B8B" w:rsidRPr="002B67B2" w:rsidRDefault="00CB5B8B" w:rsidP="00CB5B8B">
            <w:pPr>
              <w:jc w:val="center"/>
              <w:rPr>
                <w:rFonts w:asciiTheme="minorEastAsia" w:eastAsiaTheme="minorEastAsia" w:hAnsiTheme="minorEastAsia"/>
                <w:color w:val="000000"/>
                <w:sz w:val="18"/>
                <w:szCs w:val="18"/>
              </w:rPr>
            </w:pPr>
            <w:r w:rsidRPr="002B67B2">
              <w:rPr>
                <w:rFonts w:asciiTheme="minorEastAsia" w:eastAsiaTheme="minorEastAsia" w:hAnsiTheme="minorEastAsia" w:hint="eastAsia"/>
                <w:color w:val="000000"/>
                <w:sz w:val="18"/>
                <w:szCs w:val="18"/>
              </w:rPr>
              <w:t>是</w:t>
            </w:r>
          </w:p>
        </w:tc>
        <w:tc>
          <w:tcPr>
            <w:tcW w:w="851" w:type="dxa"/>
            <w:tcBorders>
              <w:top w:val="nil"/>
              <w:left w:val="nil"/>
              <w:bottom w:val="single" w:sz="4" w:space="0" w:color="auto"/>
              <w:right w:val="single" w:sz="4" w:space="0" w:color="auto"/>
            </w:tcBorders>
            <w:shd w:val="clear" w:color="auto" w:fill="auto"/>
            <w:noWrap/>
            <w:vAlign w:val="center"/>
          </w:tcPr>
          <w:p w:rsidR="00CB5B8B" w:rsidRPr="002B67B2" w:rsidRDefault="00CB5B8B" w:rsidP="00CB5B8B">
            <w:pPr>
              <w:jc w:val="center"/>
              <w:rPr>
                <w:rFonts w:asciiTheme="minorEastAsia" w:eastAsiaTheme="minorEastAsia" w:hAnsiTheme="minorEastAsia"/>
                <w:color w:val="000000"/>
                <w:sz w:val="18"/>
                <w:szCs w:val="18"/>
              </w:rPr>
            </w:pPr>
            <w:r w:rsidRPr="002B67B2">
              <w:rPr>
                <w:rFonts w:asciiTheme="minorEastAsia" w:eastAsiaTheme="minorEastAsia" w:hAnsiTheme="minorEastAsia"/>
                <w:color w:val="000000"/>
                <w:sz w:val="18"/>
                <w:szCs w:val="18"/>
              </w:rPr>
              <w:t>是</w:t>
            </w:r>
          </w:p>
        </w:tc>
        <w:tc>
          <w:tcPr>
            <w:tcW w:w="850" w:type="dxa"/>
            <w:tcBorders>
              <w:top w:val="nil"/>
              <w:left w:val="nil"/>
              <w:bottom w:val="single" w:sz="4" w:space="0" w:color="auto"/>
              <w:right w:val="single" w:sz="4" w:space="0" w:color="auto"/>
            </w:tcBorders>
            <w:shd w:val="clear" w:color="auto" w:fill="auto"/>
            <w:noWrap/>
            <w:vAlign w:val="center"/>
          </w:tcPr>
          <w:p w:rsidR="00CB5B8B" w:rsidRPr="00F430A0" w:rsidRDefault="00CB5B8B" w:rsidP="00CB5B8B">
            <w:pPr>
              <w:jc w:val="center"/>
              <w:rPr>
                <w:rFonts w:asciiTheme="minorEastAsia" w:eastAsiaTheme="minorEastAsia" w:hAnsiTheme="minorEastAsia"/>
                <w:color w:val="000000"/>
                <w:sz w:val="18"/>
                <w:szCs w:val="18"/>
              </w:rPr>
            </w:pPr>
            <w:r w:rsidRPr="00F430A0">
              <w:rPr>
                <w:rFonts w:asciiTheme="minorEastAsia" w:eastAsiaTheme="minorEastAsia" w:hAnsiTheme="minorEastAsia" w:hint="eastAsia"/>
                <w:color w:val="000000"/>
                <w:sz w:val="18"/>
                <w:szCs w:val="18"/>
              </w:rPr>
              <w:t>是</w:t>
            </w:r>
          </w:p>
        </w:tc>
      </w:tr>
      <w:tr w:rsidR="00CB5B8B" w:rsidRPr="00F430A0" w:rsidTr="00CB5B8B">
        <w:trPr>
          <w:trHeight w:val="28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rsidR="00CB5B8B" w:rsidRPr="00E535B3" w:rsidRDefault="00CB5B8B" w:rsidP="00CB5B8B">
            <w:pPr>
              <w:jc w:val="center"/>
              <w:rPr>
                <w:rFonts w:asciiTheme="minorEastAsia" w:eastAsiaTheme="minorEastAsia" w:hAnsiTheme="minorEastAsia"/>
                <w:color w:val="000000"/>
                <w:sz w:val="18"/>
                <w:szCs w:val="18"/>
              </w:rPr>
            </w:pPr>
            <w:r w:rsidRPr="00E535B3">
              <w:rPr>
                <w:rFonts w:asciiTheme="minorEastAsia" w:eastAsiaTheme="minorEastAsia" w:hAnsiTheme="minorEastAsia"/>
                <w:color w:val="000000"/>
                <w:sz w:val="18"/>
                <w:szCs w:val="18"/>
              </w:rPr>
              <w:t>25</w:t>
            </w:r>
          </w:p>
        </w:tc>
        <w:tc>
          <w:tcPr>
            <w:tcW w:w="992" w:type="dxa"/>
            <w:tcBorders>
              <w:top w:val="nil"/>
              <w:left w:val="nil"/>
              <w:bottom w:val="single" w:sz="4" w:space="0" w:color="auto"/>
              <w:right w:val="single" w:sz="4" w:space="0" w:color="auto"/>
            </w:tcBorders>
            <w:shd w:val="clear" w:color="000000" w:fill="FFFFFF"/>
            <w:noWrap/>
            <w:vAlign w:val="center"/>
          </w:tcPr>
          <w:p w:rsidR="00CB5B8B" w:rsidRPr="004C33BE" w:rsidRDefault="00CB5B8B" w:rsidP="00CB5B8B">
            <w:pPr>
              <w:jc w:val="center"/>
              <w:rPr>
                <w:rFonts w:asciiTheme="minorEastAsia" w:eastAsiaTheme="minorEastAsia" w:hAnsiTheme="minorEastAsia"/>
                <w:color w:val="000000"/>
                <w:sz w:val="18"/>
                <w:szCs w:val="18"/>
              </w:rPr>
            </w:pPr>
            <w:r w:rsidRPr="004C33BE">
              <w:rPr>
                <w:rFonts w:asciiTheme="minorEastAsia" w:eastAsiaTheme="minorEastAsia" w:hAnsiTheme="minorEastAsia"/>
                <w:color w:val="000000"/>
                <w:sz w:val="18"/>
                <w:szCs w:val="18"/>
              </w:rPr>
              <w:t>014711</w:t>
            </w:r>
          </w:p>
        </w:tc>
        <w:tc>
          <w:tcPr>
            <w:tcW w:w="4253" w:type="dxa"/>
            <w:tcBorders>
              <w:top w:val="nil"/>
              <w:left w:val="nil"/>
              <w:bottom w:val="single" w:sz="4" w:space="0" w:color="auto"/>
              <w:right w:val="single" w:sz="4" w:space="0" w:color="auto"/>
            </w:tcBorders>
            <w:shd w:val="clear" w:color="auto" w:fill="auto"/>
            <w:vAlign w:val="center"/>
          </w:tcPr>
          <w:p w:rsidR="00CB5B8B" w:rsidRPr="004C33BE" w:rsidRDefault="00CB5B8B" w:rsidP="00CB5B8B">
            <w:pPr>
              <w:jc w:val="center"/>
              <w:rPr>
                <w:rFonts w:asciiTheme="minorEastAsia" w:eastAsiaTheme="minorEastAsia" w:hAnsiTheme="minorEastAsia"/>
                <w:color w:val="000000"/>
                <w:sz w:val="18"/>
                <w:szCs w:val="18"/>
              </w:rPr>
            </w:pPr>
            <w:r w:rsidRPr="004C33BE">
              <w:rPr>
                <w:rFonts w:asciiTheme="minorEastAsia" w:eastAsiaTheme="minorEastAsia" w:hAnsiTheme="minorEastAsia"/>
                <w:color w:val="000000"/>
                <w:sz w:val="18"/>
                <w:szCs w:val="18"/>
              </w:rPr>
              <w:t>平安惠韵纯债债券型证券投资基金C</w:t>
            </w:r>
          </w:p>
        </w:tc>
        <w:tc>
          <w:tcPr>
            <w:tcW w:w="850" w:type="dxa"/>
            <w:tcBorders>
              <w:top w:val="nil"/>
              <w:left w:val="nil"/>
              <w:bottom w:val="single" w:sz="4" w:space="0" w:color="auto"/>
              <w:right w:val="single" w:sz="4" w:space="0" w:color="auto"/>
            </w:tcBorders>
            <w:shd w:val="clear" w:color="auto" w:fill="auto"/>
            <w:noWrap/>
            <w:vAlign w:val="center"/>
          </w:tcPr>
          <w:p w:rsidR="00CB5B8B" w:rsidRPr="002B67B2" w:rsidRDefault="00CB5B8B" w:rsidP="00CB5B8B">
            <w:pPr>
              <w:jc w:val="center"/>
              <w:rPr>
                <w:rFonts w:asciiTheme="minorEastAsia" w:eastAsiaTheme="minorEastAsia" w:hAnsiTheme="minorEastAsia"/>
                <w:color w:val="000000"/>
                <w:sz w:val="18"/>
                <w:szCs w:val="18"/>
              </w:rPr>
            </w:pPr>
            <w:r w:rsidRPr="002B67B2">
              <w:rPr>
                <w:rFonts w:asciiTheme="minorEastAsia" w:eastAsiaTheme="minorEastAsia" w:hAnsiTheme="minorEastAsia" w:hint="eastAsia"/>
                <w:color w:val="000000"/>
                <w:sz w:val="18"/>
                <w:szCs w:val="18"/>
              </w:rPr>
              <w:t>是</w:t>
            </w:r>
          </w:p>
        </w:tc>
        <w:tc>
          <w:tcPr>
            <w:tcW w:w="851" w:type="dxa"/>
            <w:tcBorders>
              <w:top w:val="nil"/>
              <w:left w:val="nil"/>
              <w:bottom w:val="single" w:sz="4" w:space="0" w:color="auto"/>
              <w:right w:val="single" w:sz="4" w:space="0" w:color="auto"/>
            </w:tcBorders>
            <w:shd w:val="clear" w:color="auto" w:fill="auto"/>
            <w:noWrap/>
            <w:vAlign w:val="center"/>
          </w:tcPr>
          <w:p w:rsidR="00CB5B8B" w:rsidRPr="002B67B2" w:rsidRDefault="00CB5B8B" w:rsidP="00CB5B8B">
            <w:pPr>
              <w:jc w:val="center"/>
              <w:rPr>
                <w:rFonts w:asciiTheme="minorEastAsia" w:eastAsiaTheme="minorEastAsia" w:hAnsiTheme="minorEastAsia"/>
                <w:color w:val="000000"/>
                <w:sz w:val="18"/>
                <w:szCs w:val="18"/>
              </w:rPr>
            </w:pPr>
            <w:r w:rsidRPr="002B67B2">
              <w:rPr>
                <w:rFonts w:asciiTheme="minorEastAsia" w:eastAsiaTheme="minorEastAsia" w:hAnsiTheme="minorEastAsia"/>
                <w:color w:val="000000"/>
                <w:sz w:val="18"/>
                <w:szCs w:val="18"/>
              </w:rPr>
              <w:t>是</w:t>
            </w:r>
          </w:p>
        </w:tc>
        <w:tc>
          <w:tcPr>
            <w:tcW w:w="850" w:type="dxa"/>
            <w:tcBorders>
              <w:top w:val="nil"/>
              <w:left w:val="nil"/>
              <w:bottom w:val="single" w:sz="4" w:space="0" w:color="auto"/>
              <w:right w:val="single" w:sz="4" w:space="0" w:color="auto"/>
            </w:tcBorders>
            <w:shd w:val="clear" w:color="auto" w:fill="auto"/>
            <w:noWrap/>
            <w:vAlign w:val="center"/>
          </w:tcPr>
          <w:p w:rsidR="00CB5B8B" w:rsidRPr="00F430A0" w:rsidRDefault="00CB5B8B" w:rsidP="00CB5B8B">
            <w:pPr>
              <w:jc w:val="center"/>
              <w:rPr>
                <w:rFonts w:asciiTheme="minorEastAsia" w:eastAsiaTheme="minorEastAsia" w:hAnsiTheme="minorEastAsia"/>
                <w:color w:val="000000"/>
                <w:sz w:val="18"/>
                <w:szCs w:val="18"/>
              </w:rPr>
            </w:pPr>
            <w:r w:rsidRPr="00F430A0">
              <w:rPr>
                <w:rFonts w:asciiTheme="minorEastAsia" w:eastAsiaTheme="minorEastAsia" w:hAnsiTheme="minorEastAsia" w:hint="eastAsia"/>
                <w:color w:val="000000"/>
                <w:sz w:val="18"/>
                <w:szCs w:val="18"/>
              </w:rPr>
              <w:t>是</w:t>
            </w:r>
          </w:p>
        </w:tc>
      </w:tr>
      <w:tr w:rsidR="00CB5B8B" w:rsidRPr="00F430A0" w:rsidTr="00CB5B8B">
        <w:trPr>
          <w:trHeight w:val="46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rsidR="00CB5B8B" w:rsidRPr="00E535B3" w:rsidRDefault="00CB5B8B" w:rsidP="00CB5B8B">
            <w:pPr>
              <w:jc w:val="center"/>
              <w:rPr>
                <w:rFonts w:asciiTheme="minorEastAsia" w:eastAsiaTheme="minorEastAsia" w:hAnsiTheme="minorEastAsia"/>
                <w:color w:val="000000"/>
                <w:sz w:val="18"/>
                <w:szCs w:val="18"/>
              </w:rPr>
            </w:pPr>
            <w:r w:rsidRPr="00E535B3">
              <w:rPr>
                <w:rFonts w:asciiTheme="minorEastAsia" w:eastAsiaTheme="minorEastAsia" w:hAnsiTheme="minorEastAsia"/>
                <w:color w:val="000000"/>
                <w:sz w:val="18"/>
                <w:szCs w:val="18"/>
              </w:rPr>
              <w:t>26</w:t>
            </w:r>
          </w:p>
        </w:tc>
        <w:tc>
          <w:tcPr>
            <w:tcW w:w="992" w:type="dxa"/>
            <w:tcBorders>
              <w:top w:val="nil"/>
              <w:left w:val="nil"/>
              <w:bottom w:val="single" w:sz="4" w:space="0" w:color="auto"/>
              <w:right w:val="single" w:sz="4" w:space="0" w:color="auto"/>
            </w:tcBorders>
            <w:shd w:val="clear" w:color="000000" w:fill="FFFFFF"/>
            <w:noWrap/>
            <w:vAlign w:val="center"/>
          </w:tcPr>
          <w:p w:rsidR="00CB5B8B" w:rsidRPr="004C33BE" w:rsidRDefault="00CB5B8B" w:rsidP="00CB5B8B">
            <w:pPr>
              <w:jc w:val="center"/>
              <w:rPr>
                <w:rFonts w:asciiTheme="minorEastAsia" w:eastAsiaTheme="minorEastAsia" w:hAnsiTheme="minorEastAsia"/>
                <w:color w:val="000000"/>
                <w:sz w:val="18"/>
                <w:szCs w:val="18"/>
              </w:rPr>
            </w:pPr>
            <w:r w:rsidRPr="004C33BE">
              <w:rPr>
                <w:rFonts w:asciiTheme="minorEastAsia" w:eastAsiaTheme="minorEastAsia" w:hAnsiTheme="minorEastAsia"/>
                <w:color w:val="000000"/>
                <w:sz w:val="18"/>
                <w:szCs w:val="18"/>
              </w:rPr>
              <w:t>015078</w:t>
            </w:r>
          </w:p>
        </w:tc>
        <w:tc>
          <w:tcPr>
            <w:tcW w:w="4253" w:type="dxa"/>
            <w:tcBorders>
              <w:top w:val="nil"/>
              <w:left w:val="nil"/>
              <w:bottom w:val="single" w:sz="4" w:space="0" w:color="auto"/>
              <w:right w:val="single" w:sz="4" w:space="0" w:color="auto"/>
            </w:tcBorders>
            <w:shd w:val="clear" w:color="auto" w:fill="auto"/>
            <w:vAlign w:val="center"/>
          </w:tcPr>
          <w:p w:rsidR="00CB5B8B" w:rsidRPr="004C33BE" w:rsidRDefault="00CB5B8B" w:rsidP="00CB5B8B">
            <w:pPr>
              <w:jc w:val="center"/>
              <w:rPr>
                <w:rFonts w:asciiTheme="minorEastAsia" w:eastAsiaTheme="minorEastAsia" w:hAnsiTheme="minorEastAsia"/>
                <w:color w:val="000000"/>
                <w:sz w:val="18"/>
                <w:szCs w:val="18"/>
              </w:rPr>
            </w:pPr>
            <w:r w:rsidRPr="004C33BE">
              <w:rPr>
                <w:rFonts w:asciiTheme="minorEastAsia" w:eastAsiaTheme="minorEastAsia" w:hAnsiTheme="minorEastAsia"/>
                <w:color w:val="000000"/>
                <w:sz w:val="18"/>
                <w:szCs w:val="18"/>
              </w:rPr>
              <w:t>平安灵活配置混合型证券投资基金C</w:t>
            </w:r>
          </w:p>
        </w:tc>
        <w:tc>
          <w:tcPr>
            <w:tcW w:w="850" w:type="dxa"/>
            <w:tcBorders>
              <w:top w:val="nil"/>
              <w:left w:val="nil"/>
              <w:bottom w:val="single" w:sz="4" w:space="0" w:color="auto"/>
              <w:right w:val="single" w:sz="4" w:space="0" w:color="auto"/>
            </w:tcBorders>
            <w:shd w:val="clear" w:color="auto" w:fill="auto"/>
            <w:noWrap/>
            <w:vAlign w:val="center"/>
          </w:tcPr>
          <w:p w:rsidR="00CB5B8B" w:rsidRPr="002B67B2" w:rsidRDefault="00CB5B8B" w:rsidP="00CB5B8B">
            <w:pPr>
              <w:jc w:val="center"/>
              <w:rPr>
                <w:rFonts w:asciiTheme="minorEastAsia" w:eastAsiaTheme="minorEastAsia" w:hAnsiTheme="minorEastAsia"/>
                <w:color w:val="000000"/>
                <w:sz w:val="18"/>
                <w:szCs w:val="18"/>
              </w:rPr>
            </w:pPr>
            <w:r w:rsidRPr="002B67B2">
              <w:rPr>
                <w:rFonts w:asciiTheme="minorEastAsia" w:eastAsiaTheme="minorEastAsia" w:hAnsiTheme="minorEastAsia" w:hint="eastAsia"/>
                <w:color w:val="000000"/>
                <w:sz w:val="18"/>
                <w:szCs w:val="18"/>
              </w:rPr>
              <w:t>是</w:t>
            </w:r>
          </w:p>
        </w:tc>
        <w:tc>
          <w:tcPr>
            <w:tcW w:w="851" w:type="dxa"/>
            <w:tcBorders>
              <w:top w:val="nil"/>
              <w:left w:val="nil"/>
              <w:bottom w:val="single" w:sz="4" w:space="0" w:color="auto"/>
              <w:right w:val="single" w:sz="4" w:space="0" w:color="auto"/>
            </w:tcBorders>
            <w:shd w:val="clear" w:color="auto" w:fill="auto"/>
            <w:noWrap/>
            <w:vAlign w:val="center"/>
          </w:tcPr>
          <w:p w:rsidR="00CB5B8B" w:rsidRPr="002B67B2" w:rsidRDefault="00CB5B8B" w:rsidP="00CB5B8B">
            <w:pPr>
              <w:jc w:val="center"/>
              <w:rPr>
                <w:rFonts w:asciiTheme="minorEastAsia" w:eastAsiaTheme="minorEastAsia" w:hAnsiTheme="minorEastAsia"/>
                <w:color w:val="000000"/>
                <w:sz w:val="18"/>
                <w:szCs w:val="18"/>
              </w:rPr>
            </w:pPr>
            <w:r w:rsidRPr="002B67B2">
              <w:rPr>
                <w:rFonts w:asciiTheme="minorEastAsia" w:eastAsiaTheme="minorEastAsia" w:hAnsiTheme="minorEastAsia"/>
                <w:color w:val="000000"/>
                <w:sz w:val="18"/>
                <w:szCs w:val="18"/>
              </w:rPr>
              <w:t>是</w:t>
            </w:r>
          </w:p>
        </w:tc>
        <w:tc>
          <w:tcPr>
            <w:tcW w:w="850" w:type="dxa"/>
            <w:tcBorders>
              <w:top w:val="nil"/>
              <w:left w:val="nil"/>
              <w:bottom w:val="single" w:sz="4" w:space="0" w:color="auto"/>
              <w:right w:val="single" w:sz="4" w:space="0" w:color="auto"/>
            </w:tcBorders>
            <w:shd w:val="clear" w:color="auto" w:fill="auto"/>
            <w:noWrap/>
            <w:vAlign w:val="center"/>
          </w:tcPr>
          <w:p w:rsidR="00CB5B8B" w:rsidRPr="00F430A0" w:rsidRDefault="00CB5B8B" w:rsidP="00CB5B8B">
            <w:pPr>
              <w:jc w:val="center"/>
              <w:rPr>
                <w:rFonts w:asciiTheme="minorEastAsia" w:eastAsiaTheme="minorEastAsia" w:hAnsiTheme="minorEastAsia"/>
                <w:color w:val="000000"/>
                <w:sz w:val="18"/>
                <w:szCs w:val="18"/>
              </w:rPr>
            </w:pPr>
            <w:r w:rsidRPr="00F430A0">
              <w:rPr>
                <w:rFonts w:asciiTheme="minorEastAsia" w:eastAsiaTheme="minorEastAsia" w:hAnsiTheme="minorEastAsia" w:hint="eastAsia"/>
                <w:color w:val="000000"/>
                <w:sz w:val="18"/>
                <w:szCs w:val="18"/>
              </w:rPr>
              <w:t>是</w:t>
            </w:r>
          </w:p>
        </w:tc>
      </w:tr>
      <w:tr w:rsidR="00CB5B8B" w:rsidRPr="00F430A0" w:rsidTr="00CB5B8B">
        <w:trPr>
          <w:trHeight w:val="46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rsidR="00CB5B8B" w:rsidRPr="00E535B3" w:rsidRDefault="00CB5B8B" w:rsidP="00CB5B8B">
            <w:pPr>
              <w:jc w:val="center"/>
              <w:rPr>
                <w:rFonts w:asciiTheme="minorEastAsia" w:eastAsiaTheme="minorEastAsia" w:hAnsiTheme="minorEastAsia"/>
                <w:color w:val="000000"/>
                <w:sz w:val="18"/>
                <w:szCs w:val="18"/>
              </w:rPr>
            </w:pPr>
            <w:r w:rsidRPr="00E535B3">
              <w:rPr>
                <w:rFonts w:asciiTheme="minorEastAsia" w:eastAsiaTheme="minorEastAsia" w:hAnsiTheme="minorEastAsia"/>
                <w:color w:val="000000"/>
                <w:sz w:val="18"/>
                <w:szCs w:val="18"/>
              </w:rPr>
              <w:t>27</w:t>
            </w:r>
          </w:p>
        </w:tc>
        <w:tc>
          <w:tcPr>
            <w:tcW w:w="992" w:type="dxa"/>
            <w:tcBorders>
              <w:top w:val="nil"/>
              <w:left w:val="nil"/>
              <w:bottom w:val="single" w:sz="4" w:space="0" w:color="auto"/>
              <w:right w:val="single" w:sz="4" w:space="0" w:color="auto"/>
            </w:tcBorders>
            <w:shd w:val="clear" w:color="000000" w:fill="FFFFFF"/>
            <w:noWrap/>
            <w:vAlign w:val="center"/>
          </w:tcPr>
          <w:p w:rsidR="00CB5B8B" w:rsidRPr="004C33BE" w:rsidRDefault="00CB5B8B" w:rsidP="00CB5B8B">
            <w:pPr>
              <w:jc w:val="center"/>
              <w:rPr>
                <w:rFonts w:asciiTheme="minorEastAsia" w:eastAsiaTheme="minorEastAsia" w:hAnsiTheme="minorEastAsia"/>
                <w:color w:val="000000"/>
                <w:sz w:val="18"/>
                <w:szCs w:val="18"/>
              </w:rPr>
            </w:pPr>
            <w:r w:rsidRPr="004C33BE">
              <w:rPr>
                <w:rFonts w:asciiTheme="minorEastAsia" w:eastAsiaTheme="minorEastAsia" w:hAnsiTheme="minorEastAsia"/>
                <w:color w:val="000000"/>
                <w:sz w:val="18"/>
                <w:szCs w:val="18"/>
              </w:rPr>
              <w:t>012902</w:t>
            </w:r>
          </w:p>
        </w:tc>
        <w:tc>
          <w:tcPr>
            <w:tcW w:w="4253" w:type="dxa"/>
            <w:tcBorders>
              <w:top w:val="nil"/>
              <w:left w:val="nil"/>
              <w:bottom w:val="single" w:sz="4" w:space="0" w:color="auto"/>
              <w:right w:val="single" w:sz="4" w:space="0" w:color="auto"/>
            </w:tcBorders>
            <w:shd w:val="clear" w:color="auto" w:fill="auto"/>
            <w:vAlign w:val="center"/>
          </w:tcPr>
          <w:p w:rsidR="00CB5B8B" w:rsidRPr="004C33BE" w:rsidRDefault="00CB5B8B" w:rsidP="00CB5B8B">
            <w:pPr>
              <w:jc w:val="center"/>
              <w:rPr>
                <w:rFonts w:asciiTheme="minorEastAsia" w:eastAsiaTheme="minorEastAsia" w:hAnsiTheme="minorEastAsia"/>
                <w:color w:val="000000"/>
                <w:sz w:val="18"/>
                <w:szCs w:val="18"/>
              </w:rPr>
            </w:pPr>
            <w:r w:rsidRPr="004C33BE">
              <w:rPr>
                <w:rFonts w:asciiTheme="minorEastAsia" w:eastAsiaTheme="minorEastAsia" w:hAnsiTheme="minorEastAsia"/>
                <w:color w:val="000000"/>
                <w:sz w:val="18"/>
                <w:szCs w:val="18"/>
              </w:rPr>
              <w:t>平安添悦债券型证券投资基金A</w:t>
            </w:r>
          </w:p>
        </w:tc>
        <w:tc>
          <w:tcPr>
            <w:tcW w:w="850" w:type="dxa"/>
            <w:tcBorders>
              <w:top w:val="nil"/>
              <w:left w:val="nil"/>
              <w:bottom w:val="single" w:sz="4" w:space="0" w:color="auto"/>
              <w:right w:val="single" w:sz="4" w:space="0" w:color="auto"/>
            </w:tcBorders>
            <w:shd w:val="clear" w:color="auto" w:fill="auto"/>
            <w:noWrap/>
            <w:vAlign w:val="center"/>
          </w:tcPr>
          <w:p w:rsidR="00CB5B8B" w:rsidRPr="002B67B2" w:rsidRDefault="00CB5B8B" w:rsidP="00CB5B8B">
            <w:pPr>
              <w:jc w:val="center"/>
              <w:rPr>
                <w:rFonts w:asciiTheme="minorEastAsia" w:eastAsiaTheme="minorEastAsia" w:hAnsiTheme="minorEastAsia"/>
                <w:color w:val="000000"/>
                <w:sz w:val="18"/>
                <w:szCs w:val="18"/>
              </w:rPr>
            </w:pPr>
            <w:r w:rsidRPr="002B67B2">
              <w:rPr>
                <w:rFonts w:asciiTheme="minorEastAsia" w:eastAsiaTheme="minorEastAsia" w:hAnsiTheme="minorEastAsia" w:hint="eastAsia"/>
                <w:color w:val="000000"/>
                <w:sz w:val="18"/>
                <w:szCs w:val="18"/>
              </w:rPr>
              <w:t>是</w:t>
            </w:r>
          </w:p>
        </w:tc>
        <w:tc>
          <w:tcPr>
            <w:tcW w:w="851" w:type="dxa"/>
            <w:tcBorders>
              <w:top w:val="nil"/>
              <w:left w:val="nil"/>
              <w:bottom w:val="single" w:sz="4" w:space="0" w:color="auto"/>
              <w:right w:val="single" w:sz="4" w:space="0" w:color="auto"/>
            </w:tcBorders>
            <w:shd w:val="clear" w:color="auto" w:fill="auto"/>
            <w:noWrap/>
            <w:vAlign w:val="center"/>
          </w:tcPr>
          <w:p w:rsidR="00CB5B8B" w:rsidRPr="002B67B2" w:rsidRDefault="00CB5B8B" w:rsidP="00CB5B8B">
            <w:pPr>
              <w:jc w:val="center"/>
              <w:rPr>
                <w:rFonts w:asciiTheme="minorEastAsia" w:eastAsiaTheme="minorEastAsia" w:hAnsiTheme="minorEastAsia"/>
                <w:color w:val="000000"/>
                <w:sz w:val="18"/>
                <w:szCs w:val="18"/>
              </w:rPr>
            </w:pPr>
            <w:r w:rsidRPr="002B67B2">
              <w:rPr>
                <w:rFonts w:asciiTheme="minorEastAsia" w:eastAsiaTheme="minorEastAsia" w:hAnsiTheme="minorEastAsia"/>
                <w:color w:val="000000"/>
                <w:sz w:val="18"/>
                <w:szCs w:val="18"/>
              </w:rPr>
              <w:t>是</w:t>
            </w:r>
          </w:p>
        </w:tc>
        <w:tc>
          <w:tcPr>
            <w:tcW w:w="850" w:type="dxa"/>
            <w:tcBorders>
              <w:top w:val="nil"/>
              <w:left w:val="nil"/>
              <w:bottom w:val="single" w:sz="4" w:space="0" w:color="auto"/>
              <w:right w:val="single" w:sz="4" w:space="0" w:color="auto"/>
            </w:tcBorders>
            <w:shd w:val="clear" w:color="auto" w:fill="auto"/>
            <w:noWrap/>
            <w:vAlign w:val="center"/>
          </w:tcPr>
          <w:p w:rsidR="00CB5B8B" w:rsidRPr="00F430A0" w:rsidRDefault="00CB5B8B" w:rsidP="00CB5B8B">
            <w:pPr>
              <w:jc w:val="center"/>
              <w:rPr>
                <w:rFonts w:asciiTheme="minorEastAsia" w:eastAsiaTheme="minorEastAsia" w:hAnsiTheme="minorEastAsia"/>
                <w:color w:val="000000"/>
                <w:sz w:val="18"/>
                <w:szCs w:val="18"/>
              </w:rPr>
            </w:pPr>
            <w:r w:rsidRPr="00F430A0">
              <w:rPr>
                <w:rFonts w:asciiTheme="minorEastAsia" w:eastAsiaTheme="minorEastAsia" w:hAnsiTheme="minorEastAsia" w:hint="eastAsia"/>
                <w:color w:val="000000"/>
                <w:sz w:val="18"/>
                <w:szCs w:val="18"/>
              </w:rPr>
              <w:t>是</w:t>
            </w:r>
          </w:p>
        </w:tc>
      </w:tr>
      <w:tr w:rsidR="00CB5B8B" w:rsidRPr="00F430A0" w:rsidTr="00CB5B8B">
        <w:trPr>
          <w:trHeight w:val="46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rsidR="00CB5B8B" w:rsidRPr="00E535B3" w:rsidRDefault="00CB5B8B" w:rsidP="00CB5B8B">
            <w:pPr>
              <w:jc w:val="center"/>
              <w:rPr>
                <w:rFonts w:asciiTheme="minorEastAsia" w:eastAsiaTheme="minorEastAsia" w:hAnsiTheme="minorEastAsia"/>
                <w:color w:val="000000"/>
                <w:sz w:val="18"/>
                <w:szCs w:val="18"/>
              </w:rPr>
            </w:pPr>
            <w:r w:rsidRPr="00E535B3">
              <w:rPr>
                <w:rFonts w:asciiTheme="minorEastAsia" w:eastAsiaTheme="minorEastAsia" w:hAnsiTheme="minorEastAsia"/>
                <w:color w:val="000000"/>
                <w:sz w:val="18"/>
                <w:szCs w:val="18"/>
              </w:rPr>
              <w:t>28</w:t>
            </w:r>
          </w:p>
        </w:tc>
        <w:tc>
          <w:tcPr>
            <w:tcW w:w="992" w:type="dxa"/>
            <w:tcBorders>
              <w:top w:val="nil"/>
              <w:left w:val="nil"/>
              <w:bottom w:val="single" w:sz="4" w:space="0" w:color="auto"/>
              <w:right w:val="single" w:sz="4" w:space="0" w:color="auto"/>
            </w:tcBorders>
            <w:shd w:val="clear" w:color="000000" w:fill="FFFFFF"/>
            <w:noWrap/>
            <w:vAlign w:val="center"/>
          </w:tcPr>
          <w:p w:rsidR="00CB5B8B" w:rsidRPr="004C33BE" w:rsidRDefault="00CB5B8B" w:rsidP="00CB5B8B">
            <w:pPr>
              <w:jc w:val="center"/>
              <w:rPr>
                <w:rFonts w:asciiTheme="minorEastAsia" w:eastAsiaTheme="minorEastAsia" w:hAnsiTheme="minorEastAsia"/>
                <w:color w:val="000000"/>
                <w:sz w:val="18"/>
                <w:szCs w:val="18"/>
              </w:rPr>
            </w:pPr>
            <w:r w:rsidRPr="004C33BE">
              <w:rPr>
                <w:rFonts w:asciiTheme="minorEastAsia" w:eastAsiaTheme="minorEastAsia" w:hAnsiTheme="minorEastAsia"/>
                <w:color w:val="000000"/>
                <w:sz w:val="18"/>
                <w:szCs w:val="18"/>
              </w:rPr>
              <w:t>012903</w:t>
            </w:r>
          </w:p>
        </w:tc>
        <w:tc>
          <w:tcPr>
            <w:tcW w:w="4253" w:type="dxa"/>
            <w:tcBorders>
              <w:top w:val="nil"/>
              <w:left w:val="nil"/>
              <w:bottom w:val="single" w:sz="4" w:space="0" w:color="auto"/>
              <w:right w:val="single" w:sz="4" w:space="0" w:color="auto"/>
            </w:tcBorders>
            <w:shd w:val="clear" w:color="auto" w:fill="auto"/>
            <w:vAlign w:val="center"/>
          </w:tcPr>
          <w:p w:rsidR="00CB5B8B" w:rsidRPr="004C33BE" w:rsidRDefault="00CB5B8B" w:rsidP="00CB5B8B">
            <w:pPr>
              <w:jc w:val="center"/>
              <w:rPr>
                <w:rFonts w:asciiTheme="minorEastAsia" w:eastAsiaTheme="minorEastAsia" w:hAnsiTheme="minorEastAsia"/>
                <w:color w:val="000000"/>
                <w:sz w:val="18"/>
                <w:szCs w:val="18"/>
              </w:rPr>
            </w:pPr>
            <w:r w:rsidRPr="004C33BE">
              <w:rPr>
                <w:rFonts w:asciiTheme="minorEastAsia" w:eastAsiaTheme="minorEastAsia" w:hAnsiTheme="minorEastAsia"/>
                <w:color w:val="000000"/>
                <w:sz w:val="18"/>
                <w:szCs w:val="18"/>
              </w:rPr>
              <w:t>平安添悦债券型证券投资基金C</w:t>
            </w:r>
          </w:p>
        </w:tc>
        <w:tc>
          <w:tcPr>
            <w:tcW w:w="850" w:type="dxa"/>
            <w:tcBorders>
              <w:top w:val="nil"/>
              <w:left w:val="nil"/>
              <w:bottom w:val="single" w:sz="4" w:space="0" w:color="auto"/>
              <w:right w:val="single" w:sz="4" w:space="0" w:color="auto"/>
            </w:tcBorders>
            <w:shd w:val="clear" w:color="auto" w:fill="auto"/>
            <w:noWrap/>
            <w:vAlign w:val="center"/>
          </w:tcPr>
          <w:p w:rsidR="00CB5B8B" w:rsidRPr="002B67B2" w:rsidRDefault="00CB5B8B" w:rsidP="00CB5B8B">
            <w:pPr>
              <w:jc w:val="center"/>
              <w:rPr>
                <w:rFonts w:asciiTheme="minorEastAsia" w:eastAsiaTheme="minorEastAsia" w:hAnsiTheme="minorEastAsia"/>
                <w:color w:val="000000"/>
                <w:sz w:val="18"/>
                <w:szCs w:val="18"/>
              </w:rPr>
            </w:pPr>
            <w:r w:rsidRPr="002B67B2">
              <w:rPr>
                <w:rFonts w:asciiTheme="minorEastAsia" w:eastAsiaTheme="minorEastAsia" w:hAnsiTheme="minorEastAsia" w:hint="eastAsia"/>
                <w:color w:val="000000"/>
                <w:sz w:val="18"/>
                <w:szCs w:val="18"/>
              </w:rPr>
              <w:t>是</w:t>
            </w:r>
          </w:p>
        </w:tc>
        <w:tc>
          <w:tcPr>
            <w:tcW w:w="851" w:type="dxa"/>
            <w:tcBorders>
              <w:top w:val="nil"/>
              <w:left w:val="nil"/>
              <w:bottom w:val="single" w:sz="4" w:space="0" w:color="auto"/>
              <w:right w:val="single" w:sz="4" w:space="0" w:color="auto"/>
            </w:tcBorders>
            <w:shd w:val="clear" w:color="auto" w:fill="auto"/>
            <w:noWrap/>
            <w:vAlign w:val="center"/>
          </w:tcPr>
          <w:p w:rsidR="00CB5B8B" w:rsidRPr="002B67B2" w:rsidRDefault="00CB5B8B" w:rsidP="00CB5B8B">
            <w:pPr>
              <w:jc w:val="center"/>
              <w:rPr>
                <w:rFonts w:asciiTheme="minorEastAsia" w:eastAsiaTheme="minorEastAsia" w:hAnsiTheme="minorEastAsia"/>
                <w:color w:val="000000"/>
                <w:sz w:val="18"/>
                <w:szCs w:val="18"/>
              </w:rPr>
            </w:pPr>
            <w:r w:rsidRPr="002B67B2">
              <w:rPr>
                <w:rFonts w:asciiTheme="minorEastAsia" w:eastAsiaTheme="minorEastAsia" w:hAnsiTheme="minorEastAsia"/>
                <w:color w:val="000000"/>
                <w:sz w:val="18"/>
                <w:szCs w:val="18"/>
              </w:rPr>
              <w:t>是</w:t>
            </w:r>
          </w:p>
        </w:tc>
        <w:tc>
          <w:tcPr>
            <w:tcW w:w="850" w:type="dxa"/>
            <w:tcBorders>
              <w:top w:val="nil"/>
              <w:left w:val="nil"/>
              <w:bottom w:val="single" w:sz="4" w:space="0" w:color="auto"/>
              <w:right w:val="single" w:sz="4" w:space="0" w:color="auto"/>
            </w:tcBorders>
            <w:shd w:val="clear" w:color="auto" w:fill="auto"/>
            <w:noWrap/>
            <w:vAlign w:val="center"/>
          </w:tcPr>
          <w:p w:rsidR="00CB5B8B" w:rsidRPr="00F430A0" w:rsidRDefault="00CB5B8B" w:rsidP="00CB5B8B">
            <w:pPr>
              <w:jc w:val="center"/>
              <w:rPr>
                <w:rFonts w:asciiTheme="minorEastAsia" w:eastAsiaTheme="minorEastAsia" w:hAnsiTheme="minorEastAsia"/>
                <w:color w:val="000000"/>
                <w:sz w:val="18"/>
                <w:szCs w:val="18"/>
              </w:rPr>
            </w:pPr>
            <w:r w:rsidRPr="00F430A0">
              <w:rPr>
                <w:rFonts w:asciiTheme="minorEastAsia" w:eastAsiaTheme="minorEastAsia" w:hAnsiTheme="minorEastAsia" w:hint="eastAsia"/>
                <w:color w:val="000000"/>
                <w:sz w:val="18"/>
                <w:szCs w:val="18"/>
              </w:rPr>
              <w:t>是</w:t>
            </w:r>
          </w:p>
        </w:tc>
      </w:tr>
      <w:tr w:rsidR="00CB5B8B" w:rsidRPr="00F430A0" w:rsidTr="00CB5B8B">
        <w:trPr>
          <w:trHeight w:val="46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rsidR="00CB5B8B" w:rsidRPr="00E535B3" w:rsidRDefault="00CB5B8B" w:rsidP="00CB5B8B">
            <w:pPr>
              <w:jc w:val="center"/>
              <w:rPr>
                <w:rFonts w:asciiTheme="minorEastAsia" w:eastAsiaTheme="minorEastAsia" w:hAnsiTheme="minorEastAsia"/>
                <w:color w:val="000000"/>
                <w:sz w:val="18"/>
                <w:szCs w:val="18"/>
              </w:rPr>
            </w:pPr>
            <w:r w:rsidRPr="00E535B3">
              <w:rPr>
                <w:rFonts w:asciiTheme="minorEastAsia" w:eastAsiaTheme="minorEastAsia" w:hAnsiTheme="minorEastAsia"/>
                <w:color w:val="000000"/>
                <w:sz w:val="18"/>
                <w:szCs w:val="18"/>
              </w:rPr>
              <w:t>29</w:t>
            </w:r>
          </w:p>
        </w:tc>
        <w:tc>
          <w:tcPr>
            <w:tcW w:w="992" w:type="dxa"/>
            <w:tcBorders>
              <w:top w:val="nil"/>
              <w:left w:val="nil"/>
              <w:bottom w:val="single" w:sz="4" w:space="0" w:color="auto"/>
              <w:right w:val="single" w:sz="4" w:space="0" w:color="auto"/>
            </w:tcBorders>
            <w:shd w:val="clear" w:color="000000" w:fill="FFFFFF"/>
            <w:noWrap/>
            <w:vAlign w:val="center"/>
          </w:tcPr>
          <w:p w:rsidR="00CB5B8B" w:rsidRPr="004C33BE" w:rsidRDefault="00CB5B8B" w:rsidP="00CB5B8B">
            <w:pPr>
              <w:jc w:val="center"/>
              <w:rPr>
                <w:rFonts w:asciiTheme="minorEastAsia" w:eastAsiaTheme="minorEastAsia" w:hAnsiTheme="minorEastAsia"/>
                <w:color w:val="000000"/>
                <w:sz w:val="18"/>
                <w:szCs w:val="18"/>
              </w:rPr>
            </w:pPr>
            <w:r w:rsidRPr="004C33BE">
              <w:rPr>
                <w:rFonts w:asciiTheme="minorEastAsia" w:eastAsiaTheme="minorEastAsia" w:hAnsiTheme="minorEastAsia"/>
                <w:color w:val="000000"/>
                <w:sz w:val="18"/>
                <w:szCs w:val="18"/>
              </w:rPr>
              <w:t>001515</w:t>
            </w:r>
          </w:p>
        </w:tc>
        <w:tc>
          <w:tcPr>
            <w:tcW w:w="4253" w:type="dxa"/>
            <w:tcBorders>
              <w:top w:val="nil"/>
              <w:left w:val="nil"/>
              <w:bottom w:val="single" w:sz="4" w:space="0" w:color="auto"/>
              <w:right w:val="single" w:sz="4" w:space="0" w:color="auto"/>
            </w:tcBorders>
            <w:shd w:val="clear" w:color="auto" w:fill="auto"/>
            <w:vAlign w:val="center"/>
          </w:tcPr>
          <w:p w:rsidR="00CB5B8B" w:rsidRPr="004C33BE" w:rsidRDefault="00CB5B8B" w:rsidP="00CB5B8B">
            <w:pPr>
              <w:jc w:val="center"/>
              <w:rPr>
                <w:rFonts w:asciiTheme="minorEastAsia" w:eastAsiaTheme="minorEastAsia" w:hAnsiTheme="minorEastAsia"/>
                <w:color w:val="000000"/>
                <w:sz w:val="18"/>
                <w:szCs w:val="18"/>
              </w:rPr>
            </w:pPr>
            <w:r w:rsidRPr="004C33BE">
              <w:rPr>
                <w:rFonts w:asciiTheme="minorEastAsia" w:eastAsiaTheme="minorEastAsia" w:hAnsiTheme="minorEastAsia"/>
                <w:color w:val="000000"/>
                <w:sz w:val="18"/>
                <w:szCs w:val="18"/>
              </w:rPr>
              <w:t>平安新鑫先锋混合型证券投资基金C</w:t>
            </w:r>
          </w:p>
        </w:tc>
        <w:tc>
          <w:tcPr>
            <w:tcW w:w="850" w:type="dxa"/>
            <w:tcBorders>
              <w:top w:val="nil"/>
              <w:left w:val="nil"/>
              <w:bottom w:val="single" w:sz="4" w:space="0" w:color="auto"/>
              <w:right w:val="single" w:sz="4" w:space="0" w:color="auto"/>
            </w:tcBorders>
            <w:shd w:val="clear" w:color="auto" w:fill="auto"/>
            <w:noWrap/>
            <w:vAlign w:val="center"/>
          </w:tcPr>
          <w:p w:rsidR="00CB5B8B" w:rsidRPr="002B67B2" w:rsidRDefault="00CB5B8B" w:rsidP="00CB5B8B">
            <w:pPr>
              <w:jc w:val="center"/>
              <w:rPr>
                <w:rFonts w:asciiTheme="minorEastAsia" w:eastAsiaTheme="minorEastAsia" w:hAnsiTheme="minorEastAsia"/>
                <w:color w:val="000000"/>
                <w:sz w:val="18"/>
                <w:szCs w:val="18"/>
              </w:rPr>
            </w:pPr>
            <w:r w:rsidRPr="002B67B2">
              <w:rPr>
                <w:rFonts w:asciiTheme="minorEastAsia" w:eastAsiaTheme="minorEastAsia" w:hAnsiTheme="minorEastAsia" w:hint="eastAsia"/>
                <w:color w:val="000000"/>
                <w:sz w:val="18"/>
                <w:szCs w:val="18"/>
              </w:rPr>
              <w:t>是</w:t>
            </w:r>
          </w:p>
        </w:tc>
        <w:tc>
          <w:tcPr>
            <w:tcW w:w="851" w:type="dxa"/>
            <w:tcBorders>
              <w:top w:val="nil"/>
              <w:left w:val="nil"/>
              <w:bottom w:val="single" w:sz="4" w:space="0" w:color="auto"/>
              <w:right w:val="single" w:sz="4" w:space="0" w:color="auto"/>
            </w:tcBorders>
            <w:shd w:val="clear" w:color="auto" w:fill="auto"/>
            <w:noWrap/>
            <w:vAlign w:val="center"/>
          </w:tcPr>
          <w:p w:rsidR="00CB5B8B" w:rsidRPr="002B67B2" w:rsidRDefault="00F3586E" w:rsidP="00CB5B8B">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是</w:t>
            </w:r>
            <w:bookmarkStart w:id="0" w:name="_GoBack"/>
            <w:bookmarkEnd w:id="0"/>
          </w:p>
        </w:tc>
        <w:tc>
          <w:tcPr>
            <w:tcW w:w="850" w:type="dxa"/>
            <w:tcBorders>
              <w:top w:val="nil"/>
              <w:left w:val="nil"/>
              <w:bottom w:val="single" w:sz="4" w:space="0" w:color="auto"/>
              <w:right w:val="single" w:sz="4" w:space="0" w:color="auto"/>
            </w:tcBorders>
            <w:shd w:val="clear" w:color="auto" w:fill="auto"/>
            <w:noWrap/>
            <w:vAlign w:val="center"/>
          </w:tcPr>
          <w:p w:rsidR="00CB5B8B" w:rsidRPr="00F430A0" w:rsidRDefault="00CB5B8B" w:rsidP="00CB5B8B">
            <w:pPr>
              <w:jc w:val="center"/>
              <w:rPr>
                <w:rFonts w:asciiTheme="minorEastAsia" w:eastAsiaTheme="minorEastAsia" w:hAnsiTheme="minorEastAsia"/>
                <w:color w:val="000000"/>
                <w:sz w:val="18"/>
                <w:szCs w:val="18"/>
              </w:rPr>
            </w:pPr>
            <w:r w:rsidRPr="00F430A0">
              <w:rPr>
                <w:rFonts w:asciiTheme="minorEastAsia" w:eastAsiaTheme="minorEastAsia" w:hAnsiTheme="minorEastAsia" w:hint="eastAsia"/>
                <w:color w:val="000000"/>
                <w:sz w:val="18"/>
                <w:szCs w:val="18"/>
              </w:rPr>
              <w:t>是</w:t>
            </w:r>
          </w:p>
        </w:tc>
      </w:tr>
      <w:tr w:rsidR="00CB5B8B" w:rsidRPr="00F430A0" w:rsidTr="00CB5B8B">
        <w:trPr>
          <w:trHeight w:val="28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rsidR="00CB5B8B" w:rsidRPr="00E535B3" w:rsidRDefault="00CB5B8B" w:rsidP="00CB5B8B">
            <w:pPr>
              <w:jc w:val="center"/>
              <w:rPr>
                <w:rFonts w:asciiTheme="minorEastAsia" w:eastAsiaTheme="minorEastAsia" w:hAnsiTheme="minorEastAsia"/>
                <w:color w:val="000000"/>
                <w:sz w:val="18"/>
                <w:szCs w:val="18"/>
              </w:rPr>
            </w:pPr>
            <w:r w:rsidRPr="00E535B3">
              <w:rPr>
                <w:rFonts w:asciiTheme="minorEastAsia" w:eastAsiaTheme="minorEastAsia" w:hAnsiTheme="minorEastAsia"/>
                <w:color w:val="000000"/>
                <w:sz w:val="18"/>
                <w:szCs w:val="18"/>
              </w:rPr>
              <w:t>30</w:t>
            </w:r>
          </w:p>
        </w:tc>
        <w:tc>
          <w:tcPr>
            <w:tcW w:w="992" w:type="dxa"/>
            <w:tcBorders>
              <w:top w:val="nil"/>
              <w:left w:val="nil"/>
              <w:bottom w:val="single" w:sz="4" w:space="0" w:color="auto"/>
              <w:right w:val="single" w:sz="4" w:space="0" w:color="auto"/>
            </w:tcBorders>
            <w:shd w:val="clear" w:color="000000" w:fill="FFFFFF"/>
            <w:noWrap/>
            <w:vAlign w:val="center"/>
          </w:tcPr>
          <w:p w:rsidR="00CB5B8B" w:rsidRPr="004C33BE" w:rsidRDefault="00CB5B8B" w:rsidP="00CB5B8B">
            <w:pPr>
              <w:jc w:val="center"/>
              <w:rPr>
                <w:rFonts w:asciiTheme="minorEastAsia" w:eastAsiaTheme="minorEastAsia" w:hAnsiTheme="minorEastAsia"/>
                <w:color w:val="000000"/>
                <w:sz w:val="18"/>
                <w:szCs w:val="18"/>
              </w:rPr>
            </w:pPr>
            <w:r w:rsidRPr="004C33BE">
              <w:rPr>
                <w:rFonts w:asciiTheme="minorEastAsia" w:eastAsiaTheme="minorEastAsia" w:hAnsiTheme="minorEastAsia"/>
                <w:color w:val="000000"/>
                <w:sz w:val="18"/>
                <w:szCs w:val="18"/>
              </w:rPr>
              <w:t>007049</w:t>
            </w:r>
          </w:p>
        </w:tc>
        <w:tc>
          <w:tcPr>
            <w:tcW w:w="4253" w:type="dxa"/>
            <w:tcBorders>
              <w:top w:val="nil"/>
              <w:left w:val="nil"/>
              <w:bottom w:val="single" w:sz="4" w:space="0" w:color="auto"/>
              <w:right w:val="single" w:sz="4" w:space="0" w:color="auto"/>
            </w:tcBorders>
            <w:shd w:val="clear" w:color="auto" w:fill="auto"/>
            <w:vAlign w:val="center"/>
          </w:tcPr>
          <w:p w:rsidR="00CB5B8B" w:rsidRPr="004C33BE" w:rsidRDefault="00CB5B8B" w:rsidP="00CB5B8B">
            <w:pPr>
              <w:jc w:val="center"/>
              <w:rPr>
                <w:rFonts w:asciiTheme="minorEastAsia" w:eastAsiaTheme="minorEastAsia" w:hAnsiTheme="minorEastAsia"/>
                <w:color w:val="000000"/>
                <w:sz w:val="18"/>
                <w:szCs w:val="18"/>
              </w:rPr>
            </w:pPr>
            <w:r w:rsidRPr="004C33BE">
              <w:rPr>
                <w:rFonts w:asciiTheme="minorEastAsia" w:eastAsiaTheme="minorEastAsia" w:hAnsiTheme="minorEastAsia"/>
                <w:color w:val="000000"/>
                <w:sz w:val="18"/>
                <w:szCs w:val="18"/>
              </w:rPr>
              <w:t>平安鑫安混合型证券投资基金E</w:t>
            </w:r>
          </w:p>
        </w:tc>
        <w:tc>
          <w:tcPr>
            <w:tcW w:w="850" w:type="dxa"/>
            <w:tcBorders>
              <w:top w:val="nil"/>
              <w:left w:val="nil"/>
              <w:bottom w:val="single" w:sz="4" w:space="0" w:color="auto"/>
              <w:right w:val="single" w:sz="4" w:space="0" w:color="auto"/>
            </w:tcBorders>
            <w:shd w:val="clear" w:color="auto" w:fill="auto"/>
            <w:noWrap/>
            <w:vAlign w:val="center"/>
          </w:tcPr>
          <w:p w:rsidR="00CB5B8B" w:rsidRPr="002B67B2" w:rsidRDefault="00CB5B8B" w:rsidP="00CB5B8B">
            <w:pPr>
              <w:jc w:val="center"/>
              <w:rPr>
                <w:rFonts w:asciiTheme="minorEastAsia" w:eastAsiaTheme="minorEastAsia" w:hAnsiTheme="minorEastAsia"/>
                <w:color w:val="000000"/>
                <w:sz w:val="18"/>
                <w:szCs w:val="18"/>
              </w:rPr>
            </w:pPr>
            <w:r w:rsidRPr="002B67B2">
              <w:rPr>
                <w:rFonts w:asciiTheme="minorEastAsia" w:eastAsiaTheme="minorEastAsia" w:hAnsiTheme="minorEastAsia" w:hint="eastAsia"/>
                <w:color w:val="000000"/>
                <w:sz w:val="18"/>
                <w:szCs w:val="18"/>
              </w:rPr>
              <w:t>是</w:t>
            </w:r>
          </w:p>
        </w:tc>
        <w:tc>
          <w:tcPr>
            <w:tcW w:w="851" w:type="dxa"/>
            <w:tcBorders>
              <w:top w:val="nil"/>
              <w:left w:val="nil"/>
              <w:bottom w:val="single" w:sz="4" w:space="0" w:color="auto"/>
              <w:right w:val="single" w:sz="4" w:space="0" w:color="auto"/>
            </w:tcBorders>
            <w:shd w:val="clear" w:color="auto" w:fill="auto"/>
            <w:noWrap/>
            <w:vAlign w:val="center"/>
          </w:tcPr>
          <w:p w:rsidR="00CB5B8B" w:rsidRPr="002B67B2" w:rsidRDefault="00CB5B8B" w:rsidP="00CB5B8B">
            <w:pPr>
              <w:jc w:val="center"/>
              <w:rPr>
                <w:rFonts w:asciiTheme="minorEastAsia" w:eastAsiaTheme="minorEastAsia" w:hAnsiTheme="minorEastAsia"/>
                <w:color w:val="000000"/>
                <w:sz w:val="18"/>
                <w:szCs w:val="18"/>
              </w:rPr>
            </w:pPr>
            <w:r w:rsidRPr="002B67B2">
              <w:rPr>
                <w:rFonts w:asciiTheme="minorEastAsia" w:eastAsiaTheme="minorEastAsia" w:hAnsiTheme="minorEastAsia"/>
                <w:color w:val="000000"/>
                <w:sz w:val="18"/>
                <w:szCs w:val="18"/>
              </w:rPr>
              <w:t>是</w:t>
            </w:r>
          </w:p>
        </w:tc>
        <w:tc>
          <w:tcPr>
            <w:tcW w:w="850" w:type="dxa"/>
            <w:tcBorders>
              <w:top w:val="nil"/>
              <w:left w:val="nil"/>
              <w:bottom w:val="single" w:sz="4" w:space="0" w:color="auto"/>
              <w:right w:val="single" w:sz="4" w:space="0" w:color="auto"/>
            </w:tcBorders>
            <w:shd w:val="clear" w:color="auto" w:fill="auto"/>
            <w:noWrap/>
            <w:vAlign w:val="center"/>
          </w:tcPr>
          <w:p w:rsidR="00CB5B8B" w:rsidRPr="00F430A0" w:rsidRDefault="00CB5B8B" w:rsidP="00CB5B8B">
            <w:pPr>
              <w:jc w:val="center"/>
              <w:rPr>
                <w:rFonts w:asciiTheme="minorEastAsia" w:eastAsiaTheme="minorEastAsia" w:hAnsiTheme="minorEastAsia"/>
                <w:color w:val="000000"/>
                <w:sz w:val="18"/>
                <w:szCs w:val="18"/>
              </w:rPr>
            </w:pPr>
            <w:r w:rsidRPr="00F430A0">
              <w:rPr>
                <w:rFonts w:asciiTheme="minorEastAsia" w:eastAsiaTheme="minorEastAsia" w:hAnsiTheme="minorEastAsia" w:hint="eastAsia"/>
                <w:color w:val="000000"/>
                <w:sz w:val="18"/>
                <w:szCs w:val="18"/>
              </w:rPr>
              <w:t>是</w:t>
            </w:r>
          </w:p>
        </w:tc>
      </w:tr>
      <w:tr w:rsidR="00CB5B8B" w:rsidRPr="00F430A0" w:rsidTr="00CB5B8B">
        <w:trPr>
          <w:trHeight w:val="28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rsidR="00CB5B8B" w:rsidRPr="00E535B3" w:rsidRDefault="00CB5B8B" w:rsidP="00CB5B8B">
            <w:pPr>
              <w:jc w:val="center"/>
              <w:rPr>
                <w:rFonts w:asciiTheme="minorEastAsia" w:eastAsiaTheme="minorEastAsia" w:hAnsiTheme="minorEastAsia"/>
                <w:color w:val="000000"/>
                <w:sz w:val="18"/>
                <w:szCs w:val="18"/>
              </w:rPr>
            </w:pPr>
            <w:r w:rsidRPr="00E535B3">
              <w:rPr>
                <w:rFonts w:asciiTheme="minorEastAsia" w:eastAsiaTheme="minorEastAsia" w:hAnsiTheme="minorEastAsia"/>
                <w:color w:val="000000"/>
                <w:sz w:val="18"/>
                <w:szCs w:val="18"/>
              </w:rPr>
              <w:lastRenderedPageBreak/>
              <w:t>31</w:t>
            </w:r>
          </w:p>
        </w:tc>
        <w:tc>
          <w:tcPr>
            <w:tcW w:w="992" w:type="dxa"/>
            <w:tcBorders>
              <w:top w:val="nil"/>
              <w:left w:val="nil"/>
              <w:bottom w:val="single" w:sz="4" w:space="0" w:color="auto"/>
              <w:right w:val="single" w:sz="4" w:space="0" w:color="auto"/>
            </w:tcBorders>
            <w:shd w:val="clear" w:color="000000" w:fill="FFFFFF"/>
            <w:noWrap/>
            <w:vAlign w:val="center"/>
          </w:tcPr>
          <w:p w:rsidR="00CB5B8B" w:rsidRPr="004C33BE" w:rsidRDefault="00CB5B8B" w:rsidP="00CB5B8B">
            <w:pPr>
              <w:jc w:val="center"/>
              <w:rPr>
                <w:rFonts w:asciiTheme="minorEastAsia" w:eastAsiaTheme="minorEastAsia" w:hAnsiTheme="minorEastAsia"/>
                <w:color w:val="000000"/>
                <w:sz w:val="18"/>
                <w:szCs w:val="18"/>
              </w:rPr>
            </w:pPr>
            <w:r w:rsidRPr="004C33BE">
              <w:rPr>
                <w:rFonts w:asciiTheme="minorEastAsia" w:eastAsiaTheme="minorEastAsia" w:hAnsiTheme="minorEastAsia"/>
                <w:color w:val="000000"/>
                <w:sz w:val="18"/>
                <w:szCs w:val="18"/>
              </w:rPr>
              <w:t>007925</w:t>
            </w:r>
          </w:p>
        </w:tc>
        <w:tc>
          <w:tcPr>
            <w:tcW w:w="4253" w:type="dxa"/>
            <w:tcBorders>
              <w:top w:val="nil"/>
              <w:left w:val="nil"/>
              <w:bottom w:val="single" w:sz="4" w:space="0" w:color="auto"/>
              <w:right w:val="single" w:sz="4" w:space="0" w:color="auto"/>
            </w:tcBorders>
            <w:shd w:val="clear" w:color="auto" w:fill="auto"/>
            <w:vAlign w:val="center"/>
          </w:tcPr>
          <w:p w:rsidR="00CB5B8B" w:rsidRPr="004C33BE" w:rsidRDefault="00CB5B8B" w:rsidP="00CB5B8B">
            <w:pPr>
              <w:jc w:val="center"/>
              <w:rPr>
                <w:rFonts w:asciiTheme="minorEastAsia" w:eastAsiaTheme="minorEastAsia" w:hAnsiTheme="minorEastAsia"/>
                <w:color w:val="000000"/>
                <w:sz w:val="18"/>
                <w:szCs w:val="18"/>
              </w:rPr>
            </w:pPr>
            <w:r w:rsidRPr="004C33BE">
              <w:rPr>
                <w:rFonts w:asciiTheme="minorEastAsia" w:eastAsiaTheme="minorEastAsia" w:hAnsiTheme="minorEastAsia"/>
                <w:color w:val="000000"/>
                <w:sz w:val="18"/>
                <w:szCs w:val="18"/>
              </w:rPr>
              <w:t>平安鑫享混合型证券投资基金E</w:t>
            </w:r>
          </w:p>
        </w:tc>
        <w:tc>
          <w:tcPr>
            <w:tcW w:w="850" w:type="dxa"/>
            <w:tcBorders>
              <w:top w:val="nil"/>
              <w:left w:val="nil"/>
              <w:bottom w:val="single" w:sz="4" w:space="0" w:color="auto"/>
              <w:right w:val="single" w:sz="4" w:space="0" w:color="auto"/>
            </w:tcBorders>
            <w:shd w:val="clear" w:color="auto" w:fill="auto"/>
            <w:noWrap/>
            <w:vAlign w:val="center"/>
          </w:tcPr>
          <w:p w:rsidR="00CB5B8B" w:rsidRPr="002B67B2" w:rsidRDefault="00CB5B8B" w:rsidP="00CB5B8B">
            <w:pPr>
              <w:jc w:val="center"/>
              <w:rPr>
                <w:rFonts w:asciiTheme="minorEastAsia" w:eastAsiaTheme="minorEastAsia" w:hAnsiTheme="minorEastAsia"/>
                <w:color w:val="000000"/>
                <w:sz w:val="18"/>
                <w:szCs w:val="18"/>
              </w:rPr>
            </w:pPr>
            <w:r w:rsidRPr="002B67B2">
              <w:rPr>
                <w:rFonts w:asciiTheme="minorEastAsia" w:eastAsiaTheme="minorEastAsia" w:hAnsiTheme="minorEastAsia" w:hint="eastAsia"/>
                <w:color w:val="000000"/>
                <w:sz w:val="18"/>
                <w:szCs w:val="18"/>
              </w:rPr>
              <w:t>是</w:t>
            </w:r>
          </w:p>
        </w:tc>
        <w:tc>
          <w:tcPr>
            <w:tcW w:w="851" w:type="dxa"/>
            <w:tcBorders>
              <w:top w:val="nil"/>
              <w:left w:val="nil"/>
              <w:bottom w:val="single" w:sz="4" w:space="0" w:color="auto"/>
              <w:right w:val="single" w:sz="4" w:space="0" w:color="auto"/>
            </w:tcBorders>
            <w:shd w:val="clear" w:color="auto" w:fill="auto"/>
            <w:noWrap/>
            <w:vAlign w:val="center"/>
          </w:tcPr>
          <w:p w:rsidR="00CB5B8B" w:rsidRPr="002B67B2" w:rsidRDefault="00CB5B8B" w:rsidP="00CB5B8B">
            <w:pPr>
              <w:jc w:val="center"/>
              <w:rPr>
                <w:rFonts w:asciiTheme="minorEastAsia" w:eastAsiaTheme="minorEastAsia" w:hAnsiTheme="minorEastAsia"/>
                <w:color w:val="000000"/>
                <w:sz w:val="18"/>
                <w:szCs w:val="18"/>
              </w:rPr>
            </w:pPr>
            <w:r w:rsidRPr="002B67B2">
              <w:rPr>
                <w:rFonts w:asciiTheme="minorEastAsia" w:eastAsiaTheme="minorEastAsia" w:hAnsiTheme="minorEastAsia"/>
                <w:color w:val="000000"/>
                <w:sz w:val="18"/>
                <w:szCs w:val="18"/>
              </w:rPr>
              <w:t>是</w:t>
            </w:r>
          </w:p>
        </w:tc>
        <w:tc>
          <w:tcPr>
            <w:tcW w:w="850" w:type="dxa"/>
            <w:tcBorders>
              <w:top w:val="nil"/>
              <w:left w:val="nil"/>
              <w:bottom w:val="single" w:sz="4" w:space="0" w:color="auto"/>
              <w:right w:val="single" w:sz="4" w:space="0" w:color="auto"/>
            </w:tcBorders>
            <w:shd w:val="clear" w:color="auto" w:fill="auto"/>
            <w:noWrap/>
            <w:vAlign w:val="center"/>
          </w:tcPr>
          <w:p w:rsidR="00CB5B8B" w:rsidRPr="00F430A0" w:rsidRDefault="00CB5B8B" w:rsidP="00CB5B8B">
            <w:pPr>
              <w:jc w:val="center"/>
              <w:rPr>
                <w:rFonts w:asciiTheme="minorEastAsia" w:eastAsiaTheme="minorEastAsia" w:hAnsiTheme="minorEastAsia"/>
                <w:color w:val="000000"/>
                <w:sz w:val="18"/>
                <w:szCs w:val="18"/>
              </w:rPr>
            </w:pPr>
            <w:r w:rsidRPr="00F430A0">
              <w:rPr>
                <w:rFonts w:asciiTheme="minorEastAsia" w:eastAsiaTheme="minorEastAsia" w:hAnsiTheme="minorEastAsia" w:hint="eastAsia"/>
                <w:color w:val="000000"/>
                <w:sz w:val="18"/>
                <w:szCs w:val="18"/>
              </w:rPr>
              <w:t>是</w:t>
            </w:r>
          </w:p>
        </w:tc>
      </w:tr>
      <w:tr w:rsidR="00CB5B8B" w:rsidRPr="00F430A0" w:rsidTr="00CB5B8B">
        <w:trPr>
          <w:trHeight w:val="28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rsidR="00CB5B8B" w:rsidRPr="00E535B3" w:rsidRDefault="00CB5B8B" w:rsidP="00CB5B8B">
            <w:pPr>
              <w:jc w:val="center"/>
              <w:rPr>
                <w:rFonts w:asciiTheme="minorEastAsia" w:eastAsiaTheme="minorEastAsia" w:hAnsiTheme="minorEastAsia"/>
                <w:color w:val="000000"/>
                <w:sz w:val="18"/>
                <w:szCs w:val="18"/>
              </w:rPr>
            </w:pPr>
            <w:r w:rsidRPr="00E535B3">
              <w:rPr>
                <w:rFonts w:asciiTheme="minorEastAsia" w:eastAsiaTheme="minorEastAsia" w:hAnsiTheme="minorEastAsia"/>
                <w:color w:val="000000"/>
                <w:sz w:val="18"/>
                <w:szCs w:val="18"/>
              </w:rPr>
              <w:t>32</w:t>
            </w:r>
          </w:p>
        </w:tc>
        <w:tc>
          <w:tcPr>
            <w:tcW w:w="992" w:type="dxa"/>
            <w:tcBorders>
              <w:top w:val="nil"/>
              <w:left w:val="nil"/>
              <w:bottom w:val="single" w:sz="4" w:space="0" w:color="auto"/>
              <w:right w:val="single" w:sz="4" w:space="0" w:color="auto"/>
            </w:tcBorders>
            <w:shd w:val="clear" w:color="000000" w:fill="FFFFFF"/>
            <w:noWrap/>
            <w:vAlign w:val="center"/>
          </w:tcPr>
          <w:p w:rsidR="00CB5B8B" w:rsidRPr="004C33BE" w:rsidRDefault="00CB5B8B" w:rsidP="00CB5B8B">
            <w:pPr>
              <w:jc w:val="center"/>
              <w:rPr>
                <w:rFonts w:asciiTheme="minorEastAsia" w:eastAsiaTheme="minorEastAsia" w:hAnsiTheme="minorEastAsia"/>
                <w:color w:val="000000"/>
                <w:sz w:val="18"/>
                <w:szCs w:val="18"/>
              </w:rPr>
            </w:pPr>
            <w:r w:rsidRPr="004C33BE">
              <w:rPr>
                <w:rFonts w:asciiTheme="minorEastAsia" w:eastAsiaTheme="minorEastAsia" w:hAnsiTheme="minorEastAsia"/>
                <w:color w:val="000000"/>
                <w:sz w:val="18"/>
                <w:szCs w:val="18"/>
              </w:rPr>
              <w:t>015938</w:t>
            </w:r>
          </w:p>
        </w:tc>
        <w:tc>
          <w:tcPr>
            <w:tcW w:w="4253" w:type="dxa"/>
            <w:tcBorders>
              <w:top w:val="nil"/>
              <w:left w:val="nil"/>
              <w:bottom w:val="single" w:sz="4" w:space="0" w:color="auto"/>
              <w:right w:val="single" w:sz="4" w:space="0" w:color="auto"/>
            </w:tcBorders>
            <w:shd w:val="clear" w:color="auto" w:fill="auto"/>
            <w:vAlign w:val="center"/>
          </w:tcPr>
          <w:p w:rsidR="00CB5B8B" w:rsidRPr="004C33BE" w:rsidRDefault="00CB5B8B" w:rsidP="00CB5B8B">
            <w:pPr>
              <w:jc w:val="center"/>
              <w:rPr>
                <w:rFonts w:asciiTheme="minorEastAsia" w:eastAsiaTheme="minorEastAsia" w:hAnsiTheme="minorEastAsia"/>
                <w:color w:val="000000"/>
                <w:sz w:val="18"/>
                <w:szCs w:val="18"/>
              </w:rPr>
            </w:pPr>
            <w:r w:rsidRPr="004C33BE">
              <w:rPr>
                <w:rFonts w:asciiTheme="minorEastAsia" w:eastAsiaTheme="minorEastAsia" w:hAnsiTheme="minorEastAsia"/>
                <w:color w:val="000000"/>
                <w:sz w:val="18"/>
                <w:szCs w:val="18"/>
              </w:rPr>
              <w:t>平安盈福6个月持有期债券型基金中基金(FOF)A</w:t>
            </w:r>
          </w:p>
        </w:tc>
        <w:tc>
          <w:tcPr>
            <w:tcW w:w="850" w:type="dxa"/>
            <w:tcBorders>
              <w:top w:val="nil"/>
              <w:left w:val="nil"/>
              <w:bottom w:val="single" w:sz="4" w:space="0" w:color="auto"/>
              <w:right w:val="single" w:sz="4" w:space="0" w:color="auto"/>
            </w:tcBorders>
            <w:shd w:val="clear" w:color="auto" w:fill="auto"/>
            <w:noWrap/>
            <w:vAlign w:val="center"/>
          </w:tcPr>
          <w:p w:rsidR="00CB5B8B" w:rsidRPr="002B67B2" w:rsidRDefault="00CB5B8B" w:rsidP="00CB5B8B">
            <w:pPr>
              <w:jc w:val="center"/>
              <w:rPr>
                <w:rFonts w:asciiTheme="minorEastAsia" w:eastAsiaTheme="minorEastAsia" w:hAnsiTheme="minorEastAsia"/>
                <w:color w:val="000000"/>
                <w:sz w:val="18"/>
                <w:szCs w:val="18"/>
              </w:rPr>
            </w:pPr>
            <w:r w:rsidRPr="002B67B2">
              <w:rPr>
                <w:rFonts w:asciiTheme="minorEastAsia" w:eastAsiaTheme="minorEastAsia" w:hAnsiTheme="minorEastAsia" w:hint="eastAsia"/>
                <w:color w:val="000000"/>
                <w:sz w:val="18"/>
                <w:szCs w:val="18"/>
              </w:rPr>
              <w:t>是</w:t>
            </w:r>
          </w:p>
        </w:tc>
        <w:tc>
          <w:tcPr>
            <w:tcW w:w="851" w:type="dxa"/>
            <w:tcBorders>
              <w:top w:val="nil"/>
              <w:left w:val="nil"/>
              <w:bottom w:val="single" w:sz="4" w:space="0" w:color="auto"/>
              <w:right w:val="single" w:sz="4" w:space="0" w:color="auto"/>
            </w:tcBorders>
            <w:shd w:val="clear" w:color="auto" w:fill="auto"/>
            <w:noWrap/>
            <w:vAlign w:val="center"/>
          </w:tcPr>
          <w:p w:rsidR="00CB5B8B" w:rsidRPr="002B67B2" w:rsidRDefault="00CB5B8B" w:rsidP="00CB5B8B">
            <w:pPr>
              <w:jc w:val="center"/>
              <w:rPr>
                <w:rFonts w:asciiTheme="minorEastAsia" w:eastAsiaTheme="minorEastAsia" w:hAnsiTheme="minorEastAsia"/>
                <w:color w:val="000000"/>
                <w:sz w:val="18"/>
                <w:szCs w:val="18"/>
              </w:rPr>
            </w:pPr>
            <w:r w:rsidRPr="002B67B2">
              <w:rPr>
                <w:rFonts w:asciiTheme="minorEastAsia" w:eastAsiaTheme="minorEastAsia" w:hAnsiTheme="minorEastAsia"/>
                <w:color w:val="000000"/>
                <w:sz w:val="18"/>
                <w:szCs w:val="18"/>
              </w:rPr>
              <w:t>否</w:t>
            </w:r>
          </w:p>
        </w:tc>
        <w:tc>
          <w:tcPr>
            <w:tcW w:w="850" w:type="dxa"/>
            <w:tcBorders>
              <w:top w:val="nil"/>
              <w:left w:val="nil"/>
              <w:bottom w:val="single" w:sz="4" w:space="0" w:color="auto"/>
              <w:right w:val="single" w:sz="4" w:space="0" w:color="auto"/>
            </w:tcBorders>
            <w:shd w:val="clear" w:color="auto" w:fill="auto"/>
            <w:noWrap/>
            <w:vAlign w:val="center"/>
          </w:tcPr>
          <w:p w:rsidR="00CB5B8B" w:rsidRPr="00F430A0" w:rsidRDefault="00CB5B8B" w:rsidP="00CB5B8B">
            <w:pPr>
              <w:jc w:val="center"/>
              <w:rPr>
                <w:rFonts w:asciiTheme="minorEastAsia" w:eastAsiaTheme="minorEastAsia" w:hAnsiTheme="minorEastAsia"/>
                <w:color w:val="000000"/>
                <w:sz w:val="18"/>
                <w:szCs w:val="18"/>
              </w:rPr>
            </w:pPr>
            <w:r w:rsidRPr="00F430A0">
              <w:rPr>
                <w:rFonts w:asciiTheme="minorEastAsia" w:eastAsiaTheme="minorEastAsia" w:hAnsiTheme="minorEastAsia" w:hint="eastAsia"/>
                <w:color w:val="000000"/>
                <w:sz w:val="18"/>
                <w:szCs w:val="18"/>
              </w:rPr>
              <w:t>是</w:t>
            </w:r>
          </w:p>
        </w:tc>
      </w:tr>
      <w:tr w:rsidR="00CB5B8B" w:rsidRPr="00F430A0" w:rsidTr="00CB5B8B">
        <w:trPr>
          <w:trHeight w:val="28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rsidR="00CB5B8B" w:rsidRPr="00E535B3" w:rsidRDefault="00CB5B8B" w:rsidP="00CB5B8B">
            <w:pPr>
              <w:jc w:val="center"/>
              <w:rPr>
                <w:rFonts w:asciiTheme="minorEastAsia" w:eastAsiaTheme="minorEastAsia" w:hAnsiTheme="minorEastAsia"/>
                <w:color w:val="000000"/>
                <w:sz w:val="18"/>
                <w:szCs w:val="18"/>
              </w:rPr>
            </w:pPr>
            <w:r w:rsidRPr="00E535B3">
              <w:rPr>
                <w:rFonts w:asciiTheme="minorEastAsia" w:eastAsiaTheme="minorEastAsia" w:hAnsiTheme="minorEastAsia"/>
                <w:color w:val="000000"/>
                <w:sz w:val="18"/>
                <w:szCs w:val="18"/>
              </w:rPr>
              <w:t>33</w:t>
            </w:r>
          </w:p>
        </w:tc>
        <w:tc>
          <w:tcPr>
            <w:tcW w:w="992" w:type="dxa"/>
            <w:tcBorders>
              <w:top w:val="nil"/>
              <w:left w:val="nil"/>
              <w:bottom w:val="single" w:sz="4" w:space="0" w:color="auto"/>
              <w:right w:val="single" w:sz="4" w:space="0" w:color="auto"/>
            </w:tcBorders>
            <w:shd w:val="clear" w:color="000000" w:fill="FFFFFF"/>
            <w:noWrap/>
            <w:vAlign w:val="center"/>
          </w:tcPr>
          <w:p w:rsidR="00CB5B8B" w:rsidRPr="004C33BE" w:rsidRDefault="00CB5B8B" w:rsidP="00CB5B8B">
            <w:pPr>
              <w:jc w:val="center"/>
              <w:rPr>
                <w:rFonts w:asciiTheme="minorEastAsia" w:eastAsiaTheme="minorEastAsia" w:hAnsiTheme="minorEastAsia"/>
                <w:color w:val="000000"/>
                <w:sz w:val="18"/>
                <w:szCs w:val="18"/>
              </w:rPr>
            </w:pPr>
            <w:r w:rsidRPr="004C33BE">
              <w:rPr>
                <w:rFonts w:asciiTheme="minorEastAsia" w:eastAsiaTheme="minorEastAsia" w:hAnsiTheme="minorEastAsia"/>
                <w:color w:val="000000"/>
                <w:sz w:val="18"/>
                <w:szCs w:val="18"/>
              </w:rPr>
              <w:t>015939</w:t>
            </w:r>
          </w:p>
        </w:tc>
        <w:tc>
          <w:tcPr>
            <w:tcW w:w="4253" w:type="dxa"/>
            <w:tcBorders>
              <w:top w:val="nil"/>
              <w:left w:val="nil"/>
              <w:bottom w:val="single" w:sz="4" w:space="0" w:color="auto"/>
              <w:right w:val="single" w:sz="4" w:space="0" w:color="auto"/>
            </w:tcBorders>
            <w:shd w:val="clear" w:color="auto" w:fill="auto"/>
            <w:vAlign w:val="center"/>
          </w:tcPr>
          <w:p w:rsidR="00CB5B8B" w:rsidRPr="004C33BE" w:rsidRDefault="00CB5B8B" w:rsidP="00CB5B8B">
            <w:pPr>
              <w:jc w:val="center"/>
              <w:rPr>
                <w:rFonts w:asciiTheme="minorEastAsia" w:eastAsiaTheme="minorEastAsia" w:hAnsiTheme="minorEastAsia"/>
                <w:color w:val="000000"/>
                <w:sz w:val="18"/>
                <w:szCs w:val="18"/>
              </w:rPr>
            </w:pPr>
            <w:r w:rsidRPr="004C33BE">
              <w:rPr>
                <w:rFonts w:asciiTheme="minorEastAsia" w:eastAsiaTheme="minorEastAsia" w:hAnsiTheme="minorEastAsia"/>
                <w:color w:val="000000"/>
                <w:sz w:val="18"/>
                <w:szCs w:val="18"/>
              </w:rPr>
              <w:t>平安盈福6个月持有期债券型基金中基金(FOF)C</w:t>
            </w:r>
          </w:p>
        </w:tc>
        <w:tc>
          <w:tcPr>
            <w:tcW w:w="850" w:type="dxa"/>
            <w:tcBorders>
              <w:top w:val="nil"/>
              <w:left w:val="nil"/>
              <w:bottom w:val="single" w:sz="4" w:space="0" w:color="auto"/>
              <w:right w:val="single" w:sz="4" w:space="0" w:color="auto"/>
            </w:tcBorders>
            <w:shd w:val="clear" w:color="auto" w:fill="auto"/>
            <w:noWrap/>
            <w:vAlign w:val="center"/>
          </w:tcPr>
          <w:p w:rsidR="00CB5B8B" w:rsidRPr="002B67B2" w:rsidRDefault="00CB5B8B" w:rsidP="00CB5B8B">
            <w:pPr>
              <w:jc w:val="center"/>
              <w:rPr>
                <w:rFonts w:asciiTheme="minorEastAsia" w:eastAsiaTheme="minorEastAsia" w:hAnsiTheme="minorEastAsia"/>
                <w:color w:val="000000"/>
                <w:sz w:val="18"/>
                <w:szCs w:val="18"/>
              </w:rPr>
            </w:pPr>
            <w:r w:rsidRPr="002B67B2">
              <w:rPr>
                <w:rFonts w:asciiTheme="minorEastAsia" w:eastAsiaTheme="minorEastAsia" w:hAnsiTheme="minorEastAsia" w:hint="eastAsia"/>
                <w:color w:val="000000"/>
                <w:sz w:val="18"/>
                <w:szCs w:val="18"/>
              </w:rPr>
              <w:t>是</w:t>
            </w:r>
          </w:p>
        </w:tc>
        <w:tc>
          <w:tcPr>
            <w:tcW w:w="851" w:type="dxa"/>
            <w:tcBorders>
              <w:top w:val="nil"/>
              <w:left w:val="nil"/>
              <w:bottom w:val="single" w:sz="4" w:space="0" w:color="auto"/>
              <w:right w:val="single" w:sz="4" w:space="0" w:color="auto"/>
            </w:tcBorders>
            <w:shd w:val="clear" w:color="auto" w:fill="auto"/>
            <w:noWrap/>
            <w:vAlign w:val="center"/>
          </w:tcPr>
          <w:p w:rsidR="00CB5B8B" w:rsidRPr="002B67B2" w:rsidRDefault="00CB5B8B" w:rsidP="00CB5B8B">
            <w:pPr>
              <w:jc w:val="center"/>
              <w:rPr>
                <w:rFonts w:asciiTheme="minorEastAsia" w:eastAsiaTheme="minorEastAsia" w:hAnsiTheme="minorEastAsia"/>
                <w:color w:val="000000"/>
                <w:sz w:val="18"/>
                <w:szCs w:val="18"/>
              </w:rPr>
            </w:pPr>
            <w:r w:rsidRPr="002B67B2">
              <w:rPr>
                <w:rFonts w:asciiTheme="minorEastAsia" w:eastAsiaTheme="minorEastAsia" w:hAnsiTheme="minorEastAsia"/>
                <w:color w:val="000000"/>
                <w:sz w:val="18"/>
                <w:szCs w:val="18"/>
              </w:rPr>
              <w:t>否</w:t>
            </w:r>
          </w:p>
        </w:tc>
        <w:tc>
          <w:tcPr>
            <w:tcW w:w="850" w:type="dxa"/>
            <w:tcBorders>
              <w:top w:val="nil"/>
              <w:left w:val="nil"/>
              <w:bottom w:val="single" w:sz="4" w:space="0" w:color="auto"/>
              <w:right w:val="single" w:sz="4" w:space="0" w:color="auto"/>
            </w:tcBorders>
            <w:shd w:val="clear" w:color="auto" w:fill="auto"/>
            <w:noWrap/>
            <w:vAlign w:val="center"/>
          </w:tcPr>
          <w:p w:rsidR="00CB5B8B" w:rsidRPr="00F430A0" w:rsidRDefault="00CB5B8B" w:rsidP="00CB5B8B">
            <w:pPr>
              <w:jc w:val="center"/>
              <w:rPr>
                <w:rFonts w:asciiTheme="minorEastAsia" w:eastAsiaTheme="minorEastAsia" w:hAnsiTheme="minorEastAsia"/>
                <w:color w:val="000000"/>
                <w:sz w:val="18"/>
                <w:szCs w:val="18"/>
              </w:rPr>
            </w:pPr>
            <w:r w:rsidRPr="00F430A0">
              <w:rPr>
                <w:rFonts w:asciiTheme="minorEastAsia" w:eastAsiaTheme="minorEastAsia" w:hAnsiTheme="minorEastAsia" w:hint="eastAsia"/>
                <w:color w:val="000000"/>
                <w:sz w:val="18"/>
                <w:szCs w:val="18"/>
              </w:rPr>
              <w:t>是</w:t>
            </w:r>
          </w:p>
        </w:tc>
      </w:tr>
      <w:tr w:rsidR="00CB5B8B" w:rsidRPr="00F430A0" w:rsidTr="00CB5B8B">
        <w:trPr>
          <w:trHeight w:val="46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rsidR="00CB5B8B" w:rsidRPr="00E535B3" w:rsidRDefault="00CB5B8B" w:rsidP="00CB5B8B">
            <w:pPr>
              <w:jc w:val="center"/>
              <w:rPr>
                <w:rFonts w:asciiTheme="minorEastAsia" w:eastAsiaTheme="minorEastAsia" w:hAnsiTheme="minorEastAsia"/>
                <w:color w:val="000000"/>
                <w:sz w:val="18"/>
                <w:szCs w:val="18"/>
              </w:rPr>
            </w:pPr>
            <w:r w:rsidRPr="00E535B3">
              <w:rPr>
                <w:rFonts w:asciiTheme="minorEastAsia" w:eastAsiaTheme="minorEastAsia" w:hAnsiTheme="minorEastAsia"/>
                <w:color w:val="000000"/>
                <w:sz w:val="18"/>
                <w:szCs w:val="18"/>
              </w:rPr>
              <w:t>34</w:t>
            </w:r>
          </w:p>
        </w:tc>
        <w:tc>
          <w:tcPr>
            <w:tcW w:w="992" w:type="dxa"/>
            <w:tcBorders>
              <w:top w:val="nil"/>
              <w:left w:val="nil"/>
              <w:bottom w:val="single" w:sz="4" w:space="0" w:color="auto"/>
              <w:right w:val="single" w:sz="4" w:space="0" w:color="auto"/>
            </w:tcBorders>
            <w:shd w:val="clear" w:color="000000" w:fill="FFFFFF"/>
            <w:noWrap/>
            <w:vAlign w:val="center"/>
          </w:tcPr>
          <w:p w:rsidR="00CB5B8B" w:rsidRPr="004C33BE" w:rsidRDefault="00CB5B8B" w:rsidP="00CB5B8B">
            <w:pPr>
              <w:jc w:val="center"/>
              <w:rPr>
                <w:rFonts w:asciiTheme="minorEastAsia" w:eastAsiaTheme="minorEastAsia" w:hAnsiTheme="minorEastAsia"/>
                <w:color w:val="000000"/>
                <w:sz w:val="18"/>
                <w:szCs w:val="18"/>
              </w:rPr>
            </w:pPr>
            <w:r w:rsidRPr="004C33BE">
              <w:rPr>
                <w:rFonts w:asciiTheme="minorEastAsia" w:eastAsiaTheme="minorEastAsia" w:hAnsiTheme="minorEastAsia"/>
                <w:color w:val="000000"/>
                <w:sz w:val="18"/>
                <w:szCs w:val="18"/>
              </w:rPr>
              <w:t>015882</w:t>
            </w:r>
          </w:p>
        </w:tc>
        <w:tc>
          <w:tcPr>
            <w:tcW w:w="4253" w:type="dxa"/>
            <w:tcBorders>
              <w:top w:val="nil"/>
              <w:left w:val="nil"/>
              <w:bottom w:val="single" w:sz="4" w:space="0" w:color="auto"/>
              <w:right w:val="single" w:sz="4" w:space="0" w:color="auto"/>
            </w:tcBorders>
            <w:shd w:val="clear" w:color="auto" w:fill="auto"/>
            <w:vAlign w:val="center"/>
          </w:tcPr>
          <w:p w:rsidR="00CB5B8B" w:rsidRPr="004C33BE" w:rsidRDefault="00CB5B8B" w:rsidP="00CB5B8B">
            <w:pPr>
              <w:jc w:val="center"/>
              <w:rPr>
                <w:rFonts w:asciiTheme="minorEastAsia" w:eastAsiaTheme="minorEastAsia" w:hAnsiTheme="minorEastAsia"/>
                <w:color w:val="000000"/>
                <w:sz w:val="18"/>
                <w:szCs w:val="18"/>
              </w:rPr>
            </w:pPr>
            <w:r w:rsidRPr="004C33BE">
              <w:rPr>
                <w:rFonts w:asciiTheme="minorEastAsia" w:eastAsiaTheme="minorEastAsia" w:hAnsiTheme="minorEastAsia"/>
                <w:color w:val="000000"/>
                <w:sz w:val="18"/>
                <w:szCs w:val="18"/>
              </w:rPr>
              <w:t>平安盈泽1年持有期债券型基金中基金(FOF)A</w:t>
            </w:r>
          </w:p>
        </w:tc>
        <w:tc>
          <w:tcPr>
            <w:tcW w:w="850" w:type="dxa"/>
            <w:tcBorders>
              <w:top w:val="nil"/>
              <w:left w:val="nil"/>
              <w:bottom w:val="single" w:sz="4" w:space="0" w:color="auto"/>
              <w:right w:val="single" w:sz="4" w:space="0" w:color="auto"/>
            </w:tcBorders>
            <w:shd w:val="clear" w:color="auto" w:fill="auto"/>
            <w:noWrap/>
            <w:vAlign w:val="center"/>
          </w:tcPr>
          <w:p w:rsidR="00CB5B8B" w:rsidRPr="002B67B2" w:rsidRDefault="00CB5B8B" w:rsidP="00CB5B8B">
            <w:pPr>
              <w:jc w:val="center"/>
              <w:rPr>
                <w:rFonts w:asciiTheme="minorEastAsia" w:eastAsiaTheme="minorEastAsia" w:hAnsiTheme="minorEastAsia"/>
                <w:color w:val="000000"/>
                <w:sz w:val="18"/>
                <w:szCs w:val="18"/>
              </w:rPr>
            </w:pPr>
            <w:r w:rsidRPr="002B67B2">
              <w:rPr>
                <w:rFonts w:asciiTheme="minorEastAsia" w:eastAsiaTheme="minorEastAsia" w:hAnsiTheme="minorEastAsia" w:hint="eastAsia"/>
                <w:color w:val="000000"/>
                <w:sz w:val="18"/>
                <w:szCs w:val="18"/>
              </w:rPr>
              <w:t>是</w:t>
            </w:r>
          </w:p>
        </w:tc>
        <w:tc>
          <w:tcPr>
            <w:tcW w:w="851" w:type="dxa"/>
            <w:tcBorders>
              <w:top w:val="nil"/>
              <w:left w:val="nil"/>
              <w:bottom w:val="single" w:sz="4" w:space="0" w:color="auto"/>
              <w:right w:val="single" w:sz="4" w:space="0" w:color="auto"/>
            </w:tcBorders>
            <w:shd w:val="clear" w:color="auto" w:fill="auto"/>
            <w:noWrap/>
            <w:vAlign w:val="center"/>
          </w:tcPr>
          <w:p w:rsidR="00CB5B8B" w:rsidRPr="002B67B2" w:rsidRDefault="00CB5B8B" w:rsidP="00CB5B8B">
            <w:pPr>
              <w:jc w:val="center"/>
              <w:rPr>
                <w:rFonts w:asciiTheme="minorEastAsia" w:eastAsiaTheme="minorEastAsia" w:hAnsiTheme="minorEastAsia"/>
                <w:color w:val="000000"/>
                <w:sz w:val="18"/>
                <w:szCs w:val="18"/>
              </w:rPr>
            </w:pPr>
            <w:r w:rsidRPr="002B67B2">
              <w:rPr>
                <w:rFonts w:asciiTheme="minorEastAsia" w:eastAsiaTheme="minorEastAsia" w:hAnsiTheme="minorEastAsia"/>
                <w:color w:val="000000"/>
                <w:sz w:val="18"/>
                <w:szCs w:val="18"/>
              </w:rPr>
              <w:t>否</w:t>
            </w:r>
          </w:p>
        </w:tc>
        <w:tc>
          <w:tcPr>
            <w:tcW w:w="850" w:type="dxa"/>
            <w:tcBorders>
              <w:top w:val="nil"/>
              <w:left w:val="nil"/>
              <w:bottom w:val="single" w:sz="4" w:space="0" w:color="auto"/>
              <w:right w:val="single" w:sz="4" w:space="0" w:color="auto"/>
            </w:tcBorders>
            <w:shd w:val="clear" w:color="auto" w:fill="auto"/>
            <w:noWrap/>
            <w:vAlign w:val="center"/>
          </w:tcPr>
          <w:p w:rsidR="00CB5B8B" w:rsidRPr="00F430A0" w:rsidRDefault="00CB5B8B" w:rsidP="00CB5B8B">
            <w:pPr>
              <w:jc w:val="center"/>
              <w:rPr>
                <w:rFonts w:asciiTheme="minorEastAsia" w:eastAsiaTheme="minorEastAsia" w:hAnsiTheme="minorEastAsia"/>
                <w:color w:val="000000"/>
                <w:sz w:val="18"/>
                <w:szCs w:val="18"/>
              </w:rPr>
            </w:pPr>
            <w:r w:rsidRPr="00F430A0">
              <w:rPr>
                <w:rFonts w:asciiTheme="minorEastAsia" w:eastAsiaTheme="minorEastAsia" w:hAnsiTheme="minorEastAsia" w:hint="eastAsia"/>
                <w:color w:val="000000"/>
                <w:sz w:val="18"/>
                <w:szCs w:val="18"/>
              </w:rPr>
              <w:t>是</w:t>
            </w:r>
          </w:p>
        </w:tc>
      </w:tr>
      <w:tr w:rsidR="00CB5B8B" w:rsidRPr="00F430A0" w:rsidTr="00CB5B8B">
        <w:trPr>
          <w:trHeight w:val="46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rsidR="00CB5B8B" w:rsidRPr="00E535B3" w:rsidRDefault="00CB5B8B" w:rsidP="00CB5B8B">
            <w:pPr>
              <w:jc w:val="center"/>
              <w:rPr>
                <w:rFonts w:asciiTheme="minorEastAsia" w:eastAsiaTheme="minorEastAsia" w:hAnsiTheme="minorEastAsia"/>
                <w:color w:val="000000"/>
                <w:sz w:val="18"/>
                <w:szCs w:val="18"/>
              </w:rPr>
            </w:pPr>
            <w:r w:rsidRPr="00E535B3">
              <w:rPr>
                <w:rFonts w:asciiTheme="minorEastAsia" w:eastAsiaTheme="minorEastAsia" w:hAnsiTheme="minorEastAsia"/>
                <w:color w:val="000000"/>
                <w:sz w:val="18"/>
                <w:szCs w:val="18"/>
              </w:rPr>
              <w:t>35</w:t>
            </w:r>
          </w:p>
        </w:tc>
        <w:tc>
          <w:tcPr>
            <w:tcW w:w="992" w:type="dxa"/>
            <w:tcBorders>
              <w:top w:val="nil"/>
              <w:left w:val="nil"/>
              <w:bottom w:val="single" w:sz="4" w:space="0" w:color="auto"/>
              <w:right w:val="single" w:sz="4" w:space="0" w:color="auto"/>
            </w:tcBorders>
            <w:shd w:val="clear" w:color="000000" w:fill="FFFFFF"/>
            <w:noWrap/>
            <w:vAlign w:val="center"/>
          </w:tcPr>
          <w:p w:rsidR="00CB5B8B" w:rsidRPr="004C33BE" w:rsidRDefault="00CB5B8B" w:rsidP="00CB5B8B">
            <w:pPr>
              <w:jc w:val="center"/>
              <w:rPr>
                <w:rFonts w:asciiTheme="minorEastAsia" w:eastAsiaTheme="minorEastAsia" w:hAnsiTheme="minorEastAsia"/>
                <w:color w:val="000000"/>
                <w:sz w:val="18"/>
                <w:szCs w:val="18"/>
              </w:rPr>
            </w:pPr>
            <w:r w:rsidRPr="004C33BE">
              <w:rPr>
                <w:rFonts w:asciiTheme="minorEastAsia" w:eastAsiaTheme="minorEastAsia" w:hAnsiTheme="minorEastAsia"/>
                <w:color w:val="000000"/>
                <w:sz w:val="18"/>
                <w:szCs w:val="18"/>
              </w:rPr>
              <w:t>015883</w:t>
            </w:r>
          </w:p>
        </w:tc>
        <w:tc>
          <w:tcPr>
            <w:tcW w:w="4253" w:type="dxa"/>
            <w:tcBorders>
              <w:top w:val="nil"/>
              <w:left w:val="nil"/>
              <w:bottom w:val="single" w:sz="4" w:space="0" w:color="auto"/>
              <w:right w:val="single" w:sz="4" w:space="0" w:color="auto"/>
            </w:tcBorders>
            <w:shd w:val="clear" w:color="auto" w:fill="auto"/>
            <w:vAlign w:val="center"/>
          </w:tcPr>
          <w:p w:rsidR="00CB5B8B" w:rsidRPr="004C33BE" w:rsidRDefault="00CB5B8B" w:rsidP="00CB5B8B">
            <w:pPr>
              <w:jc w:val="center"/>
              <w:rPr>
                <w:rFonts w:asciiTheme="minorEastAsia" w:eastAsiaTheme="minorEastAsia" w:hAnsiTheme="minorEastAsia"/>
                <w:color w:val="000000"/>
                <w:sz w:val="18"/>
                <w:szCs w:val="18"/>
              </w:rPr>
            </w:pPr>
            <w:r w:rsidRPr="004C33BE">
              <w:rPr>
                <w:rFonts w:asciiTheme="minorEastAsia" w:eastAsiaTheme="minorEastAsia" w:hAnsiTheme="minorEastAsia"/>
                <w:color w:val="000000"/>
                <w:sz w:val="18"/>
                <w:szCs w:val="18"/>
              </w:rPr>
              <w:t>平安盈泽1年持有期债券型基金中基金(FOF)C</w:t>
            </w:r>
          </w:p>
        </w:tc>
        <w:tc>
          <w:tcPr>
            <w:tcW w:w="850" w:type="dxa"/>
            <w:tcBorders>
              <w:top w:val="nil"/>
              <w:left w:val="nil"/>
              <w:bottom w:val="single" w:sz="4" w:space="0" w:color="auto"/>
              <w:right w:val="single" w:sz="4" w:space="0" w:color="auto"/>
            </w:tcBorders>
            <w:shd w:val="clear" w:color="auto" w:fill="auto"/>
            <w:noWrap/>
            <w:vAlign w:val="center"/>
          </w:tcPr>
          <w:p w:rsidR="00CB5B8B" w:rsidRPr="002B67B2" w:rsidRDefault="00CB5B8B" w:rsidP="00CB5B8B">
            <w:pPr>
              <w:jc w:val="center"/>
              <w:rPr>
                <w:rFonts w:asciiTheme="minorEastAsia" w:eastAsiaTheme="minorEastAsia" w:hAnsiTheme="minorEastAsia"/>
                <w:color w:val="000000"/>
                <w:sz w:val="18"/>
                <w:szCs w:val="18"/>
              </w:rPr>
            </w:pPr>
            <w:r w:rsidRPr="002B67B2">
              <w:rPr>
                <w:rFonts w:asciiTheme="minorEastAsia" w:eastAsiaTheme="minorEastAsia" w:hAnsiTheme="minorEastAsia" w:hint="eastAsia"/>
                <w:color w:val="000000"/>
                <w:sz w:val="18"/>
                <w:szCs w:val="18"/>
              </w:rPr>
              <w:t>是</w:t>
            </w:r>
          </w:p>
        </w:tc>
        <w:tc>
          <w:tcPr>
            <w:tcW w:w="851" w:type="dxa"/>
            <w:tcBorders>
              <w:top w:val="nil"/>
              <w:left w:val="nil"/>
              <w:bottom w:val="single" w:sz="4" w:space="0" w:color="auto"/>
              <w:right w:val="single" w:sz="4" w:space="0" w:color="auto"/>
            </w:tcBorders>
            <w:shd w:val="clear" w:color="auto" w:fill="auto"/>
            <w:noWrap/>
            <w:vAlign w:val="center"/>
          </w:tcPr>
          <w:p w:rsidR="00CB5B8B" w:rsidRPr="002B67B2" w:rsidRDefault="00CB5B8B" w:rsidP="00CB5B8B">
            <w:pPr>
              <w:jc w:val="center"/>
              <w:rPr>
                <w:rFonts w:asciiTheme="minorEastAsia" w:eastAsiaTheme="minorEastAsia" w:hAnsiTheme="minorEastAsia"/>
                <w:color w:val="000000"/>
                <w:sz w:val="18"/>
                <w:szCs w:val="18"/>
              </w:rPr>
            </w:pPr>
            <w:r w:rsidRPr="002B67B2">
              <w:rPr>
                <w:rFonts w:asciiTheme="minorEastAsia" w:eastAsiaTheme="minorEastAsia" w:hAnsiTheme="minorEastAsia"/>
                <w:color w:val="000000"/>
                <w:sz w:val="18"/>
                <w:szCs w:val="18"/>
              </w:rPr>
              <w:t>否</w:t>
            </w:r>
          </w:p>
        </w:tc>
        <w:tc>
          <w:tcPr>
            <w:tcW w:w="850" w:type="dxa"/>
            <w:tcBorders>
              <w:top w:val="nil"/>
              <w:left w:val="nil"/>
              <w:bottom w:val="single" w:sz="4" w:space="0" w:color="auto"/>
              <w:right w:val="single" w:sz="4" w:space="0" w:color="auto"/>
            </w:tcBorders>
            <w:shd w:val="clear" w:color="auto" w:fill="auto"/>
            <w:noWrap/>
            <w:vAlign w:val="center"/>
          </w:tcPr>
          <w:p w:rsidR="00CB5B8B" w:rsidRPr="00F430A0" w:rsidRDefault="00CB5B8B" w:rsidP="00CB5B8B">
            <w:pPr>
              <w:jc w:val="center"/>
              <w:rPr>
                <w:rFonts w:asciiTheme="minorEastAsia" w:eastAsiaTheme="minorEastAsia" w:hAnsiTheme="minorEastAsia"/>
                <w:color w:val="000000"/>
                <w:sz w:val="18"/>
                <w:szCs w:val="18"/>
              </w:rPr>
            </w:pPr>
            <w:r w:rsidRPr="00F430A0">
              <w:rPr>
                <w:rFonts w:asciiTheme="minorEastAsia" w:eastAsiaTheme="minorEastAsia" w:hAnsiTheme="minorEastAsia" w:hint="eastAsia"/>
                <w:color w:val="000000"/>
                <w:sz w:val="18"/>
                <w:szCs w:val="18"/>
              </w:rPr>
              <w:t>是</w:t>
            </w:r>
          </w:p>
        </w:tc>
      </w:tr>
    </w:tbl>
    <w:p w:rsidR="00FE6241" w:rsidRPr="00AB34B0" w:rsidRDefault="005D04F5" w:rsidP="004C33BE">
      <w:pPr>
        <w:spacing w:line="360" w:lineRule="auto"/>
        <w:rPr>
          <w:color w:val="000000"/>
          <w:sz w:val="21"/>
          <w:szCs w:val="21"/>
        </w:rPr>
      </w:pPr>
      <w:r>
        <w:rPr>
          <w:rFonts w:hint="eastAsia"/>
          <w:color w:val="000000"/>
          <w:sz w:val="21"/>
          <w:szCs w:val="21"/>
        </w:rPr>
        <w:t>注:同一产品各份额之间不能相互转换。</w:t>
      </w:r>
    </w:p>
    <w:p w:rsidR="00067C1E" w:rsidRPr="00B45209" w:rsidRDefault="00067C1E" w:rsidP="008A5976">
      <w:pPr>
        <w:pStyle w:val="Default"/>
        <w:spacing w:line="360" w:lineRule="auto"/>
        <w:ind w:firstLineChars="200" w:firstLine="420"/>
        <w:rPr>
          <w:sz w:val="21"/>
          <w:szCs w:val="21"/>
        </w:rPr>
      </w:pPr>
      <w:r w:rsidRPr="00B45209">
        <w:rPr>
          <w:rFonts w:hAnsi="宋体" w:hint="eastAsia"/>
          <w:sz w:val="21"/>
          <w:szCs w:val="21"/>
        </w:rPr>
        <w:t>二、费率优惠</w:t>
      </w:r>
    </w:p>
    <w:p w:rsidR="00067C1E" w:rsidRPr="00B45209" w:rsidRDefault="00067C1E" w:rsidP="00067C1E">
      <w:pPr>
        <w:spacing w:line="360" w:lineRule="auto"/>
        <w:ind w:firstLineChars="200" w:firstLine="420"/>
        <w:rPr>
          <w:sz w:val="21"/>
          <w:szCs w:val="21"/>
        </w:rPr>
      </w:pPr>
      <w:r w:rsidRPr="00B45209">
        <w:rPr>
          <w:rFonts w:hint="eastAsia"/>
          <w:color w:val="000000"/>
          <w:sz w:val="21"/>
          <w:szCs w:val="21"/>
        </w:rPr>
        <w:t>投资者通过</w:t>
      </w:r>
      <w:r w:rsidR="00B56FFF">
        <w:rPr>
          <w:rFonts w:hint="eastAsia"/>
          <w:color w:val="000000"/>
          <w:sz w:val="21"/>
          <w:szCs w:val="21"/>
        </w:rPr>
        <w:t>销售机构</w:t>
      </w:r>
      <w:r w:rsidRPr="00B45209">
        <w:rPr>
          <w:rFonts w:hint="eastAsia"/>
          <w:color w:val="000000"/>
          <w:sz w:val="21"/>
          <w:szCs w:val="21"/>
        </w:rPr>
        <w:t>申购或定期定额申购、转换上述基金，享受费率优惠，优惠活动解释权归</w:t>
      </w:r>
      <w:r w:rsidR="00B56FFF">
        <w:rPr>
          <w:rFonts w:hint="eastAsia"/>
          <w:color w:val="000000"/>
          <w:sz w:val="21"/>
          <w:szCs w:val="21"/>
        </w:rPr>
        <w:t>销售机构</w:t>
      </w:r>
      <w:r w:rsidRPr="00B45209">
        <w:rPr>
          <w:rFonts w:hint="eastAsia"/>
          <w:color w:val="000000"/>
          <w:sz w:val="21"/>
          <w:szCs w:val="21"/>
        </w:rPr>
        <w:t>所有，请投资者咨询</w:t>
      </w:r>
      <w:r w:rsidR="00B56FFF">
        <w:rPr>
          <w:rFonts w:hint="eastAsia"/>
          <w:color w:val="000000"/>
          <w:sz w:val="21"/>
          <w:szCs w:val="21"/>
        </w:rPr>
        <w:t>销售机构</w:t>
      </w:r>
      <w:r w:rsidRPr="00B45209">
        <w:rPr>
          <w:rFonts w:hint="eastAsia"/>
          <w:color w:val="000000"/>
          <w:sz w:val="21"/>
          <w:szCs w:val="21"/>
        </w:rPr>
        <w:t>。本公司对其申购费率、定期定额申购费率以及转换业务的申购补差费率均不设折扣限制，优惠活动的费率折扣由</w:t>
      </w:r>
      <w:r w:rsidR="00B56FFF">
        <w:rPr>
          <w:rFonts w:hint="eastAsia"/>
          <w:color w:val="000000"/>
          <w:sz w:val="21"/>
          <w:szCs w:val="21"/>
        </w:rPr>
        <w:t>销售机构</w:t>
      </w:r>
      <w:r w:rsidRPr="00B45209">
        <w:rPr>
          <w:rFonts w:hint="eastAsia"/>
          <w:color w:val="000000"/>
          <w:sz w:val="21"/>
          <w:szCs w:val="21"/>
        </w:rPr>
        <w:t>决定和执行，本公司根据</w:t>
      </w:r>
      <w:r w:rsidR="00B56FFF">
        <w:rPr>
          <w:rFonts w:hint="eastAsia"/>
          <w:color w:val="000000"/>
          <w:sz w:val="21"/>
          <w:szCs w:val="21"/>
        </w:rPr>
        <w:t>销售机构</w:t>
      </w:r>
      <w:r w:rsidRPr="00B45209">
        <w:rPr>
          <w:rFonts w:hint="eastAsia"/>
          <w:color w:val="000000"/>
          <w:sz w:val="21"/>
          <w:szCs w:val="21"/>
        </w:rPr>
        <w:t>提供的费率折扣办理，若</w:t>
      </w:r>
      <w:r w:rsidR="00B56FFF">
        <w:rPr>
          <w:rFonts w:hint="eastAsia"/>
          <w:color w:val="000000"/>
          <w:sz w:val="21"/>
          <w:szCs w:val="21"/>
        </w:rPr>
        <w:t>销售机构</w:t>
      </w:r>
      <w:r w:rsidRPr="00B45209">
        <w:rPr>
          <w:rFonts w:hint="eastAsia"/>
          <w:color w:val="000000"/>
          <w:sz w:val="21"/>
          <w:szCs w:val="21"/>
        </w:rPr>
        <w:t>费率优惠活动内容变更，</w:t>
      </w:r>
      <w:r w:rsidRPr="00B45209">
        <w:rPr>
          <w:rFonts w:hint="eastAsia"/>
          <w:sz w:val="21"/>
          <w:szCs w:val="21"/>
        </w:rPr>
        <w:t>以</w:t>
      </w:r>
      <w:r w:rsidR="00B56FFF">
        <w:rPr>
          <w:rFonts w:hint="eastAsia"/>
          <w:sz w:val="21"/>
          <w:szCs w:val="21"/>
        </w:rPr>
        <w:t>销售机构</w:t>
      </w:r>
      <w:r w:rsidRPr="00B45209">
        <w:rPr>
          <w:rFonts w:hint="eastAsia"/>
          <w:sz w:val="21"/>
          <w:szCs w:val="21"/>
        </w:rPr>
        <w:t>的活动公告为准，</w:t>
      </w:r>
      <w:r w:rsidRPr="00B45209">
        <w:rPr>
          <w:rFonts w:hint="eastAsia"/>
          <w:color w:val="000000"/>
          <w:sz w:val="21"/>
          <w:szCs w:val="21"/>
        </w:rPr>
        <w:t>本公司不再另行公告。</w:t>
      </w:r>
    </w:p>
    <w:p w:rsidR="00067C1E" w:rsidRPr="00B45209" w:rsidRDefault="00067C1E" w:rsidP="00067C1E">
      <w:pPr>
        <w:pStyle w:val="Default"/>
        <w:spacing w:line="360" w:lineRule="auto"/>
        <w:ind w:firstLineChars="200" w:firstLine="420"/>
        <w:rPr>
          <w:rFonts w:hAnsi="宋体"/>
          <w:sz w:val="21"/>
          <w:szCs w:val="21"/>
        </w:rPr>
      </w:pPr>
      <w:r w:rsidRPr="00B45209">
        <w:rPr>
          <w:rFonts w:hAnsi="宋体" w:hint="eastAsia"/>
          <w:sz w:val="21"/>
          <w:szCs w:val="21"/>
        </w:rPr>
        <w:t>三、</w:t>
      </w:r>
      <w:r w:rsidRPr="00B45209">
        <w:rPr>
          <w:sz w:val="21"/>
          <w:szCs w:val="21"/>
        </w:rPr>
        <w:t>重要提示</w:t>
      </w:r>
    </w:p>
    <w:p w:rsidR="005C1EE7" w:rsidRPr="00B45209" w:rsidRDefault="00FA4C65" w:rsidP="005C1EE7">
      <w:pPr>
        <w:pStyle w:val="Default"/>
        <w:spacing w:line="360" w:lineRule="auto"/>
        <w:ind w:firstLineChars="200" w:firstLine="420"/>
        <w:rPr>
          <w:rFonts w:hAnsi="宋体"/>
          <w:sz w:val="21"/>
          <w:szCs w:val="21"/>
        </w:rPr>
      </w:pPr>
      <w:r w:rsidRPr="00B45209">
        <w:rPr>
          <w:sz w:val="21"/>
          <w:szCs w:val="21"/>
        </w:rPr>
        <w:t>1</w:t>
      </w:r>
      <w:r w:rsidR="00067C1E" w:rsidRPr="00B45209">
        <w:rPr>
          <w:rFonts w:hint="eastAsia"/>
          <w:sz w:val="21"/>
          <w:szCs w:val="21"/>
        </w:rPr>
        <w:t>、</w:t>
      </w:r>
      <w:r w:rsidR="005C1EE7" w:rsidRPr="00B45209">
        <w:rPr>
          <w:rFonts w:hAnsi="宋体" w:hint="eastAsia"/>
          <w:sz w:val="21"/>
          <w:szCs w:val="21"/>
        </w:rPr>
        <w:t>定投业务是基金申购业务的一种方式。投资者可以通过销售机构提交申请，约定每期扣款时间、扣款金额及扣款方式，由销售机构于每期约定扣款日在投资者指定资金账户内自动完成扣款及基金申购业务。</w:t>
      </w:r>
      <w:r w:rsidR="0028247D">
        <w:rPr>
          <w:rFonts w:hAnsi="宋体" w:hint="eastAsia"/>
          <w:sz w:val="21"/>
          <w:szCs w:val="21"/>
        </w:rPr>
        <w:t>上述</w:t>
      </w:r>
      <w:r w:rsidR="00F966D6" w:rsidRPr="00B45209">
        <w:rPr>
          <w:rFonts w:hAnsi="宋体"/>
          <w:sz w:val="21"/>
          <w:szCs w:val="21"/>
        </w:rPr>
        <w:t>开通定投业务的</w:t>
      </w:r>
      <w:r w:rsidR="00006C90" w:rsidRPr="00B45209">
        <w:rPr>
          <w:rFonts w:hAnsi="宋体" w:hint="eastAsia"/>
          <w:sz w:val="21"/>
          <w:szCs w:val="21"/>
        </w:rPr>
        <w:t>基金</w:t>
      </w:r>
      <w:r w:rsidR="005C1EE7" w:rsidRPr="00B45209">
        <w:rPr>
          <w:rFonts w:hAnsi="宋体" w:hint="eastAsia"/>
          <w:sz w:val="21"/>
          <w:szCs w:val="21"/>
        </w:rPr>
        <w:t>的每期最低扣款金额详见招募说明书及相关公告，销售机构可根据需要设置等于或高于招募说明书或相关公告要求的最低扣款金额，具体最低扣款金额以销售机构的规定为准。</w:t>
      </w:r>
    </w:p>
    <w:p w:rsidR="00FA4C65" w:rsidRDefault="00FA4C65" w:rsidP="005C1EE7">
      <w:pPr>
        <w:pStyle w:val="Default"/>
        <w:spacing w:line="360" w:lineRule="auto"/>
        <w:ind w:firstLineChars="200" w:firstLine="420"/>
        <w:rPr>
          <w:sz w:val="21"/>
          <w:szCs w:val="21"/>
        </w:rPr>
      </w:pPr>
      <w:r w:rsidRPr="00B45209">
        <w:rPr>
          <w:sz w:val="21"/>
          <w:szCs w:val="21"/>
        </w:rPr>
        <w:t>2</w:t>
      </w:r>
      <w:r w:rsidRPr="00B45209">
        <w:rPr>
          <w:rFonts w:hint="eastAsia"/>
          <w:sz w:val="21"/>
          <w:szCs w:val="21"/>
        </w:rPr>
        <w:t>、</w:t>
      </w:r>
      <w:r w:rsidRPr="00B45209">
        <w:rPr>
          <w:sz w:val="21"/>
          <w:szCs w:val="21"/>
        </w:rPr>
        <w:t>基金转换是指基金份额持有人按照《基金合同》和基金管理人届时有效公告规定的条件，申请将其持有基金管理人管理的、某一基金的基金份额转为基金管理人管理的、且由同一注册登记机构办理注册登记的其他基金</w:t>
      </w:r>
      <w:r w:rsidRPr="00B45209">
        <w:rPr>
          <w:rFonts w:hint="eastAsia"/>
          <w:sz w:val="21"/>
          <w:szCs w:val="21"/>
        </w:rPr>
        <w:t>的</w:t>
      </w:r>
      <w:r w:rsidRPr="00B45209">
        <w:rPr>
          <w:sz w:val="21"/>
          <w:szCs w:val="21"/>
        </w:rPr>
        <w:t>基金份额的行为。基金转换业务规则与转换</w:t>
      </w:r>
      <w:r w:rsidRPr="00B45209">
        <w:rPr>
          <w:rFonts w:hint="eastAsia"/>
          <w:sz w:val="21"/>
          <w:szCs w:val="21"/>
        </w:rPr>
        <w:t>业务的收费计算公式参见本公司网站的</w:t>
      </w:r>
      <w:r w:rsidR="000F0F3A">
        <w:rPr>
          <w:rFonts w:hint="eastAsia"/>
          <w:sz w:val="21"/>
          <w:szCs w:val="21"/>
        </w:rPr>
        <w:t xml:space="preserve"> </w:t>
      </w:r>
      <w:r w:rsidRPr="00B45209">
        <w:rPr>
          <w:rFonts w:hint="eastAsia"/>
          <w:sz w:val="21"/>
          <w:szCs w:val="21"/>
        </w:rPr>
        <w:t>《平安基金管理有限公司旗下开放式基金转换业务规则说明的公告》。</w:t>
      </w:r>
    </w:p>
    <w:p w:rsidR="00C62190" w:rsidRPr="00B45209" w:rsidRDefault="00C62190" w:rsidP="00C62190">
      <w:pPr>
        <w:pStyle w:val="Default"/>
        <w:spacing w:line="360" w:lineRule="auto"/>
        <w:ind w:firstLineChars="200" w:firstLine="420"/>
        <w:rPr>
          <w:sz w:val="21"/>
          <w:szCs w:val="21"/>
        </w:rPr>
      </w:pPr>
      <w:r w:rsidRPr="00B45209">
        <w:rPr>
          <w:rFonts w:hint="eastAsia"/>
          <w:sz w:val="21"/>
          <w:szCs w:val="21"/>
        </w:rPr>
        <w:t>投资者欲了解基金产品的详细情况，请仔细阅读基金的基金合同、招募说明书等法律文件。</w:t>
      </w:r>
    </w:p>
    <w:p w:rsidR="003D3A88" w:rsidRDefault="00EF1415" w:rsidP="003D3A88">
      <w:pPr>
        <w:pStyle w:val="Default"/>
        <w:spacing w:line="360" w:lineRule="auto"/>
        <w:ind w:firstLineChars="200" w:firstLine="420"/>
        <w:rPr>
          <w:sz w:val="21"/>
          <w:szCs w:val="21"/>
        </w:rPr>
      </w:pPr>
      <w:r w:rsidRPr="00A61AAC">
        <w:rPr>
          <w:rFonts w:hint="eastAsia"/>
          <w:sz w:val="21"/>
          <w:szCs w:val="21"/>
        </w:rPr>
        <w:t>四</w:t>
      </w:r>
      <w:r w:rsidR="00016A52" w:rsidRPr="00A61AAC">
        <w:rPr>
          <w:rFonts w:hint="eastAsia"/>
          <w:sz w:val="21"/>
          <w:szCs w:val="21"/>
        </w:rPr>
        <w:t>、</w:t>
      </w:r>
      <w:r w:rsidR="00016A52" w:rsidRPr="00B45209">
        <w:rPr>
          <w:rFonts w:hint="eastAsia"/>
          <w:sz w:val="21"/>
          <w:szCs w:val="21"/>
        </w:rPr>
        <w:t>投资者</w:t>
      </w:r>
      <w:r w:rsidR="00016A52" w:rsidRPr="00B45209">
        <w:rPr>
          <w:sz w:val="21"/>
          <w:szCs w:val="21"/>
        </w:rPr>
        <w:t>可通过以下途径咨询有关详情：</w:t>
      </w:r>
    </w:p>
    <w:p w:rsidR="002B67B2" w:rsidRPr="002B67B2" w:rsidRDefault="00FE6241" w:rsidP="002B67B2">
      <w:pPr>
        <w:pStyle w:val="Default"/>
        <w:spacing w:line="360" w:lineRule="auto"/>
        <w:ind w:firstLineChars="200" w:firstLine="420"/>
        <w:rPr>
          <w:sz w:val="21"/>
          <w:szCs w:val="21"/>
        </w:rPr>
      </w:pPr>
      <w:r>
        <w:rPr>
          <w:rFonts w:hint="eastAsia"/>
          <w:sz w:val="21"/>
          <w:szCs w:val="21"/>
        </w:rPr>
        <w:t>1、</w:t>
      </w:r>
      <w:r w:rsidR="002B67B2" w:rsidRPr="002B67B2">
        <w:rPr>
          <w:rFonts w:hint="eastAsia"/>
          <w:sz w:val="21"/>
          <w:szCs w:val="21"/>
        </w:rPr>
        <w:t>平安银行股份有限公司</w:t>
      </w:r>
    </w:p>
    <w:p w:rsidR="002B67B2" w:rsidRPr="002B67B2" w:rsidRDefault="002B67B2" w:rsidP="002B67B2">
      <w:pPr>
        <w:pStyle w:val="Default"/>
        <w:spacing w:line="360" w:lineRule="auto"/>
        <w:ind w:firstLineChars="200" w:firstLine="420"/>
        <w:rPr>
          <w:sz w:val="21"/>
          <w:szCs w:val="21"/>
        </w:rPr>
      </w:pPr>
      <w:r w:rsidRPr="002B67B2">
        <w:rPr>
          <w:rFonts w:hint="eastAsia"/>
          <w:sz w:val="21"/>
          <w:szCs w:val="21"/>
        </w:rPr>
        <w:t>客服电话：</w:t>
      </w:r>
      <w:r w:rsidRPr="002B67B2">
        <w:rPr>
          <w:sz w:val="21"/>
          <w:szCs w:val="21"/>
        </w:rPr>
        <w:t>95511-3</w:t>
      </w:r>
    </w:p>
    <w:p w:rsidR="002B67B2" w:rsidRDefault="002B67B2" w:rsidP="002B67B2">
      <w:pPr>
        <w:pStyle w:val="Default"/>
        <w:spacing w:line="360" w:lineRule="auto"/>
        <w:ind w:firstLineChars="200" w:firstLine="420"/>
        <w:rPr>
          <w:sz w:val="21"/>
          <w:szCs w:val="21"/>
        </w:rPr>
      </w:pPr>
      <w:r w:rsidRPr="002B67B2">
        <w:rPr>
          <w:rFonts w:hint="eastAsia"/>
          <w:sz w:val="21"/>
          <w:szCs w:val="21"/>
        </w:rPr>
        <w:t>网址：</w:t>
      </w:r>
      <w:r w:rsidRPr="002B67B2">
        <w:rPr>
          <w:sz w:val="21"/>
          <w:szCs w:val="21"/>
        </w:rPr>
        <w:t>http://bank.pingan.com</w:t>
      </w:r>
    </w:p>
    <w:p w:rsidR="00016A52" w:rsidRPr="00B45209" w:rsidRDefault="00016A52" w:rsidP="002B67B2">
      <w:pPr>
        <w:pStyle w:val="Default"/>
        <w:spacing w:line="360" w:lineRule="auto"/>
        <w:ind w:firstLineChars="200" w:firstLine="420"/>
        <w:rPr>
          <w:sz w:val="21"/>
          <w:szCs w:val="21"/>
        </w:rPr>
      </w:pPr>
      <w:r w:rsidRPr="00B45209">
        <w:rPr>
          <w:rFonts w:hint="eastAsia"/>
          <w:sz w:val="21"/>
          <w:szCs w:val="21"/>
        </w:rPr>
        <w:t>2、平安基金管理有限公司</w:t>
      </w:r>
    </w:p>
    <w:p w:rsidR="00016A52" w:rsidRPr="00B45209" w:rsidRDefault="00F30795" w:rsidP="00016A52">
      <w:pPr>
        <w:pStyle w:val="Default"/>
        <w:spacing w:line="360" w:lineRule="auto"/>
        <w:ind w:firstLineChars="150" w:firstLine="315"/>
        <w:rPr>
          <w:sz w:val="21"/>
          <w:szCs w:val="21"/>
        </w:rPr>
      </w:pPr>
      <w:r w:rsidRPr="00B45209">
        <w:rPr>
          <w:rFonts w:hint="eastAsia"/>
          <w:sz w:val="21"/>
          <w:szCs w:val="21"/>
        </w:rPr>
        <w:t xml:space="preserve"> </w:t>
      </w:r>
      <w:r w:rsidR="00016A52" w:rsidRPr="00B45209">
        <w:rPr>
          <w:rFonts w:hint="eastAsia"/>
          <w:sz w:val="21"/>
          <w:szCs w:val="21"/>
        </w:rPr>
        <w:t>客服电话：400－800－4800</w:t>
      </w:r>
    </w:p>
    <w:p w:rsidR="00016A52" w:rsidRPr="00B45209" w:rsidRDefault="00F30795" w:rsidP="00016A52">
      <w:pPr>
        <w:pStyle w:val="Default"/>
        <w:spacing w:line="360" w:lineRule="auto"/>
        <w:ind w:firstLineChars="150" w:firstLine="315"/>
        <w:rPr>
          <w:sz w:val="21"/>
          <w:szCs w:val="21"/>
        </w:rPr>
      </w:pPr>
      <w:r w:rsidRPr="00B45209">
        <w:rPr>
          <w:rFonts w:hint="eastAsia"/>
          <w:sz w:val="21"/>
          <w:szCs w:val="21"/>
        </w:rPr>
        <w:t xml:space="preserve"> </w:t>
      </w:r>
      <w:r w:rsidR="00016A52" w:rsidRPr="00B45209">
        <w:rPr>
          <w:rFonts w:hint="eastAsia"/>
          <w:sz w:val="21"/>
          <w:szCs w:val="21"/>
        </w:rPr>
        <w:t xml:space="preserve">网址：fund.pingan.com </w:t>
      </w:r>
    </w:p>
    <w:p w:rsidR="00E04E53" w:rsidRDefault="00E04E53" w:rsidP="00CF1DFF">
      <w:pPr>
        <w:pStyle w:val="Default"/>
        <w:spacing w:line="360" w:lineRule="auto"/>
        <w:ind w:firstLineChars="200" w:firstLine="422"/>
        <w:rPr>
          <w:sz w:val="21"/>
          <w:szCs w:val="21"/>
        </w:rPr>
      </w:pPr>
      <w:r w:rsidRPr="0046637C">
        <w:rPr>
          <w:rFonts w:hint="eastAsia"/>
          <w:b/>
          <w:sz w:val="21"/>
          <w:szCs w:val="21"/>
        </w:rPr>
        <w:t>风险提示：</w:t>
      </w:r>
      <w:r w:rsidRPr="0046637C">
        <w:rPr>
          <w:rFonts w:hint="eastAsia"/>
          <w:sz w:val="21"/>
          <w:szCs w:val="21"/>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和《招募说明书》等基金法律文件，全面认识基金产品的风险收益特征，在了解产品情况及听取销售机构适当性意见的基础上，根据自身的风险承受能力、投资期限和投资目标，对基金投资作出独立决策，选择合适的基金产品。</w:t>
      </w:r>
    </w:p>
    <w:p w:rsidR="00016A52" w:rsidRPr="00B45209" w:rsidRDefault="00016A52" w:rsidP="00DC1F64">
      <w:pPr>
        <w:pStyle w:val="Default"/>
        <w:spacing w:line="360" w:lineRule="auto"/>
        <w:ind w:leftChars="50" w:left="120" w:firstLineChars="200" w:firstLine="420"/>
        <w:rPr>
          <w:rFonts w:hAnsi="宋体"/>
          <w:sz w:val="21"/>
          <w:szCs w:val="21"/>
        </w:rPr>
      </w:pPr>
      <w:r w:rsidRPr="00B45209">
        <w:rPr>
          <w:rFonts w:hAnsi="宋体" w:hint="eastAsia"/>
          <w:sz w:val="21"/>
          <w:szCs w:val="21"/>
        </w:rPr>
        <w:t>特此公告</w:t>
      </w:r>
      <w:r w:rsidR="00CF1DFF">
        <w:rPr>
          <w:rFonts w:hAnsi="宋体" w:hint="eastAsia"/>
          <w:sz w:val="21"/>
          <w:szCs w:val="21"/>
        </w:rPr>
        <w:t>。</w:t>
      </w:r>
    </w:p>
    <w:p w:rsidR="00016A52" w:rsidRPr="00B45209" w:rsidRDefault="00016A52" w:rsidP="00016A52">
      <w:pPr>
        <w:pStyle w:val="Default"/>
        <w:spacing w:line="360" w:lineRule="auto"/>
        <w:ind w:firstLineChars="2550" w:firstLine="5355"/>
        <w:jc w:val="right"/>
        <w:rPr>
          <w:rFonts w:hAnsi="宋体"/>
          <w:sz w:val="21"/>
          <w:szCs w:val="21"/>
        </w:rPr>
      </w:pPr>
      <w:r w:rsidRPr="00B45209">
        <w:rPr>
          <w:rFonts w:hAnsi="宋体" w:hint="eastAsia"/>
          <w:sz w:val="21"/>
          <w:szCs w:val="21"/>
        </w:rPr>
        <w:t>平安基金管理有限公司</w:t>
      </w:r>
      <w:r w:rsidRPr="00B45209">
        <w:rPr>
          <w:rFonts w:hAnsi="宋体"/>
          <w:sz w:val="21"/>
          <w:szCs w:val="21"/>
        </w:rPr>
        <w:t xml:space="preserve"> </w:t>
      </w:r>
    </w:p>
    <w:p w:rsidR="00276531" w:rsidRDefault="004D5692" w:rsidP="004D5692">
      <w:pPr>
        <w:jc w:val="right"/>
      </w:pPr>
      <w:r w:rsidRPr="00B45209">
        <w:rPr>
          <w:sz w:val="21"/>
          <w:szCs w:val="21"/>
        </w:rPr>
        <w:t>20</w:t>
      </w:r>
      <w:r>
        <w:rPr>
          <w:sz w:val="21"/>
          <w:szCs w:val="21"/>
        </w:rPr>
        <w:t>2</w:t>
      </w:r>
      <w:r w:rsidR="00F248BD">
        <w:rPr>
          <w:sz w:val="21"/>
          <w:szCs w:val="21"/>
        </w:rPr>
        <w:t>2</w:t>
      </w:r>
      <w:r w:rsidRPr="00B45209">
        <w:rPr>
          <w:rFonts w:hint="eastAsia"/>
          <w:sz w:val="21"/>
          <w:szCs w:val="21"/>
        </w:rPr>
        <w:t>年</w:t>
      </w:r>
      <w:r w:rsidR="002B67B2">
        <w:rPr>
          <w:rFonts w:hint="eastAsia"/>
          <w:sz w:val="21"/>
          <w:szCs w:val="21"/>
        </w:rPr>
        <w:t>12</w:t>
      </w:r>
      <w:r w:rsidRPr="00B45209">
        <w:rPr>
          <w:rFonts w:hint="eastAsia"/>
          <w:sz w:val="21"/>
          <w:szCs w:val="21"/>
        </w:rPr>
        <w:t>月</w:t>
      </w:r>
      <w:r w:rsidR="002B67B2">
        <w:rPr>
          <w:rFonts w:hint="eastAsia"/>
          <w:sz w:val="21"/>
          <w:szCs w:val="21"/>
        </w:rPr>
        <w:t>15</w:t>
      </w:r>
      <w:r w:rsidRPr="00B45209">
        <w:rPr>
          <w:rFonts w:hint="eastAsia"/>
          <w:sz w:val="21"/>
          <w:szCs w:val="21"/>
        </w:rPr>
        <w:t>日</w:t>
      </w:r>
    </w:p>
    <w:sectPr w:rsidR="00276531" w:rsidSect="00B20A8A">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5909" w:rsidRDefault="00535909" w:rsidP="00E41AC2">
      <w:r>
        <w:separator/>
      </w:r>
    </w:p>
  </w:endnote>
  <w:endnote w:type="continuationSeparator" w:id="0">
    <w:p w:rsidR="00535909" w:rsidRDefault="00535909" w:rsidP="00E41A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5909" w:rsidRDefault="00535909" w:rsidP="00E41AC2">
      <w:r>
        <w:separator/>
      </w:r>
    </w:p>
  </w:footnote>
  <w:footnote w:type="continuationSeparator" w:id="0">
    <w:p w:rsidR="00535909" w:rsidRDefault="00535909" w:rsidP="00E41A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95A19"/>
    <w:multiLevelType w:val="hybridMultilevel"/>
    <w:tmpl w:val="CDC248CC"/>
    <w:lvl w:ilvl="0" w:tplc="169E1E16">
      <w:start w:val="1"/>
      <w:numFmt w:val="japaneseCounting"/>
      <w:lvlText w:val="%1、"/>
      <w:lvlJc w:val="left"/>
      <w:pPr>
        <w:ind w:left="945" w:hanging="42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1">
    <w:nsid w:val="260E2E93"/>
    <w:multiLevelType w:val="hybridMultilevel"/>
    <w:tmpl w:val="9E222356"/>
    <w:lvl w:ilvl="0" w:tplc="169E1E16">
      <w:start w:val="1"/>
      <w:numFmt w:val="japaneseCounting"/>
      <w:lvlText w:val="%1、"/>
      <w:lvlJc w:val="left"/>
      <w:pPr>
        <w:ind w:left="945" w:hanging="42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2">
    <w:nsid w:val="332C4FFF"/>
    <w:multiLevelType w:val="hybridMultilevel"/>
    <w:tmpl w:val="455E88DE"/>
    <w:lvl w:ilvl="0" w:tplc="4474718A">
      <w:start w:val="1"/>
      <w:numFmt w:val="japaneseCounting"/>
      <w:lvlText w:val="%1、"/>
      <w:lvlJc w:val="left"/>
      <w:pPr>
        <w:ind w:left="1035" w:hanging="72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3">
    <w:nsid w:val="46143B65"/>
    <w:multiLevelType w:val="hybridMultilevel"/>
    <w:tmpl w:val="37DA1590"/>
    <w:lvl w:ilvl="0" w:tplc="76C269B8">
      <w:start w:val="1"/>
      <w:numFmt w:val="japaneseCounting"/>
      <w:lvlText w:val="%1、"/>
      <w:lvlJc w:val="left"/>
      <w:pPr>
        <w:ind w:left="945" w:hanging="42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4">
    <w:nsid w:val="76207831"/>
    <w:multiLevelType w:val="hybridMultilevel"/>
    <w:tmpl w:val="EF58B068"/>
    <w:lvl w:ilvl="0" w:tplc="99ACCD7E">
      <w:start w:val="1"/>
      <w:numFmt w:val="japaneseCounting"/>
      <w:lvlText w:val="%1、"/>
      <w:lvlJc w:val="left"/>
      <w:pPr>
        <w:ind w:left="945" w:hanging="42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5">
    <w:nsid w:val="7C0F2CCE"/>
    <w:multiLevelType w:val="hybridMultilevel"/>
    <w:tmpl w:val="FD80DA1C"/>
    <w:lvl w:ilvl="0" w:tplc="44468B06">
      <w:start w:val="1"/>
      <w:numFmt w:val="japaneseCounting"/>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5"/>
  </w:num>
  <w:num w:numId="3">
    <w:abstractNumId w:val="4"/>
  </w:num>
  <w:num w:numId="4">
    <w:abstractNumId w:val="0"/>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16A52"/>
    <w:rsid w:val="00006C90"/>
    <w:rsid w:val="00014FFC"/>
    <w:rsid w:val="0001526C"/>
    <w:rsid w:val="00016A52"/>
    <w:rsid w:val="000214FF"/>
    <w:rsid w:val="00025DC8"/>
    <w:rsid w:val="00026826"/>
    <w:rsid w:val="00041164"/>
    <w:rsid w:val="000414F1"/>
    <w:rsid w:val="000630EA"/>
    <w:rsid w:val="000661E5"/>
    <w:rsid w:val="0006753E"/>
    <w:rsid w:val="00067C1E"/>
    <w:rsid w:val="000703CB"/>
    <w:rsid w:val="00083B3E"/>
    <w:rsid w:val="00085C01"/>
    <w:rsid w:val="00093B5C"/>
    <w:rsid w:val="000973FE"/>
    <w:rsid w:val="000A6D45"/>
    <w:rsid w:val="000C25DC"/>
    <w:rsid w:val="000D150F"/>
    <w:rsid w:val="000D6085"/>
    <w:rsid w:val="000E5EEC"/>
    <w:rsid w:val="000E64C3"/>
    <w:rsid w:val="000F0F3A"/>
    <w:rsid w:val="000F1176"/>
    <w:rsid w:val="000F28CB"/>
    <w:rsid w:val="000F5103"/>
    <w:rsid w:val="000F5F27"/>
    <w:rsid w:val="00105334"/>
    <w:rsid w:val="0014335A"/>
    <w:rsid w:val="00163136"/>
    <w:rsid w:val="001633B3"/>
    <w:rsid w:val="00164815"/>
    <w:rsid w:val="00171EBB"/>
    <w:rsid w:val="00172DDE"/>
    <w:rsid w:val="00176940"/>
    <w:rsid w:val="00176E2F"/>
    <w:rsid w:val="00185C3C"/>
    <w:rsid w:val="00186699"/>
    <w:rsid w:val="00187FCF"/>
    <w:rsid w:val="0019159D"/>
    <w:rsid w:val="00191A33"/>
    <w:rsid w:val="0019432F"/>
    <w:rsid w:val="001B2C9A"/>
    <w:rsid w:val="001B7909"/>
    <w:rsid w:val="001C29D6"/>
    <w:rsid w:val="001C3091"/>
    <w:rsid w:val="001C5D1E"/>
    <w:rsid w:val="001D033B"/>
    <w:rsid w:val="001D0968"/>
    <w:rsid w:val="001D2A26"/>
    <w:rsid w:val="001D3E4E"/>
    <w:rsid w:val="001E4500"/>
    <w:rsid w:val="001E707E"/>
    <w:rsid w:val="001F0792"/>
    <w:rsid w:val="001F455D"/>
    <w:rsid w:val="001F6F8B"/>
    <w:rsid w:val="0020088B"/>
    <w:rsid w:val="0020148F"/>
    <w:rsid w:val="00202363"/>
    <w:rsid w:val="00213038"/>
    <w:rsid w:val="00226C43"/>
    <w:rsid w:val="00262846"/>
    <w:rsid w:val="00265526"/>
    <w:rsid w:val="002665D5"/>
    <w:rsid w:val="00266A27"/>
    <w:rsid w:val="002707FA"/>
    <w:rsid w:val="00276531"/>
    <w:rsid w:val="002820F7"/>
    <w:rsid w:val="0028247D"/>
    <w:rsid w:val="00282E39"/>
    <w:rsid w:val="00283F9B"/>
    <w:rsid w:val="00293DEA"/>
    <w:rsid w:val="00295204"/>
    <w:rsid w:val="00295BE6"/>
    <w:rsid w:val="002B4166"/>
    <w:rsid w:val="002B67B2"/>
    <w:rsid w:val="002C4D54"/>
    <w:rsid w:val="002D196B"/>
    <w:rsid w:val="002D5844"/>
    <w:rsid w:val="002D6844"/>
    <w:rsid w:val="002E5572"/>
    <w:rsid w:val="00310813"/>
    <w:rsid w:val="00320B32"/>
    <w:rsid w:val="00320F77"/>
    <w:rsid w:val="00323492"/>
    <w:rsid w:val="00324CB0"/>
    <w:rsid w:val="003316FA"/>
    <w:rsid w:val="0033549A"/>
    <w:rsid w:val="0034127C"/>
    <w:rsid w:val="00341C35"/>
    <w:rsid w:val="0034574A"/>
    <w:rsid w:val="0035018D"/>
    <w:rsid w:val="0035135D"/>
    <w:rsid w:val="003560C4"/>
    <w:rsid w:val="00362496"/>
    <w:rsid w:val="00365783"/>
    <w:rsid w:val="00370367"/>
    <w:rsid w:val="003707C3"/>
    <w:rsid w:val="003807D1"/>
    <w:rsid w:val="003A1728"/>
    <w:rsid w:val="003A1A62"/>
    <w:rsid w:val="003A1C6F"/>
    <w:rsid w:val="003A2D51"/>
    <w:rsid w:val="003B0291"/>
    <w:rsid w:val="003B1418"/>
    <w:rsid w:val="003B2116"/>
    <w:rsid w:val="003B43B9"/>
    <w:rsid w:val="003C245B"/>
    <w:rsid w:val="003C3EA4"/>
    <w:rsid w:val="003C68DC"/>
    <w:rsid w:val="003D3A88"/>
    <w:rsid w:val="003F1241"/>
    <w:rsid w:val="003F48C7"/>
    <w:rsid w:val="003F70F6"/>
    <w:rsid w:val="00403EFA"/>
    <w:rsid w:val="004139C5"/>
    <w:rsid w:val="00415C34"/>
    <w:rsid w:val="00427489"/>
    <w:rsid w:val="00432A1F"/>
    <w:rsid w:val="004339E2"/>
    <w:rsid w:val="00433F4F"/>
    <w:rsid w:val="00437618"/>
    <w:rsid w:val="00445DA0"/>
    <w:rsid w:val="00454554"/>
    <w:rsid w:val="0045483A"/>
    <w:rsid w:val="0045678A"/>
    <w:rsid w:val="00457050"/>
    <w:rsid w:val="00461D42"/>
    <w:rsid w:val="004653BB"/>
    <w:rsid w:val="00466E7C"/>
    <w:rsid w:val="004706BF"/>
    <w:rsid w:val="004709FB"/>
    <w:rsid w:val="00480065"/>
    <w:rsid w:val="00480BD0"/>
    <w:rsid w:val="00497196"/>
    <w:rsid w:val="004A07D6"/>
    <w:rsid w:val="004A46EA"/>
    <w:rsid w:val="004B0F07"/>
    <w:rsid w:val="004B4C7F"/>
    <w:rsid w:val="004B59E3"/>
    <w:rsid w:val="004C33BE"/>
    <w:rsid w:val="004C550F"/>
    <w:rsid w:val="004D5692"/>
    <w:rsid w:val="004D5DE1"/>
    <w:rsid w:val="004E0B2C"/>
    <w:rsid w:val="004E32B4"/>
    <w:rsid w:val="005102DE"/>
    <w:rsid w:val="00515534"/>
    <w:rsid w:val="00520260"/>
    <w:rsid w:val="00532638"/>
    <w:rsid w:val="00535909"/>
    <w:rsid w:val="00535E78"/>
    <w:rsid w:val="005423A1"/>
    <w:rsid w:val="00553A8C"/>
    <w:rsid w:val="00555AAC"/>
    <w:rsid w:val="0056515E"/>
    <w:rsid w:val="00571EE3"/>
    <w:rsid w:val="00573790"/>
    <w:rsid w:val="00577498"/>
    <w:rsid w:val="005774D9"/>
    <w:rsid w:val="005816E3"/>
    <w:rsid w:val="005824C2"/>
    <w:rsid w:val="00590B20"/>
    <w:rsid w:val="005926B5"/>
    <w:rsid w:val="00594B9F"/>
    <w:rsid w:val="005A038C"/>
    <w:rsid w:val="005A0695"/>
    <w:rsid w:val="005A0D84"/>
    <w:rsid w:val="005A2E71"/>
    <w:rsid w:val="005A5273"/>
    <w:rsid w:val="005B114A"/>
    <w:rsid w:val="005B11AA"/>
    <w:rsid w:val="005B19E9"/>
    <w:rsid w:val="005B5F16"/>
    <w:rsid w:val="005B7851"/>
    <w:rsid w:val="005C1EE7"/>
    <w:rsid w:val="005C31DC"/>
    <w:rsid w:val="005C3896"/>
    <w:rsid w:val="005D04F5"/>
    <w:rsid w:val="005D0605"/>
    <w:rsid w:val="005D4824"/>
    <w:rsid w:val="005D4B78"/>
    <w:rsid w:val="005E1DB7"/>
    <w:rsid w:val="005E56BF"/>
    <w:rsid w:val="005E6A74"/>
    <w:rsid w:val="005F6051"/>
    <w:rsid w:val="005F7814"/>
    <w:rsid w:val="00603F91"/>
    <w:rsid w:val="006043C6"/>
    <w:rsid w:val="006069DB"/>
    <w:rsid w:val="00610CF8"/>
    <w:rsid w:val="00613C54"/>
    <w:rsid w:val="00620382"/>
    <w:rsid w:val="006205B7"/>
    <w:rsid w:val="00630A59"/>
    <w:rsid w:val="00631FB8"/>
    <w:rsid w:val="00637753"/>
    <w:rsid w:val="00637F8E"/>
    <w:rsid w:val="00641395"/>
    <w:rsid w:val="00643B9C"/>
    <w:rsid w:val="00646756"/>
    <w:rsid w:val="00646DCB"/>
    <w:rsid w:val="0065414D"/>
    <w:rsid w:val="006643C0"/>
    <w:rsid w:val="006712AC"/>
    <w:rsid w:val="00676065"/>
    <w:rsid w:val="0068111B"/>
    <w:rsid w:val="00696E88"/>
    <w:rsid w:val="006977D3"/>
    <w:rsid w:val="006A2F7D"/>
    <w:rsid w:val="006A49BC"/>
    <w:rsid w:val="006B01FF"/>
    <w:rsid w:val="006C3807"/>
    <w:rsid w:val="006C4B85"/>
    <w:rsid w:val="006C5CC0"/>
    <w:rsid w:val="006D0E39"/>
    <w:rsid w:val="006D3C9C"/>
    <w:rsid w:val="006D54B9"/>
    <w:rsid w:val="006D7F86"/>
    <w:rsid w:val="006E2F69"/>
    <w:rsid w:val="006E4A0F"/>
    <w:rsid w:val="006F4C03"/>
    <w:rsid w:val="007018EC"/>
    <w:rsid w:val="00705AF8"/>
    <w:rsid w:val="007061AF"/>
    <w:rsid w:val="00710EC0"/>
    <w:rsid w:val="007111A3"/>
    <w:rsid w:val="00714B96"/>
    <w:rsid w:val="00730A80"/>
    <w:rsid w:val="00734E3D"/>
    <w:rsid w:val="00746A41"/>
    <w:rsid w:val="0075503F"/>
    <w:rsid w:val="00765AD7"/>
    <w:rsid w:val="00771A88"/>
    <w:rsid w:val="00775929"/>
    <w:rsid w:val="007834A9"/>
    <w:rsid w:val="00792EFD"/>
    <w:rsid w:val="007A2A46"/>
    <w:rsid w:val="007B60E4"/>
    <w:rsid w:val="007D2269"/>
    <w:rsid w:val="007D6299"/>
    <w:rsid w:val="007E690C"/>
    <w:rsid w:val="007E739C"/>
    <w:rsid w:val="007E7D84"/>
    <w:rsid w:val="008037ED"/>
    <w:rsid w:val="008074C1"/>
    <w:rsid w:val="008162DD"/>
    <w:rsid w:val="008217B4"/>
    <w:rsid w:val="00826DAC"/>
    <w:rsid w:val="0083075C"/>
    <w:rsid w:val="00831887"/>
    <w:rsid w:val="008332F0"/>
    <w:rsid w:val="00840714"/>
    <w:rsid w:val="0084667D"/>
    <w:rsid w:val="00846AB2"/>
    <w:rsid w:val="00854817"/>
    <w:rsid w:val="00863A78"/>
    <w:rsid w:val="008724F3"/>
    <w:rsid w:val="00872849"/>
    <w:rsid w:val="0088298D"/>
    <w:rsid w:val="008872ED"/>
    <w:rsid w:val="00887772"/>
    <w:rsid w:val="0089660E"/>
    <w:rsid w:val="00897767"/>
    <w:rsid w:val="008A5976"/>
    <w:rsid w:val="008A69D8"/>
    <w:rsid w:val="008B2727"/>
    <w:rsid w:val="008B2F1C"/>
    <w:rsid w:val="008B5976"/>
    <w:rsid w:val="008C1F0A"/>
    <w:rsid w:val="008C762C"/>
    <w:rsid w:val="008D0C26"/>
    <w:rsid w:val="008D5A5C"/>
    <w:rsid w:val="008D61B5"/>
    <w:rsid w:val="008D67F2"/>
    <w:rsid w:val="008D7069"/>
    <w:rsid w:val="008E2DD1"/>
    <w:rsid w:val="008E2F7F"/>
    <w:rsid w:val="008E6C88"/>
    <w:rsid w:val="008F21BC"/>
    <w:rsid w:val="008F2204"/>
    <w:rsid w:val="008F3295"/>
    <w:rsid w:val="008F331D"/>
    <w:rsid w:val="008F5E10"/>
    <w:rsid w:val="008F62F4"/>
    <w:rsid w:val="00913D59"/>
    <w:rsid w:val="00913F70"/>
    <w:rsid w:val="0092566F"/>
    <w:rsid w:val="009341F6"/>
    <w:rsid w:val="00942676"/>
    <w:rsid w:val="00942B4A"/>
    <w:rsid w:val="0094495E"/>
    <w:rsid w:val="009461AB"/>
    <w:rsid w:val="00946DE7"/>
    <w:rsid w:val="009515DA"/>
    <w:rsid w:val="00951A67"/>
    <w:rsid w:val="00952AAA"/>
    <w:rsid w:val="0096027A"/>
    <w:rsid w:val="00962182"/>
    <w:rsid w:val="009636CB"/>
    <w:rsid w:val="00970E33"/>
    <w:rsid w:val="0098032C"/>
    <w:rsid w:val="00982DDF"/>
    <w:rsid w:val="0098350F"/>
    <w:rsid w:val="00985562"/>
    <w:rsid w:val="0099682D"/>
    <w:rsid w:val="009972AD"/>
    <w:rsid w:val="009B3E19"/>
    <w:rsid w:val="009C0199"/>
    <w:rsid w:val="009C05B1"/>
    <w:rsid w:val="009C086A"/>
    <w:rsid w:val="009C32D5"/>
    <w:rsid w:val="009E4711"/>
    <w:rsid w:val="009E7795"/>
    <w:rsid w:val="009F1D86"/>
    <w:rsid w:val="00A00DB6"/>
    <w:rsid w:val="00A035A8"/>
    <w:rsid w:val="00A0580E"/>
    <w:rsid w:val="00A159BE"/>
    <w:rsid w:val="00A16463"/>
    <w:rsid w:val="00A25BD4"/>
    <w:rsid w:val="00A30A28"/>
    <w:rsid w:val="00A321E6"/>
    <w:rsid w:val="00A3404F"/>
    <w:rsid w:val="00A36C50"/>
    <w:rsid w:val="00A37B91"/>
    <w:rsid w:val="00A50088"/>
    <w:rsid w:val="00A61AAC"/>
    <w:rsid w:val="00A662C5"/>
    <w:rsid w:val="00A71B93"/>
    <w:rsid w:val="00A74DEB"/>
    <w:rsid w:val="00A76234"/>
    <w:rsid w:val="00A83161"/>
    <w:rsid w:val="00A85CD7"/>
    <w:rsid w:val="00A87935"/>
    <w:rsid w:val="00A97908"/>
    <w:rsid w:val="00AA2677"/>
    <w:rsid w:val="00AA430D"/>
    <w:rsid w:val="00AB124D"/>
    <w:rsid w:val="00AB34B0"/>
    <w:rsid w:val="00AC214D"/>
    <w:rsid w:val="00AC35AD"/>
    <w:rsid w:val="00AE110D"/>
    <w:rsid w:val="00AE2ADE"/>
    <w:rsid w:val="00AE58E9"/>
    <w:rsid w:val="00AF7361"/>
    <w:rsid w:val="00AF77A5"/>
    <w:rsid w:val="00B00EC8"/>
    <w:rsid w:val="00B023AD"/>
    <w:rsid w:val="00B031BA"/>
    <w:rsid w:val="00B07273"/>
    <w:rsid w:val="00B15D67"/>
    <w:rsid w:val="00B20A8A"/>
    <w:rsid w:val="00B33CDA"/>
    <w:rsid w:val="00B3609D"/>
    <w:rsid w:val="00B45209"/>
    <w:rsid w:val="00B51096"/>
    <w:rsid w:val="00B56FB2"/>
    <w:rsid w:val="00B56FFF"/>
    <w:rsid w:val="00B603E1"/>
    <w:rsid w:val="00B61619"/>
    <w:rsid w:val="00B856A0"/>
    <w:rsid w:val="00B86A6F"/>
    <w:rsid w:val="00BA0860"/>
    <w:rsid w:val="00BA3F91"/>
    <w:rsid w:val="00BB4005"/>
    <w:rsid w:val="00BB500D"/>
    <w:rsid w:val="00BC7F0C"/>
    <w:rsid w:val="00BD45A8"/>
    <w:rsid w:val="00BD4D54"/>
    <w:rsid w:val="00BD7C92"/>
    <w:rsid w:val="00BE2EC0"/>
    <w:rsid w:val="00BE6F4E"/>
    <w:rsid w:val="00BF4468"/>
    <w:rsid w:val="00BF497D"/>
    <w:rsid w:val="00BF6351"/>
    <w:rsid w:val="00C03BDE"/>
    <w:rsid w:val="00C074F6"/>
    <w:rsid w:val="00C138F1"/>
    <w:rsid w:val="00C15CC0"/>
    <w:rsid w:val="00C24074"/>
    <w:rsid w:val="00C33718"/>
    <w:rsid w:val="00C343C9"/>
    <w:rsid w:val="00C34A20"/>
    <w:rsid w:val="00C37566"/>
    <w:rsid w:val="00C4079C"/>
    <w:rsid w:val="00C45AA0"/>
    <w:rsid w:val="00C4716E"/>
    <w:rsid w:val="00C567C4"/>
    <w:rsid w:val="00C602A7"/>
    <w:rsid w:val="00C6075D"/>
    <w:rsid w:val="00C62190"/>
    <w:rsid w:val="00C7170A"/>
    <w:rsid w:val="00C75132"/>
    <w:rsid w:val="00C77E19"/>
    <w:rsid w:val="00C817D4"/>
    <w:rsid w:val="00C837B9"/>
    <w:rsid w:val="00C85F8B"/>
    <w:rsid w:val="00C917D1"/>
    <w:rsid w:val="00C9518A"/>
    <w:rsid w:val="00CA4137"/>
    <w:rsid w:val="00CB5B8B"/>
    <w:rsid w:val="00CC1E5F"/>
    <w:rsid w:val="00CC5148"/>
    <w:rsid w:val="00CC79FA"/>
    <w:rsid w:val="00CD01A7"/>
    <w:rsid w:val="00CD2D01"/>
    <w:rsid w:val="00CD6B71"/>
    <w:rsid w:val="00CE4337"/>
    <w:rsid w:val="00CE6888"/>
    <w:rsid w:val="00CF1DFF"/>
    <w:rsid w:val="00D00044"/>
    <w:rsid w:val="00D0100F"/>
    <w:rsid w:val="00D073CE"/>
    <w:rsid w:val="00D11C58"/>
    <w:rsid w:val="00D132E1"/>
    <w:rsid w:val="00D1443A"/>
    <w:rsid w:val="00D158FB"/>
    <w:rsid w:val="00D17B15"/>
    <w:rsid w:val="00D26A0F"/>
    <w:rsid w:val="00D2767A"/>
    <w:rsid w:val="00D30ACC"/>
    <w:rsid w:val="00D5020C"/>
    <w:rsid w:val="00D53CE3"/>
    <w:rsid w:val="00D53FB5"/>
    <w:rsid w:val="00D578F1"/>
    <w:rsid w:val="00D63CDD"/>
    <w:rsid w:val="00D74E04"/>
    <w:rsid w:val="00D82197"/>
    <w:rsid w:val="00D823E7"/>
    <w:rsid w:val="00D86145"/>
    <w:rsid w:val="00D91486"/>
    <w:rsid w:val="00DA0BAC"/>
    <w:rsid w:val="00DA153B"/>
    <w:rsid w:val="00DA513D"/>
    <w:rsid w:val="00DC0ECB"/>
    <w:rsid w:val="00DC1F64"/>
    <w:rsid w:val="00DC2D8D"/>
    <w:rsid w:val="00DC4D8B"/>
    <w:rsid w:val="00DC676C"/>
    <w:rsid w:val="00DC6ECA"/>
    <w:rsid w:val="00DE3AA0"/>
    <w:rsid w:val="00DE7B59"/>
    <w:rsid w:val="00E04E53"/>
    <w:rsid w:val="00E1011A"/>
    <w:rsid w:val="00E171F0"/>
    <w:rsid w:val="00E20C96"/>
    <w:rsid w:val="00E24779"/>
    <w:rsid w:val="00E24DC6"/>
    <w:rsid w:val="00E41AC2"/>
    <w:rsid w:val="00E47CAD"/>
    <w:rsid w:val="00E52753"/>
    <w:rsid w:val="00E535B3"/>
    <w:rsid w:val="00E57E64"/>
    <w:rsid w:val="00E618C9"/>
    <w:rsid w:val="00E62276"/>
    <w:rsid w:val="00E70D29"/>
    <w:rsid w:val="00E76308"/>
    <w:rsid w:val="00E81B93"/>
    <w:rsid w:val="00E85E9A"/>
    <w:rsid w:val="00E8672E"/>
    <w:rsid w:val="00E97017"/>
    <w:rsid w:val="00EA08FF"/>
    <w:rsid w:val="00EB3177"/>
    <w:rsid w:val="00EB387B"/>
    <w:rsid w:val="00EB7AB4"/>
    <w:rsid w:val="00EC0BFF"/>
    <w:rsid w:val="00EC5828"/>
    <w:rsid w:val="00ED003A"/>
    <w:rsid w:val="00ED3BF4"/>
    <w:rsid w:val="00ED5B56"/>
    <w:rsid w:val="00EE057F"/>
    <w:rsid w:val="00EE0871"/>
    <w:rsid w:val="00EE3E76"/>
    <w:rsid w:val="00EE5795"/>
    <w:rsid w:val="00EE5B0B"/>
    <w:rsid w:val="00EF1415"/>
    <w:rsid w:val="00EF46E0"/>
    <w:rsid w:val="00EF5A0E"/>
    <w:rsid w:val="00EF7326"/>
    <w:rsid w:val="00F009EF"/>
    <w:rsid w:val="00F01331"/>
    <w:rsid w:val="00F0396A"/>
    <w:rsid w:val="00F06D31"/>
    <w:rsid w:val="00F14A7E"/>
    <w:rsid w:val="00F15DA0"/>
    <w:rsid w:val="00F17226"/>
    <w:rsid w:val="00F248BD"/>
    <w:rsid w:val="00F24CC6"/>
    <w:rsid w:val="00F25974"/>
    <w:rsid w:val="00F30795"/>
    <w:rsid w:val="00F31D03"/>
    <w:rsid w:val="00F3358C"/>
    <w:rsid w:val="00F3586E"/>
    <w:rsid w:val="00F41AD0"/>
    <w:rsid w:val="00F430A0"/>
    <w:rsid w:val="00F45BED"/>
    <w:rsid w:val="00F52080"/>
    <w:rsid w:val="00F54F6A"/>
    <w:rsid w:val="00F56CBC"/>
    <w:rsid w:val="00F76DE4"/>
    <w:rsid w:val="00F778F6"/>
    <w:rsid w:val="00F8667A"/>
    <w:rsid w:val="00F900E9"/>
    <w:rsid w:val="00F91AEA"/>
    <w:rsid w:val="00F95CD8"/>
    <w:rsid w:val="00F966D6"/>
    <w:rsid w:val="00F9720F"/>
    <w:rsid w:val="00FA2A63"/>
    <w:rsid w:val="00FA4C65"/>
    <w:rsid w:val="00FB4F2D"/>
    <w:rsid w:val="00FC05E1"/>
    <w:rsid w:val="00FC4CE6"/>
    <w:rsid w:val="00FD629B"/>
    <w:rsid w:val="00FD74BD"/>
    <w:rsid w:val="00FD7645"/>
    <w:rsid w:val="00FE5A8A"/>
    <w:rsid w:val="00FE6241"/>
    <w:rsid w:val="00FF75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A52"/>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16A52"/>
    <w:pPr>
      <w:widowControl w:val="0"/>
      <w:autoSpaceDE w:val="0"/>
      <w:autoSpaceDN w:val="0"/>
      <w:adjustRightInd w:val="0"/>
    </w:pPr>
    <w:rPr>
      <w:rFonts w:ascii="宋体" w:eastAsia="宋体" w:hAnsi="Times New Roman" w:cs="宋体"/>
      <w:color w:val="000000"/>
      <w:kern w:val="0"/>
      <w:sz w:val="24"/>
      <w:szCs w:val="24"/>
    </w:rPr>
  </w:style>
  <w:style w:type="paragraph" w:styleId="a3">
    <w:name w:val="header"/>
    <w:basedOn w:val="a"/>
    <w:link w:val="Char1"/>
    <w:uiPriority w:val="99"/>
    <w:unhideWhenUsed/>
    <w:rsid w:val="00E41AC2"/>
    <w:pPr>
      <w:pBdr>
        <w:bottom w:val="single" w:sz="6" w:space="1" w:color="auto"/>
      </w:pBdr>
      <w:tabs>
        <w:tab w:val="center" w:pos="4153"/>
        <w:tab w:val="right" w:pos="8306"/>
      </w:tabs>
      <w:snapToGrid w:val="0"/>
      <w:jc w:val="center"/>
    </w:pPr>
    <w:rPr>
      <w:sz w:val="18"/>
      <w:szCs w:val="18"/>
    </w:rPr>
  </w:style>
  <w:style w:type="character" w:customStyle="1" w:styleId="Char1">
    <w:name w:val="页眉 Char1"/>
    <w:basedOn w:val="a0"/>
    <w:link w:val="a3"/>
    <w:uiPriority w:val="99"/>
    <w:rsid w:val="00E41AC2"/>
    <w:rPr>
      <w:rFonts w:ascii="宋体" w:eastAsia="宋体" w:hAnsi="宋体" w:cs="宋体"/>
      <w:kern w:val="0"/>
      <w:sz w:val="18"/>
      <w:szCs w:val="18"/>
    </w:rPr>
  </w:style>
  <w:style w:type="paragraph" w:styleId="a4">
    <w:name w:val="footer"/>
    <w:basedOn w:val="a"/>
    <w:link w:val="Char"/>
    <w:uiPriority w:val="99"/>
    <w:unhideWhenUsed/>
    <w:rsid w:val="00E41AC2"/>
    <w:pPr>
      <w:tabs>
        <w:tab w:val="center" w:pos="4153"/>
        <w:tab w:val="right" w:pos="8306"/>
      </w:tabs>
      <w:snapToGrid w:val="0"/>
    </w:pPr>
    <w:rPr>
      <w:sz w:val="18"/>
      <w:szCs w:val="18"/>
    </w:rPr>
  </w:style>
  <w:style w:type="character" w:customStyle="1" w:styleId="Char">
    <w:name w:val="页脚 Char"/>
    <w:basedOn w:val="a0"/>
    <w:link w:val="a4"/>
    <w:uiPriority w:val="99"/>
    <w:rsid w:val="00E41AC2"/>
    <w:rPr>
      <w:rFonts w:ascii="宋体" w:eastAsia="宋体" w:hAnsi="宋体" w:cs="宋体"/>
      <w:kern w:val="0"/>
      <w:sz w:val="18"/>
      <w:szCs w:val="18"/>
    </w:rPr>
  </w:style>
  <w:style w:type="paragraph" w:styleId="a5">
    <w:name w:val="Balloon Text"/>
    <w:basedOn w:val="a"/>
    <w:link w:val="Char0"/>
    <w:uiPriority w:val="99"/>
    <w:semiHidden/>
    <w:unhideWhenUsed/>
    <w:rsid w:val="003807D1"/>
    <w:rPr>
      <w:sz w:val="18"/>
      <w:szCs w:val="18"/>
    </w:rPr>
  </w:style>
  <w:style w:type="character" w:customStyle="1" w:styleId="Char0">
    <w:name w:val="批注框文本 Char"/>
    <w:basedOn w:val="a0"/>
    <w:link w:val="a5"/>
    <w:uiPriority w:val="99"/>
    <w:semiHidden/>
    <w:rsid w:val="003807D1"/>
    <w:rPr>
      <w:rFonts w:ascii="宋体" w:eastAsia="宋体" w:hAnsi="宋体" w:cs="宋体"/>
      <w:kern w:val="0"/>
      <w:sz w:val="18"/>
      <w:szCs w:val="18"/>
    </w:rPr>
  </w:style>
  <w:style w:type="character" w:styleId="a6">
    <w:name w:val="Hyperlink"/>
    <w:basedOn w:val="a0"/>
    <w:uiPriority w:val="99"/>
    <w:unhideWhenUsed/>
    <w:rsid w:val="00266A27"/>
    <w:rPr>
      <w:color w:val="0000FF"/>
      <w:u w:val="single"/>
    </w:rPr>
  </w:style>
  <w:style w:type="character" w:customStyle="1" w:styleId="Char2">
    <w:name w:val="页眉 Char"/>
    <w:uiPriority w:val="99"/>
    <w:rsid w:val="00006C90"/>
    <w:rPr>
      <w:sz w:val="18"/>
      <w:szCs w:val="18"/>
    </w:rPr>
  </w:style>
  <w:style w:type="paragraph" w:styleId="a7">
    <w:name w:val="Revision"/>
    <w:hidden/>
    <w:uiPriority w:val="99"/>
    <w:semiHidden/>
    <w:rsid w:val="00FA4C65"/>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64789528">
      <w:bodyDiv w:val="1"/>
      <w:marLeft w:val="0"/>
      <w:marRight w:val="0"/>
      <w:marTop w:val="0"/>
      <w:marBottom w:val="0"/>
      <w:divBdr>
        <w:top w:val="none" w:sz="0" w:space="0" w:color="auto"/>
        <w:left w:val="none" w:sz="0" w:space="0" w:color="auto"/>
        <w:bottom w:val="none" w:sz="0" w:space="0" w:color="auto"/>
        <w:right w:val="none" w:sz="0" w:space="0" w:color="auto"/>
      </w:divBdr>
    </w:div>
    <w:div w:id="168718122">
      <w:bodyDiv w:val="1"/>
      <w:marLeft w:val="0"/>
      <w:marRight w:val="0"/>
      <w:marTop w:val="0"/>
      <w:marBottom w:val="0"/>
      <w:divBdr>
        <w:top w:val="none" w:sz="0" w:space="0" w:color="auto"/>
        <w:left w:val="none" w:sz="0" w:space="0" w:color="auto"/>
        <w:bottom w:val="none" w:sz="0" w:space="0" w:color="auto"/>
        <w:right w:val="none" w:sz="0" w:space="0" w:color="auto"/>
      </w:divBdr>
    </w:div>
    <w:div w:id="342511799">
      <w:bodyDiv w:val="1"/>
      <w:marLeft w:val="0"/>
      <w:marRight w:val="0"/>
      <w:marTop w:val="0"/>
      <w:marBottom w:val="0"/>
      <w:divBdr>
        <w:top w:val="none" w:sz="0" w:space="0" w:color="auto"/>
        <w:left w:val="none" w:sz="0" w:space="0" w:color="auto"/>
        <w:bottom w:val="none" w:sz="0" w:space="0" w:color="auto"/>
        <w:right w:val="none" w:sz="0" w:space="0" w:color="auto"/>
      </w:divBdr>
    </w:div>
    <w:div w:id="385646037">
      <w:bodyDiv w:val="1"/>
      <w:marLeft w:val="0"/>
      <w:marRight w:val="0"/>
      <w:marTop w:val="0"/>
      <w:marBottom w:val="0"/>
      <w:divBdr>
        <w:top w:val="none" w:sz="0" w:space="0" w:color="auto"/>
        <w:left w:val="none" w:sz="0" w:space="0" w:color="auto"/>
        <w:bottom w:val="none" w:sz="0" w:space="0" w:color="auto"/>
        <w:right w:val="none" w:sz="0" w:space="0" w:color="auto"/>
      </w:divBdr>
    </w:div>
    <w:div w:id="394009000">
      <w:bodyDiv w:val="1"/>
      <w:marLeft w:val="0"/>
      <w:marRight w:val="0"/>
      <w:marTop w:val="0"/>
      <w:marBottom w:val="0"/>
      <w:divBdr>
        <w:top w:val="none" w:sz="0" w:space="0" w:color="auto"/>
        <w:left w:val="none" w:sz="0" w:space="0" w:color="auto"/>
        <w:bottom w:val="none" w:sz="0" w:space="0" w:color="auto"/>
        <w:right w:val="none" w:sz="0" w:space="0" w:color="auto"/>
      </w:divBdr>
    </w:div>
    <w:div w:id="405105044">
      <w:bodyDiv w:val="1"/>
      <w:marLeft w:val="0"/>
      <w:marRight w:val="0"/>
      <w:marTop w:val="0"/>
      <w:marBottom w:val="0"/>
      <w:divBdr>
        <w:top w:val="none" w:sz="0" w:space="0" w:color="auto"/>
        <w:left w:val="none" w:sz="0" w:space="0" w:color="auto"/>
        <w:bottom w:val="none" w:sz="0" w:space="0" w:color="auto"/>
        <w:right w:val="none" w:sz="0" w:space="0" w:color="auto"/>
      </w:divBdr>
    </w:div>
    <w:div w:id="412510491">
      <w:bodyDiv w:val="1"/>
      <w:marLeft w:val="0"/>
      <w:marRight w:val="0"/>
      <w:marTop w:val="0"/>
      <w:marBottom w:val="0"/>
      <w:divBdr>
        <w:top w:val="none" w:sz="0" w:space="0" w:color="auto"/>
        <w:left w:val="none" w:sz="0" w:space="0" w:color="auto"/>
        <w:bottom w:val="none" w:sz="0" w:space="0" w:color="auto"/>
        <w:right w:val="none" w:sz="0" w:space="0" w:color="auto"/>
      </w:divBdr>
    </w:div>
    <w:div w:id="412891944">
      <w:bodyDiv w:val="1"/>
      <w:marLeft w:val="0"/>
      <w:marRight w:val="0"/>
      <w:marTop w:val="0"/>
      <w:marBottom w:val="0"/>
      <w:divBdr>
        <w:top w:val="none" w:sz="0" w:space="0" w:color="auto"/>
        <w:left w:val="none" w:sz="0" w:space="0" w:color="auto"/>
        <w:bottom w:val="none" w:sz="0" w:space="0" w:color="auto"/>
        <w:right w:val="none" w:sz="0" w:space="0" w:color="auto"/>
      </w:divBdr>
    </w:div>
    <w:div w:id="451486168">
      <w:bodyDiv w:val="1"/>
      <w:marLeft w:val="0"/>
      <w:marRight w:val="0"/>
      <w:marTop w:val="0"/>
      <w:marBottom w:val="0"/>
      <w:divBdr>
        <w:top w:val="none" w:sz="0" w:space="0" w:color="auto"/>
        <w:left w:val="none" w:sz="0" w:space="0" w:color="auto"/>
        <w:bottom w:val="none" w:sz="0" w:space="0" w:color="auto"/>
        <w:right w:val="none" w:sz="0" w:space="0" w:color="auto"/>
      </w:divBdr>
    </w:div>
    <w:div w:id="619453956">
      <w:bodyDiv w:val="1"/>
      <w:marLeft w:val="0"/>
      <w:marRight w:val="0"/>
      <w:marTop w:val="0"/>
      <w:marBottom w:val="0"/>
      <w:divBdr>
        <w:top w:val="none" w:sz="0" w:space="0" w:color="auto"/>
        <w:left w:val="none" w:sz="0" w:space="0" w:color="auto"/>
        <w:bottom w:val="none" w:sz="0" w:space="0" w:color="auto"/>
        <w:right w:val="none" w:sz="0" w:space="0" w:color="auto"/>
      </w:divBdr>
    </w:div>
    <w:div w:id="707724571">
      <w:bodyDiv w:val="1"/>
      <w:marLeft w:val="0"/>
      <w:marRight w:val="0"/>
      <w:marTop w:val="0"/>
      <w:marBottom w:val="0"/>
      <w:divBdr>
        <w:top w:val="none" w:sz="0" w:space="0" w:color="auto"/>
        <w:left w:val="none" w:sz="0" w:space="0" w:color="auto"/>
        <w:bottom w:val="none" w:sz="0" w:space="0" w:color="auto"/>
        <w:right w:val="none" w:sz="0" w:space="0" w:color="auto"/>
      </w:divBdr>
    </w:div>
    <w:div w:id="758448292">
      <w:bodyDiv w:val="1"/>
      <w:marLeft w:val="0"/>
      <w:marRight w:val="0"/>
      <w:marTop w:val="0"/>
      <w:marBottom w:val="0"/>
      <w:divBdr>
        <w:top w:val="none" w:sz="0" w:space="0" w:color="auto"/>
        <w:left w:val="none" w:sz="0" w:space="0" w:color="auto"/>
        <w:bottom w:val="none" w:sz="0" w:space="0" w:color="auto"/>
        <w:right w:val="none" w:sz="0" w:space="0" w:color="auto"/>
      </w:divBdr>
      <w:divsChild>
        <w:div w:id="585454336">
          <w:marLeft w:val="0"/>
          <w:marRight w:val="0"/>
          <w:marTop w:val="0"/>
          <w:marBottom w:val="0"/>
          <w:divBdr>
            <w:top w:val="none" w:sz="0" w:space="0" w:color="auto"/>
            <w:left w:val="none" w:sz="0" w:space="0" w:color="auto"/>
            <w:bottom w:val="none" w:sz="0" w:space="0" w:color="auto"/>
            <w:right w:val="none" w:sz="0" w:space="0" w:color="auto"/>
          </w:divBdr>
        </w:div>
        <w:div w:id="1451125126">
          <w:marLeft w:val="0"/>
          <w:marRight w:val="0"/>
          <w:marTop w:val="0"/>
          <w:marBottom w:val="0"/>
          <w:divBdr>
            <w:top w:val="none" w:sz="0" w:space="0" w:color="auto"/>
            <w:left w:val="none" w:sz="0" w:space="0" w:color="auto"/>
            <w:bottom w:val="none" w:sz="0" w:space="0" w:color="auto"/>
            <w:right w:val="none" w:sz="0" w:space="0" w:color="auto"/>
          </w:divBdr>
        </w:div>
        <w:div w:id="1504053660">
          <w:marLeft w:val="0"/>
          <w:marRight w:val="0"/>
          <w:marTop w:val="0"/>
          <w:marBottom w:val="0"/>
          <w:divBdr>
            <w:top w:val="none" w:sz="0" w:space="0" w:color="auto"/>
            <w:left w:val="none" w:sz="0" w:space="0" w:color="auto"/>
            <w:bottom w:val="none" w:sz="0" w:space="0" w:color="auto"/>
            <w:right w:val="none" w:sz="0" w:space="0" w:color="auto"/>
          </w:divBdr>
        </w:div>
        <w:div w:id="769813487">
          <w:marLeft w:val="0"/>
          <w:marRight w:val="0"/>
          <w:marTop w:val="0"/>
          <w:marBottom w:val="0"/>
          <w:divBdr>
            <w:top w:val="none" w:sz="0" w:space="0" w:color="auto"/>
            <w:left w:val="none" w:sz="0" w:space="0" w:color="auto"/>
            <w:bottom w:val="none" w:sz="0" w:space="0" w:color="auto"/>
            <w:right w:val="none" w:sz="0" w:space="0" w:color="auto"/>
          </w:divBdr>
        </w:div>
        <w:div w:id="1370885113">
          <w:marLeft w:val="0"/>
          <w:marRight w:val="0"/>
          <w:marTop w:val="0"/>
          <w:marBottom w:val="0"/>
          <w:divBdr>
            <w:top w:val="none" w:sz="0" w:space="0" w:color="auto"/>
            <w:left w:val="none" w:sz="0" w:space="0" w:color="auto"/>
            <w:bottom w:val="none" w:sz="0" w:space="0" w:color="auto"/>
            <w:right w:val="none" w:sz="0" w:space="0" w:color="auto"/>
          </w:divBdr>
        </w:div>
        <w:div w:id="1362559385">
          <w:marLeft w:val="0"/>
          <w:marRight w:val="0"/>
          <w:marTop w:val="0"/>
          <w:marBottom w:val="0"/>
          <w:divBdr>
            <w:top w:val="none" w:sz="0" w:space="0" w:color="auto"/>
            <w:left w:val="none" w:sz="0" w:space="0" w:color="auto"/>
            <w:bottom w:val="none" w:sz="0" w:space="0" w:color="auto"/>
            <w:right w:val="none" w:sz="0" w:space="0" w:color="auto"/>
          </w:divBdr>
        </w:div>
        <w:div w:id="1626275966">
          <w:marLeft w:val="0"/>
          <w:marRight w:val="0"/>
          <w:marTop w:val="0"/>
          <w:marBottom w:val="0"/>
          <w:divBdr>
            <w:top w:val="none" w:sz="0" w:space="0" w:color="auto"/>
            <w:left w:val="none" w:sz="0" w:space="0" w:color="auto"/>
            <w:bottom w:val="none" w:sz="0" w:space="0" w:color="auto"/>
            <w:right w:val="none" w:sz="0" w:space="0" w:color="auto"/>
          </w:divBdr>
        </w:div>
        <w:div w:id="1767846231">
          <w:marLeft w:val="0"/>
          <w:marRight w:val="0"/>
          <w:marTop w:val="0"/>
          <w:marBottom w:val="0"/>
          <w:divBdr>
            <w:top w:val="none" w:sz="0" w:space="0" w:color="auto"/>
            <w:left w:val="none" w:sz="0" w:space="0" w:color="auto"/>
            <w:bottom w:val="none" w:sz="0" w:space="0" w:color="auto"/>
            <w:right w:val="none" w:sz="0" w:space="0" w:color="auto"/>
          </w:divBdr>
        </w:div>
        <w:div w:id="2032296663">
          <w:marLeft w:val="0"/>
          <w:marRight w:val="0"/>
          <w:marTop w:val="0"/>
          <w:marBottom w:val="0"/>
          <w:divBdr>
            <w:top w:val="none" w:sz="0" w:space="0" w:color="auto"/>
            <w:left w:val="none" w:sz="0" w:space="0" w:color="auto"/>
            <w:bottom w:val="none" w:sz="0" w:space="0" w:color="auto"/>
            <w:right w:val="none" w:sz="0" w:space="0" w:color="auto"/>
          </w:divBdr>
        </w:div>
        <w:div w:id="40138860">
          <w:marLeft w:val="0"/>
          <w:marRight w:val="0"/>
          <w:marTop w:val="0"/>
          <w:marBottom w:val="0"/>
          <w:divBdr>
            <w:top w:val="none" w:sz="0" w:space="0" w:color="auto"/>
            <w:left w:val="none" w:sz="0" w:space="0" w:color="auto"/>
            <w:bottom w:val="none" w:sz="0" w:space="0" w:color="auto"/>
            <w:right w:val="none" w:sz="0" w:space="0" w:color="auto"/>
          </w:divBdr>
        </w:div>
        <w:div w:id="1710495287">
          <w:marLeft w:val="0"/>
          <w:marRight w:val="0"/>
          <w:marTop w:val="0"/>
          <w:marBottom w:val="0"/>
          <w:divBdr>
            <w:top w:val="none" w:sz="0" w:space="0" w:color="auto"/>
            <w:left w:val="none" w:sz="0" w:space="0" w:color="auto"/>
            <w:bottom w:val="none" w:sz="0" w:space="0" w:color="auto"/>
            <w:right w:val="none" w:sz="0" w:space="0" w:color="auto"/>
          </w:divBdr>
        </w:div>
        <w:div w:id="1399018064">
          <w:marLeft w:val="0"/>
          <w:marRight w:val="0"/>
          <w:marTop w:val="0"/>
          <w:marBottom w:val="0"/>
          <w:divBdr>
            <w:top w:val="none" w:sz="0" w:space="0" w:color="auto"/>
            <w:left w:val="none" w:sz="0" w:space="0" w:color="auto"/>
            <w:bottom w:val="none" w:sz="0" w:space="0" w:color="auto"/>
            <w:right w:val="none" w:sz="0" w:space="0" w:color="auto"/>
          </w:divBdr>
        </w:div>
        <w:div w:id="1464999994">
          <w:marLeft w:val="0"/>
          <w:marRight w:val="0"/>
          <w:marTop w:val="0"/>
          <w:marBottom w:val="0"/>
          <w:divBdr>
            <w:top w:val="none" w:sz="0" w:space="0" w:color="auto"/>
            <w:left w:val="none" w:sz="0" w:space="0" w:color="auto"/>
            <w:bottom w:val="none" w:sz="0" w:space="0" w:color="auto"/>
            <w:right w:val="none" w:sz="0" w:space="0" w:color="auto"/>
          </w:divBdr>
        </w:div>
        <w:div w:id="1946379075">
          <w:marLeft w:val="0"/>
          <w:marRight w:val="0"/>
          <w:marTop w:val="0"/>
          <w:marBottom w:val="0"/>
          <w:divBdr>
            <w:top w:val="none" w:sz="0" w:space="0" w:color="auto"/>
            <w:left w:val="none" w:sz="0" w:space="0" w:color="auto"/>
            <w:bottom w:val="none" w:sz="0" w:space="0" w:color="auto"/>
            <w:right w:val="none" w:sz="0" w:space="0" w:color="auto"/>
          </w:divBdr>
        </w:div>
        <w:div w:id="970091209">
          <w:marLeft w:val="0"/>
          <w:marRight w:val="0"/>
          <w:marTop w:val="0"/>
          <w:marBottom w:val="0"/>
          <w:divBdr>
            <w:top w:val="none" w:sz="0" w:space="0" w:color="auto"/>
            <w:left w:val="none" w:sz="0" w:space="0" w:color="auto"/>
            <w:bottom w:val="none" w:sz="0" w:space="0" w:color="auto"/>
            <w:right w:val="none" w:sz="0" w:space="0" w:color="auto"/>
          </w:divBdr>
        </w:div>
        <w:div w:id="952711857">
          <w:marLeft w:val="0"/>
          <w:marRight w:val="0"/>
          <w:marTop w:val="0"/>
          <w:marBottom w:val="0"/>
          <w:divBdr>
            <w:top w:val="none" w:sz="0" w:space="0" w:color="auto"/>
            <w:left w:val="none" w:sz="0" w:space="0" w:color="auto"/>
            <w:bottom w:val="none" w:sz="0" w:space="0" w:color="auto"/>
            <w:right w:val="none" w:sz="0" w:space="0" w:color="auto"/>
          </w:divBdr>
        </w:div>
        <w:div w:id="602610174">
          <w:marLeft w:val="0"/>
          <w:marRight w:val="0"/>
          <w:marTop w:val="0"/>
          <w:marBottom w:val="0"/>
          <w:divBdr>
            <w:top w:val="none" w:sz="0" w:space="0" w:color="auto"/>
            <w:left w:val="none" w:sz="0" w:space="0" w:color="auto"/>
            <w:bottom w:val="none" w:sz="0" w:space="0" w:color="auto"/>
            <w:right w:val="none" w:sz="0" w:space="0" w:color="auto"/>
          </w:divBdr>
        </w:div>
        <w:div w:id="853809144">
          <w:marLeft w:val="0"/>
          <w:marRight w:val="0"/>
          <w:marTop w:val="0"/>
          <w:marBottom w:val="0"/>
          <w:divBdr>
            <w:top w:val="none" w:sz="0" w:space="0" w:color="auto"/>
            <w:left w:val="none" w:sz="0" w:space="0" w:color="auto"/>
            <w:bottom w:val="none" w:sz="0" w:space="0" w:color="auto"/>
            <w:right w:val="none" w:sz="0" w:space="0" w:color="auto"/>
          </w:divBdr>
        </w:div>
        <w:div w:id="302542662">
          <w:marLeft w:val="0"/>
          <w:marRight w:val="0"/>
          <w:marTop w:val="0"/>
          <w:marBottom w:val="0"/>
          <w:divBdr>
            <w:top w:val="none" w:sz="0" w:space="0" w:color="auto"/>
            <w:left w:val="none" w:sz="0" w:space="0" w:color="auto"/>
            <w:bottom w:val="none" w:sz="0" w:space="0" w:color="auto"/>
            <w:right w:val="none" w:sz="0" w:space="0" w:color="auto"/>
          </w:divBdr>
        </w:div>
        <w:div w:id="2099132124">
          <w:marLeft w:val="0"/>
          <w:marRight w:val="0"/>
          <w:marTop w:val="0"/>
          <w:marBottom w:val="0"/>
          <w:divBdr>
            <w:top w:val="none" w:sz="0" w:space="0" w:color="auto"/>
            <w:left w:val="none" w:sz="0" w:space="0" w:color="auto"/>
            <w:bottom w:val="none" w:sz="0" w:space="0" w:color="auto"/>
            <w:right w:val="none" w:sz="0" w:space="0" w:color="auto"/>
          </w:divBdr>
        </w:div>
        <w:div w:id="843520720">
          <w:marLeft w:val="0"/>
          <w:marRight w:val="0"/>
          <w:marTop w:val="0"/>
          <w:marBottom w:val="0"/>
          <w:divBdr>
            <w:top w:val="none" w:sz="0" w:space="0" w:color="auto"/>
            <w:left w:val="none" w:sz="0" w:space="0" w:color="auto"/>
            <w:bottom w:val="none" w:sz="0" w:space="0" w:color="auto"/>
            <w:right w:val="none" w:sz="0" w:space="0" w:color="auto"/>
          </w:divBdr>
        </w:div>
        <w:div w:id="874074536">
          <w:marLeft w:val="0"/>
          <w:marRight w:val="0"/>
          <w:marTop w:val="0"/>
          <w:marBottom w:val="0"/>
          <w:divBdr>
            <w:top w:val="none" w:sz="0" w:space="0" w:color="auto"/>
            <w:left w:val="none" w:sz="0" w:space="0" w:color="auto"/>
            <w:bottom w:val="none" w:sz="0" w:space="0" w:color="auto"/>
            <w:right w:val="none" w:sz="0" w:space="0" w:color="auto"/>
          </w:divBdr>
        </w:div>
        <w:div w:id="720058300">
          <w:marLeft w:val="0"/>
          <w:marRight w:val="0"/>
          <w:marTop w:val="0"/>
          <w:marBottom w:val="0"/>
          <w:divBdr>
            <w:top w:val="none" w:sz="0" w:space="0" w:color="auto"/>
            <w:left w:val="none" w:sz="0" w:space="0" w:color="auto"/>
            <w:bottom w:val="none" w:sz="0" w:space="0" w:color="auto"/>
            <w:right w:val="none" w:sz="0" w:space="0" w:color="auto"/>
          </w:divBdr>
        </w:div>
        <w:div w:id="832523959">
          <w:marLeft w:val="0"/>
          <w:marRight w:val="0"/>
          <w:marTop w:val="0"/>
          <w:marBottom w:val="0"/>
          <w:divBdr>
            <w:top w:val="none" w:sz="0" w:space="0" w:color="auto"/>
            <w:left w:val="none" w:sz="0" w:space="0" w:color="auto"/>
            <w:bottom w:val="none" w:sz="0" w:space="0" w:color="auto"/>
            <w:right w:val="none" w:sz="0" w:space="0" w:color="auto"/>
          </w:divBdr>
        </w:div>
        <w:div w:id="1391803779">
          <w:marLeft w:val="0"/>
          <w:marRight w:val="0"/>
          <w:marTop w:val="0"/>
          <w:marBottom w:val="0"/>
          <w:divBdr>
            <w:top w:val="none" w:sz="0" w:space="0" w:color="auto"/>
            <w:left w:val="none" w:sz="0" w:space="0" w:color="auto"/>
            <w:bottom w:val="none" w:sz="0" w:space="0" w:color="auto"/>
            <w:right w:val="none" w:sz="0" w:space="0" w:color="auto"/>
          </w:divBdr>
        </w:div>
        <w:div w:id="1947733739">
          <w:marLeft w:val="0"/>
          <w:marRight w:val="0"/>
          <w:marTop w:val="0"/>
          <w:marBottom w:val="0"/>
          <w:divBdr>
            <w:top w:val="none" w:sz="0" w:space="0" w:color="auto"/>
            <w:left w:val="none" w:sz="0" w:space="0" w:color="auto"/>
            <w:bottom w:val="none" w:sz="0" w:space="0" w:color="auto"/>
            <w:right w:val="none" w:sz="0" w:space="0" w:color="auto"/>
          </w:divBdr>
        </w:div>
        <w:div w:id="1558199081">
          <w:marLeft w:val="0"/>
          <w:marRight w:val="0"/>
          <w:marTop w:val="0"/>
          <w:marBottom w:val="0"/>
          <w:divBdr>
            <w:top w:val="none" w:sz="0" w:space="0" w:color="auto"/>
            <w:left w:val="none" w:sz="0" w:space="0" w:color="auto"/>
            <w:bottom w:val="none" w:sz="0" w:space="0" w:color="auto"/>
            <w:right w:val="none" w:sz="0" w:space="0" w:color="auto"/>
          </w:divBdr>
        </w:div>
        <w:div w:id="525217938">
          <w:marLeft w:val="0"/>
          <w:marRight w:val="0"/>
          <w:marTop w:val="0"/>
          <w:marBottom w:val="0"/>
          <w:divBdr>
            <w:top w:val="none" w:sz="0" w:space="0" w:color="auto"/>
            <w:left w:val="none" w:sz="0" w:space="0" w:color="auto"/>
            <w:bottom w:val="none" w:sz="0" w:space="0" w:color="auto"/>
            <w:right w:val="none" w:sz="0" w:space="0" w:color="auto"/>
          </w:divBdr>
        </w:div>
        <w:div w:id="1948652781">
          <w:marLeft w:val="0"/>
          <w:marRight w:val="0"/>
          <w:marTop w:val="0"/>
          <w:marBottom w:val="0"/>
          <w:divBdr>
            <w:top w:val="none" w:sz="0" w:space="0" w:color="auto"/>
            <w:left w:val="none" w:sz="0" w:space="0" w:color="auto"/>
            <w:bottom w:val="none" w:sz="0" w:space="0" w:color="auto"/>
            <w:right w:val="none" w:sz="0" w:space="0" w:color="auto"/>
          </w:divBdr>
        </w:div>
        <w:div w:id="1188325334">
          <w:marLeft w:val="0"/>
          <w:marRight w:val="0"/>
          <w:marTop w:val="0"/>
          <w:marBottom w:val="0"/>
          <w:divBdr>
            <w:top w:val="none" w:sz="0" w:space="0" w:color="auto"/>
            <w:left w:val="none" w:sz="0" w:space="0" w:color="auto"/>
            <w:bottom w:val="none" w:sz="0" w:space="0" w:color="auto"/>
            <w:right w:val="none" w:sz="0" w:space="0" w:color="auto"/>
          </w:divBdr>
        </w:div>
        <w:div w:id="669137931">
          <w:marLeft w:val="0"/>
          <w:marRight w:val="0"/>
          <w:marTop w:val="0"/>
          <w:marBottom w:val="0"/>
          <w:divBdr>
            <w:top w:val="none" w:sz="0" w:space="0" w:color="auto"/>
            <w:left w:val="none" w:sz="0" w:space="0" w:color="auto"/>
            <w:bottom w:val="none" w:sz="0" w:space="0" w:color="auto"/>
            <w:right w:val="none" w:sz="0" w:space="0" w:color="auto"/>
          </w:divBdr>
        </w:div>
        <w:div w:id="484857122">
          <w:marLeft w:val="0"/>
          <w:marRight w:val="0"/>
          <w:marTop w:val="0"/>
          <w:marBottom w:val="0"/>
          <w:divBdr>
            <w:top w:val="none" w:sz="0" w:space="0" w:color="auto"/>
            <w:left w:val="none" w:sz="0" w:space="0" w:color="auto"/>
            <w:bottom w:val="none" w:sz="0" w:space="0" w:color="auto"/>
            <w:right w:val="none" w:sz="0" w:space="0" w:color="auto"/>
          </w:divBdr>
        </w:div>
        <w:div w:id="670716331">
          <w:marLeft w:val="0"/>
          <w:marRight w:val="0"/>
          <w:marTop w:val="0"/>
          <w:marBottom w:val="0"/>
          <w:divBdr>
            <w:top w:val="none" w:sz="0" w:space="0" w:color="auto"/>
            <w:left w:val="none" w:sz="0" w:space="0" w:color="auto"/>
            <w:bottom w:val="none" w:sz="0" w:space="0" w:color="auto"/>
            <w:right w:val="none" w:sz="0" w:space="0" w:color="auto"/>
          </w:divBdr>
        </w:div>
        <w:div w:id="972949040">
          <w:marLeft w:val="0"/>
          <w:marRight w:val="0"/>
          <w:marTop w:val="0"/>
          <w:marBottom w:val="0"/>
          <w:divBdr>
            <w:top w:val="none" w:sz="0" w:space="0" w:color="auto"/>
            <w:left w:val="none" w:sz="0" w:space="0" w:color="auto"/>
            <w:bottom w:val="none" w:sz="0" w:space="0" w:color="auto"/>
            <w:right w:val="none" w:sz="0" w:space="0" w:color="auto"/>
          </w:divBdr>
        </w:div>
        <w:div w:id="1680892029">
          <w:marLeft w:val="0"/>
          <w:marRight w:val="0"/>
          <w:marTop w:val="0"/>
          <w:marBottom w:val="0"/>
          <w:divBdr>
            <w:top w:val="none" w:sz="0" w:space="0" w:color="auto"/>
            <w:left w:val="none" w:sz="0" w:space="0" w:color="auto"/>
            <w:bottom w:val="none" w:sz="0" w:space="0" w:color="auto"/>
            <w:right w:val="none" w:sz="0" w:space="0" w:color="auto"/>
          </w:divBdr>
        </w:div>
        <w:div w:id="1358123590">
          <w:marLeft w:val="0"/>
          <w:marRight w:val="0"/>
          <w:marTop w:val="0"/>
          <w:marBottom w:val="0"/>
          <w:divBdr>
            <w:top w:val="none" w:sz="0" w:space="0" w:color="auto"/>
            <w:left w:val="none" w:sz="0" w:space="0" w:color="auto"/>
            <w:bottom w:val="none" w:sz="0" w:space="0" w:color="auto"/>
            <w:right w:val="none" w:sz="0" w:space="0" w:color="auto"/>
          </w:divBdr>
        </w:div>
        <w:div w:id="1585650120">
          <w:marLeft w:val="0"/>
          <w:marRight w:val="0"/>
          <w:marTop w:val="0"/>
          <w:marBottom w:val="0"/>
          <w:divBdr>
            <w:top w:val="none" w:sz="0" w:space="0" w:color="auto"/>
            <w:left w:val="none" w:sz="0" w:space="0" w:color="auto"/>
            <w:bottom w:val="none" w:sz="0" w:space="0" w:color="auto"/>
            <w:right w:val="none" w:sz="0" w:space="0" w:color="auto"/>
          </w:divBdr>
        </w:div>
        <w:div w:id="356855411">
          <w:marLeft w:val="0"/>
          <w:marRight w:val="0"/>
          <w:marTop w:val="0"/>
          <w:marBottom w:val="0"/>
          <w:divBdr>
            <w:top w:val="none" w:sz="0" w:space="0" w:color="auto"/>
            <w:left w:val="none" w:sz="0" w:space="0" w:color="auto"/>
            <w:bottom w:val="none" w:sz="0" w:space="0" w:color="auto"/>
            <w:right w:val="none" w:sz="0" w:space="0" w:color="auto"/>
          </w:divBdr>
        </w:div>
        <w:div w:id="1999579869">
          <w:marLeft w:val="0"/>
          <w:marRight w:val="0"/>
          <w:marTop w:val="0"/>
          <w:marBottom w:val="0"/>
          <w:divBdr>
            <w:top w:val="none" w:sz="0" w:space="0" w:color="auto"/>
            <w:left w:val="none" w:sz="0" w:space="0" w:color="auto"/>
            <w:bottom w:val="none" w:sz="0" w:space="0" w:color="auto"/>
            <w:right w:val="none" w:sz="0" w:space="0" w:color="auto"/>
          </w:divBdr>
        </w:div>
        <w:div w:id="105390555">
          <w:marLeft w:val="0"/>
          <w:marRight w:val="0"/>
          <w:marTop w:val="0"/>
          <w:marBottom w:val="0"/>
          <w:divBdr>
            <w:top w:val="none" w:sz="0" w:space="0" w:color="auto"/>
            <w:left w:val="none" w:sz="0" w:space="0" w:color="auto"/>
            <w:bottom w:val="none" w:sz="0" w:space="0" w:color="auto"/>
            <w:right w:val="none" w:sz="0" w:space="0" w:color="auto"/>
          </w:divBdr>
        </w:div>
        <w:div w:id="1588344675">
          <w:marLeft w:val="0"/>
          <w:marRight w:val="0"/>
          <w:marTop w:val="0"/>
          <w:marBottom w:val="0"/>
          <w:divBdr>
            <w:top w:val="none" w:sz="0" w:space="0" w:color="auto"/>
            <w:left w:val="none" w:sz="0" w:space="0" w:color="auto"/>
            <w:bottom w:val="none" w:sz="0" w:space="0" w:color="auto"/>
            <w:right w:val="none" w:sz="0" w:space="0" w:color="auto"/>
          </w:divBdr>
        </w:div>
        <w:div w:id="1810128989">
          <w:marLeft w:val="0"/>
          <w:marRight w:val="0"/>
          <w:marTop w:val="0"/>
          <w:marBottom w:val="0"/>
          <w:divBdr>
            <w:top w:val="none" w:sz="0" w:space="0" w:color="auto"/>
            <w:left w:val="none" w:sz="0" w:space="0" w:color="auto"/>
            <w:bottom w:val="none" w:sz="0" w:space="0" w:color="auto"/>
            <w:right w:val="none" w:sz="0" w:space="0" w:color="auto"/>
          </w:divBdr>
        </w:div>
        <w:div w:id="75127882">
          <w:marLeft w:val="0"/>
          <w:marRight w:val="0"/>
          <w:marTop w:val="0"/>
          <w:marBottom w:val="0"/>
          <w:divBdr>
            <w:top w:val="none" w:sz="0" w:space="0" w:color="auto"/>
            <w:left w:val="none" w:sz="0" w:space="0" w:color="auto"/>
            <w:bottom w:val="none" w:sz="0" w:space="0" w:color="auto"/>
            <w:right w:val="none" w:sz="0" w:space="0" w:color="auto"/>
          </w:divBdr>
        </w:div>
        <w:div w:id="475411737">
          <w:marLeft w:val="0"/>
          <w:marRight w:val="0"/>
          <w:marTop w:val="0"/>
          <w:marBottom w:val="0"/>
          <w:divBdr>
            <w:top w:val="none" w:sz="0" w:space="0" w:color="auto"/>
            <w:left w:val="none" w:sz="0" w:space="0" w:color="auto"/>
            <w:bottom w:val="none" w:sz="0" w:space="0" w:color="auto"/>
            <w:right w:val="none" w:sz="0" w:space="0" w:color="auto"/>
          </w:divBdr>
        </w:div>
        <w:div w:id="332219074">
          <w:marLeft w:val="0"/>
          <w:marRight w:val="0"/>
          <w:marTop w:val="0"/>
          <w:marBottom w:val="0"/>
          <w:divBdr>
            <w:top w:val="none" w:sz="0" w:space="0" w:color="auto"/>
            <w:left w:val="none" w:sz="0" w:space="0" w:color="auto"/>
            <w:bottom w:val="none" w:sz="0" w:space="0" w:color="auto"/>
            <w:right w:val="none" w:sz="0" w:space="0" w:color="auto"/>
          </w:divBdr>
        </w:div>
        <w:div w:id="943458152">
          <w:marLeft w:val="0"/>
          <w:marRight w:val="0"/>
          <w:marTop w:val="0"/>
          <w:marBottom w:val="0"/>
          <w:divBdr>
            <w:top w:val="none" w:sz="0" w:space="0" w:color="auto"/>
            <w:left w:val="none" w:sz="0" w:space="0" w:color="auto"/>
            <w:bottom w:val="none" w:sz="0" w:space="0" w:color="auto"/>
            <w:right w:val="none" w:sz="0" w:space="0" w:color="auto"/>
          </w:divBdr>
        </w:div>
        <w:div w:id="853156076">
          <w:marLeft w:val="0"/>
          <w:marRight w:val="0"/>
          <w:marTop w:val="0"/>
          <w:marBottom w:val="0"/>
          <w:divBdr>
            <w:top w:val="none" w:sz="0" w:space="0" w:color="auto"/>
            <w:left w:val="none" w:sz="0" w:space="0" w:color="auto"/>
            <w:bottom w:val="none" w:sz="0" w:space="0" w:color="auto"/>
            <w:right w:val="none" w:sz="0" w:space="0" w:color="auto"/>
          </w:divBdr>
        </w:div>
        <w:div w:id="85153797">
          <w:marLeft w:val="0"/>
          <w:marRight w:val="0"/>
          <w:marTop w:val="0"/>
          <w:marBottom w:val="0"/>
          <w:divBdr>
            <w:top w:val="none" w:sz="0" w:space="0" w:color="auto"/>
            <w:left w:val="none" w:sz="0" w:space="0" w:color="auto"/>
            <w:bottom w:val="none" w:sz="0" w:space="0" w:color="auto"/>
            <w:right w:val="none" w:sz="0" w:space="0" w:color="auto"/>
          </w:divBdr>
        </w:div>
        <w:div w:id="1311396851">
          <w:marLeft w:val="0"/>
          <w:marRight w:val="0"/>
          <w:marTop w:val="0"/>
          <w:marBottom w:val="0"/>
          <w:divBdr>
            <w:top w:val="none" w:sz="0" w:space="0" w:color="auto"/>
            <w:left w:val="none" w:sz="0" w:space="0" w:color="auto"/>
            <w:bottom w:val="none" w:sz="0" w:space="0" w:color="auto"/>
            <w:right w:val="none" w:sz="0" w:space="0" w:color="auto"/>
          </w:divBdr>
        </w:div>
        <w:div w:id="838692632">
          <w:marLeft w:val="0"/>
          <w:marRight w:val="0"/>
          <w:marTop w:val="0"/>
          <w:marBottom w:val="0"/>
          <w:divBdr>
            <w:top w:val="none" w:sz="0" w:space="0" w:color="auto"/>
            <w:left w:val="none" w:sz="0" w:space="0" w:color="auto"/>
            <w:bottom w:val="none" w:sz="0" w:space="0" w:color="auto"/>
            <w:right w:val="none" w:sz="0" w:space="0" w:color="auto"/>
          </w:divBdr>
        </w:div>
        <w:div w:id="489952643">
          <w:marLeft w:val="0"/>
          <w:marRight w:val="0"/>
          <w:marTop w:val="0"/>
          <w:marBottom w:val="0"/>
          <w:divBdr>
            <w:top w:val="none" w:sz="0" w:space="0" w:color="auto"/>
            <w:left w:val="none" w:sz="0" w:space="0" w:color="auto"/>
            <w:bottom w:val="none" w:sz="0" w:space="0" w:color="auto"/>
            <w:right w:val="none" w:sz="0" w:space="0" w:color="auto"/>
          </w:divBdr>
        </w:div>
        <w:div w:id="1240679596">
          <w:marLeft w:val="0"/>
          <w:marRight w:val="0"/>
          <w:marTop w:val="0"/>
          <w:marBottom w:val="0"/>
          <w:divBdr>
            <w:top w:val="none" w:sz="0" w:space="0" w:color="auto"/>
            <w:left w:val="none" w:sz="0" w:space="0" w:color="auto"/>
            <w:bottom w:val="none" w:sz="0" w:space="0" w:color="auto"/>
            <w:right w:val="none" w:sz="0" w:space="0" w:color="auto"/>
          </w:divBdr>
        </w:div>
        <w:div w:id="268200550">
          <w:marLeft w:val="0"/>
          <w:marRight w:val="0"/>
          <w:marTop w:val="0"/>
          <w:marBottom w:val="0"/>
          <w:divBdr>
            <w:top w:val="none" w:sz="0" w:space="0" w:color="auto"/>
            <w:left w:val="none" w:sz="0" w:space="0" w:color="auto"/>
            <w:bottom w:val="none" w:sz="0" w:space="0" w:color="auto"/>
            <w:right w:val="none" w:sz="0" w:space="0" w:color="auto"/>
          </w:divBdr>
        </w:div>
        <w:div w:id="1720321817">
          <w:marLeft w:val="0"/>
          <w:marRight w:val="0"/>
          <w:marTop w:val="0"/>
          <w:marBottom w:val="0"/>
          <w:divBdr>
            <w:top w:val="none" w:sz="0" w:space="0" w:color="auto"/>
            <w:left w:val="none" w:sz="0" w:space="0" w:color="auto"/>
            <w:bottom w:val="none" w:sz="0" w:space="0" w:color="auto"/>
            <w:right w:val="none" w:sz="0" w:space="0" w:color="auto"/>
          </w:divBdr>
        </w:div>
        <w:div w:id="1372804018">
          <w:marLeft w:val="0"/>
          <w:marRight w:val="0"/>
          <w:marTop w:val="0"/>
          <w:marBottom w:val="0"/>
          <w:divBdr>
            <w:top w:val="none" w:sz="0" w:space="0" w:color="auto"/>
            <w:left w:val="none" w:sz="0" w:space="0" w:color="auto"/>
            <w:bottom w:val="none" w:sz="0" w:space="0" w:color="auto"/>
            <w:right w:val="none" w:sz="0" w:space="0" w:color="auto"/>
          </w:divBdr>
        </w:div>
        <w:div w:id="69423858">
          <w:marLeft w:val="0"/>
          <w:marRight w:val="0"/>
          <w:marTop w:val="0"/>
          <w:marBottom w:val="0"/>
          <w:divBdr>
            <w:top w:val="none" w:sz="0" w:space="0" w:color="auto"/>
            <w:left w:val="none" w:sz="0" w:space="0" w:color="auto"/>
            <w:bottom w:val="none" w:sz="0" w:space="0" w:color="auto"/>
            <w:right w:val="none" w:sz="0" w:space="0" w:color="auto"/>
          </w:divBdr>
        </w:div>
        <w:div w:id="781535552">
          <w:marLeft w:val="0"/>
          <w:marRight w:val="0"/>
          <w:marTop w:val="0"/>
          <w:marBottom w:val="0"/>
          <w:divBdr>
            <w:top w:val="none" w:sz="0" w:space="0" w:color="auto"/>
            <w:left w:val="none" w:sz="0" w:space="0" w:color="auto"/>
            <w:bottom w:val="none" w:sz="0" w:space="0" w:color="auto"/>
            <w:right w:val="none" w:sz="0" w:space="0" w:color="auto"/>
          </w:divBdr>
        </w:div>
        <w:div w:id="852959865">
          <w:marLeft w:val="0"/>
          <w:marRight w:val="0"/>
          <w:marTop w:val="0"/>
          <w:marBottom w:val="0"/>
          <w:divBdr>
            <w:top w:val="none" w:sz="0" w:space="0" w:color="auto"/>
            <w:left w:val="none" w:sz="0" w:space="0" w:color="auto"/>
            <w:bottom w:val="none" w:sz="0" w:space="0" w:color="auto"/>
            <w:right w:val="none" w:sz="0" w:space="0" w:color="auto"/>
          </w:divBdr>
        </w:div>
        <w:div w:id="157964113">
          <w:marLeft w:val="0"/>
          <w:marRight w:val="0"/>
          <w:marTop w:val="0"/>
          <w:marBottom w:val="0"/>
          <w:divBdr>
            <w:top w:val="none" w:sz="0" w:space="0" w:color="auto"/>
            <w:left w:val="none" w:sz="0" w:space="0" w:color="auto"/>
            <w:bottom w:val="none" w:sz="0" w:space="0" w:color="auto"/>
            <w:right w:val="none" w:sz="0" w:space="0" w:color="auto"/>
          </w:divBdr>
        </w:div>
        <w:div w:id="1834253232">
          <w:marLeft w:val="0"/>
          <w:marRight w:val="0"/>
          <w:marTop w:val="0"/>
          <w:marBottom w:val="0"/>
          <w:divBdr>
            <w:top w:val="none" w:sz="0" w:space="0" w:color="auto"/>
            <w:left w:val="none" w:sz="0" w:space="0" w:color="auto"/>
            <w:bottom w:val="none" w:sz="0" w:space="0" w:color="auto"/>
            <w:right w:val="none" w:sz="0" w:space="0" w:color="auto"/>
          </w:divBdr>
        </w:div>
        <w:div w:id="717121249">
          <w:marLeft w:val="0"/>
          <w:marRight w:val="0"/>
          <w:marTop w:val="0"/>
          <w:marBottom w:val="0"/>
          <w:divBdr>
            <w:top w:val="none" w:sz="0" w:space="0" w:color="auto"/>
            <w:left w:val="none" w:sz="0" w:space="0" w:color="auto"/>
            <w:bottom w:val="none" w:sz="0" w:space="0" w:color="auto"/>
            <w:right w:val="none" w:sz="0" w:space="0" w:color="auto"/>
          </w:divBdr>
        </w:div>
        <w:div w:id="1939100751">
          <w:marLeft w:val="0"/>
          <w:marRight w:val="0"/>
          <w:marTop w:val="0"/>
          <w:marBottom w:val="0"/>
          <w:divBdr>
            <w:top w:val="none" w:sz="0" w:space="0" w:color="auto"/>
            <w:left w:val="none" w:sz="0" w:space="0" w:color="auto"/>
            <w:bottom w:val="none" w:sz="0" w:space="0" w:color="auto"/>
            <w:right w:val="none" w:sz="0" w:space="0" w:color="auto"/>
          </w:divBdr>
        </w:div>
        <w:div w:id="65419259">
          <w:marLeft w:val="0"/>
          <w:marRight w:val="0"/>
          <w:marTop w:val="0"/>
          <w:marBottom w:val="0"/>
          <w:divBdr>
            <w:top w:val="none" w:sz="0" w:space="0" w:color="auto"/>
            <w:left w:val="none" w:sz="0" w:space="0" w:color="auto"/>
            <w:bottom w:val="none" w:sz="0" w:space="0" w:color="auto"/>
            <w:right w:val="none" w:sz="0" w:space="0" w:color="auto"/>
          </w:divBdr>
        </w:div>
        <w:div w:id="802313592">
          <w:marLeft w:val="0"/>
          <w:marRight w:val="0"/>
          <w:marTop w:val="0"/>
          <w:marBottom w:val="0"/>
          <w:divBdr>
            <w:top w:val="none" w:sz="0" w:space="0" w:color="auto"/>
            <w:left w:val="none" w:sz="0" w:space="0" w:color="auto"/>
            <w:bottom w:val="none" w:sz="0" w:space="0" w:color="auto"/>
            <w:right w:val="none" w:sz="0" w:space="0" w:color="auto"/>
          </w:divBdr>
        </w:div>
        <w:div w:id="28654180">
          <w:marLeft w:val="0"/>
          <w:marRight w:val="0"/>
          <w:marTop w:val="0"/>
          <w:marBottom w:val="0"/>
          <w:divBdr>
            <w:top w:val="none" w:sz="0" w:space="0" w:color="auto"/>
            <w:left w:val="none" w:sz="0" w:space="0" w:color="auto"/>
            <w:bottom w:val="none" w:sz="0" w:space="0" w:color="auto"/>
            <w:right w:val="none" w:sz="0" w:space="0" w:color="auto"/>
          </w:divBdr>
        </w:div>
        <w:div w:id="625308869">
          <w:marLeft w:val="0"/>
          <w:marRight w:val="0"/>
          <w:marTop w:val="0"/>
          <w:marBottom w:val="0"/>
          <w:divBdr>
            <w:top w:val="none" w:sz="0" w:space="0" w:color="auto"/>
            <w:left w:val="none" w:sz="0" w:space="0" w:color="auto"/>
            <w:bottom w:val="none" w:sz="0" w:space="0" w:color="auto"/>
            <w:right w:val="none" w:sz="0" w:space="0" w:color="auto"/>
          </w:divBdr>
        </w:div>
        <w:div w:id="1412195013">
          <w:marLeft w:val="0"/>
          <w:marRight w:val="0"/>
          <w:marTop w:val="0"/>
          <w:marBottom w:val="0"/>
          <w:divBdr>
            <w:top w:val="none" w:sz="0" w:space="0" w:color="auto"/>
            <w:left w:val="none" w:sz="0" w:space="0" w:color="auto"/>
            <w:bottom w:val="none" w:sz="0" w:space="0" w:color="auto"/>
            <w:right w:val="none" w:sz="0" w:space="0" w:color="auto"/>
          </w:divBdr>
        </w:div>
        <w:div w:id="1213424448">
          <w:marLeft w:val="0"/>
          <w:marRight w:val="0"/>
          <w:marTop w:val="0"/>
          <w:marBottom w:val="0"/>
          <w:divBdr>
            <w:top w:val="none" w:sz="0" w:space="0" w:color="auto"/>
            <w:left w:val="none" w:sz="0" w:space="0" w:color="auto"/>
            <w:bottom w:val="none" w:sz="0" w:space="0" w:color="auto"/>
            <w:right w:val="none" w:sz="0" w:space="0" w:color="auto"/>
          </w:divBdr>
        </w:div>
        <w:div w:id="730618883">
          <w:marLeft w:val="0"/>
          <w:marRight w:val="0"/>
          <w:marTop w:val="0"/>
          <w:marBottom w:val="0"/>
          <w:divBdr>
            <w:top w:val="none" w:sz="0" w:space="0" w:color="auto"/>
            <w:left w:val="none" w:sz="0" w:space="0" w:color="auto"/>
            <w:bottom w:val="none" w:sz="0" w:space="0" w:color="auto"/>
            <w:right w:val="none" w:sz="0" w:space="0" w:color="auto"/>
          </w:divBdr>
        </w:div>
        <w:div w:id="82730133">
          <w:marLeft w:val="0"/>
          <w:marRight w:val="0"/>
          <w:marTop w:val="0"/>
          <w:marBottom w:val="0"/>
          <w:divBdr>
            <w:top w:val="none" w:sz="0" w:space="0" w:color="auto"/>
            <w:left w:val="none" w:sz="0" w:space="0" w:color="auto"/>
            <w:bottom w:val="none" w:sz="0" w:space="0" w:color="auto"/>
            <w:right w:val="none" w:sz="0" w:space="0" w:color="auto"/>
          </w:divBdr>
        </w:div>
        <w:div w:id="1826317639">
          <w:marLeft w:val="0"/>
          <w:marRight w:val="0"/>
          <w:marTop w:val="0"/>
          <w:marBottom w:val="0"/>
          <w:divBdr>
            <w:top w:val="none" w:sz="0" w:space="0" w:color="auto"/>
            <w:left w:val="none" w:sz="0" w:space="0" w:color="auto"/>
            <w:bottom w:val="none" w:sz="0" w:space="0" w:color="auto"/>
            <w:right w:val="none" w:sz="0" w:space="0" w:color="auto"/>
          </w:divBdr>
        </w:div>
        <w:div w:id="1959754782">
          <w:marLeft w:val="0"/>
          <w:marRight w:val="0"/>
          <w:marTop w:val="0"/>
          <w:marBottom w:val="0"/>
          <w:divBdr>
            <w:top w:val="none" w:sz="0" w:space="0" w:color="auto"/>
            <w:left w:val="none" w:sz="0" w:space="0" w:color="auto"/>
            <w:bottom w:val="none" w:sz="0" w:space="0" w:color="auto"/>
            <w:right w:val="none" w:sz="0" w:space="0" w:color="auto"/>
          </w:divBdr>
        </w:div>
        <w:div w:id="867907740">
          <w:marLeft w:val="0"/>
          <w:marRight w:val="0"/>
          <w:marTop w:val="0"/>
          <w:marBottom w:val="0"/>
          <w:divBdr>
            <w:top w:val="none" w:sz="0" w:space="0" w:color="auto"/>
            <w:left w:val="none" w:sz="0" w:space="0" w:color="auto"/>
            <w:bottom w:val="none" w:sz="0" w:space="0" w:color="auto"/>
            <w:right w:val="none" w:sz="0" w:space="0" w:color="auto"/>
          </w:divBdr>
        </w:div>
        <w:div w:id="1439174388">
          <w:marLeft w:val="0"/>
          <w:marRight w:val="0"/>
          <w:marTop w:val="0"/>
          <w:marBottom w:val="0"/>
          <w:divBdr>
            <w:top w:val="none" w:sz="0" w:space="0" w:color="auto"/>
            <w:left w:val="none" w:sz="0" w:space="0" w:color="auto"/>
            <w:bottom w:val="none" w:sz="0" w:space="0" w:color="auto"/>
            <w:right w:val="none" w:sz="0" w:space="0" w:color="auto"/>
          </w:divBdr>
        </w:div>
        <w:div w:id="752943632">
          <w:marLeft w:val="0"/>
          <w:marRight w:val="0"/>
          <w:marTop w:val="0"/>
          <w:marBottom w:val="0"/>
          <w:divBdr>
            <w:top w:val="none" w:sz="0" w:space="0" w:color="auto"/>
            <w:left w:val="none" w:sz="0" w:space="0" w:color="auto"/>
            <w:bottom w:val="none" w:sz="0" w:space="0" w:color="auto"/>
            <w:right w:val="none" w:sz="0" w:space="0" w:color="auto"/>
          </w:divBdr>
        </w:div>
        <w:div w:id="848567271">
          <w:marLeft w:val="0"/>
          <w:marRight w:val="0"/>
          <w:marTop w:val="0"/>
          <w:marBottom w:val="0"/>
          <w:divBdr>
            <w:top w:val="none" w:sz="0" w:space="0" w:color="auto"/>
            <w:left w:val="none" w:sz="0" w:space="0" w:color="auto"/>
            <w:bottom w:val="none" w:sz="0" w:space="0" w:color="auto"/>
            <w:right w:val="none" w:sz="0" w:space="0" w:color="auto"/>
          </w:divBdr>
        </w:div>
        <w:div w:id="2104450145">
          <w:marLeft w:val="0"/>
          <w:marRight w:val="0"/>
          <w:marTop w:val="0"/>
          <w:marBottom w:val="0"/>
          <w:divBdr>
            <w:top w:val="none" w:sz="0" w:space="0" w:color="auto"/>
            <w:left w:val="none" w:sz="0" w:space="0" w:color="auto"/>
            <w:bottom w:val="none" w:sz="0" w:space="0" w:color="auto"/>
            <w:right w:val="none" w:sz="0" w:space="0" w:color="auto"/>
          </w:divBdr>
        </w:div>
        <w:div w:id="718938494">
          <w:marLeft w:val="0"/>
          <w:marRight w:val="0"/>
          <w:marTop w:val="0"/>
          <w:marBottom w:val="0"/>
          <w:divBdr>
            <w:top w:val="none" w:sz="0" w:space="0" w:color="auto"/>
            <w:left w:val="none" w:sz="0" w:space="0" w:color="auto"/>
            <w:bottom w:val="none" w:sz="0" w:space="0" w:color="auto"/>
            <w:right w:val="none" w:sz="0" w:space="0" w:color="auto"/>
          </w:divBdr>
        </w:div>
        <w:div w:id="1856460377">
          <w:marLeft w:val="0"/>
          <w:marRight w:val="0"/>
          <w:marTop w:val="0"/>
          <w:marBottom w:val="0"/>
          <w:divBdr>
            <w:top w:val="none" w:sz="0" w:space="0" w:color="auto"/>
            <w:left w:val="none" w:sz="0" w:space="0" w:color="auto"/>
            <w:bottom w:val="none" w:sz="0" w:space="0" w:color="auto"/>
            <w:right w:val="none" w:sz="0" w:space="0" w:color="auto"/>
          </w:divBdr>
        </w:div>
        <w:div w:id="725228718">
          <w:marLeft w:val="0"/>
          <w:marRight w:val="0"/>
          <w:marTop w:val="0"/>
          <w:marBottom w:val="0"/>
          <w:divBdr>
            <w:top w:val="none" w:sz="0" w:space="0" w:color="auto"/>
            <w:left w:val="none" w:sz="0" w:space="0" w:color="auto"/>
            <w:bottom w:val="none" w:sz="0" w:space="0" w:color="auto"/>
            <w:right w:val="none" w:sz="0" w:space="0" w:color="auto"/>
          </w:divBdr>
        </w:div>
        <w:div w:id="1091006846">
          <w:marLeft w:val="0"/>
          <w:marRight w:val="0"/>
          <w:marTop w:val="0"/>
          <w:marBottom w:val="0"/>
          <w:divBdr>
            <w:top w:val="none" w:sz="0" w:space="0" w:color="auto"/>
            <w:left w:val="none" w:sz="0" w:space="0" w:color="auto"/>
            <w:bottom w:val="none" w:sz="0" w:space="0" w:color="auto"/>
            <w:right w:val="none" w:sz="0" w:space="0" w:color="auto"/>
          </w:divBdr>
        </w:div>
        <w:div w:id="662004789">
          <w:marLeft w:val="0"/>
          <w:marRight w:val="0"/>
          <w:marTop w:val="0"/>
          <w:marBottom w:val="0"/>
          <w:divBdr>
            <w:top w:val="none" w:sz="0" w:space="0" w:color="auto"/>
            <w:left w:val="none" w:sz="0" w:space="0" w:color="auto"/>
            <w:bottom w:val="none" w:sz="0" w:space="0" w:color="auto"/>
            <w:right w:val="none" w:sz="0" w:space="0" w:color="auto"/>
          </w:divBdr>
        </w:div>
        <w:div w:id="1769158074">
          <w:marLeft w:val="0"/>
          <w:marRight w:val="0"/>
          <w:marTop w:val="0"/>
          <w:marBottom w:val="0"/>
          <w:divBdr>
            <w:top w:val="none" w:sz="0" w:space="0" w:color="auto"/>
            <w:left w:val="none" w:sz="0" w:space="0" w:color="auto"/>
            <w:bottom w:val="none" w:sz="0" w:space="0" w:color="auto"/>
            <w:right w:val="none" w:sz="0" w:space="0" w:color="auto"/>
          </w:divBdr>
        </w:div>
        <w:div w:id="728651802">
          <w:marLeft w:val="0"/>
          <w:marRight w:val="0"/>
          <w:marTop w:val="0"/>
          <w:marBottom w:val="0"/>
          <w:divBdr>
            <w:top w:val="none" w:sz="0" w:space="0" w:color="auto"/>
            <w:left w:val="none" w:sz="0" w:space="0" w:color="auto"/>
            <w:bottom w:val="none" w:sz="0" w:space="0" w:color="auto"/>
            <w:right w:val="none" w:sz="0" w:space="0" w:color="auto"/>
          </w:divBdr>
        </w:div>
        <w:div w:id="5833858">
          <w:marLeft w:val="0"/>
          <w:marRight w:val="0"/>
          <w:marTop w:val="0"/>
          <w:marBottom w:val="0"/>
          <w:divBdr>
            <w:top w:val="none" w:sz="0" w:space="0" w:color="auto"/>
            <w:left w:val="none" w:sz="0" w:space="0" w:color="auto"/>
            <w:bottom w:val="none" w:sz="0" w:space="0" w:color="auto"/>
            <w:right w:val="none" w:sz="0" w:space="0" w:color="auto"/>
          </w:divBdr>
        </w:div>
        <w:div w:id="1757942089">
          <w:marLeft w:val="0"/>
          <w:marRight w:val="0"/>
          <w:marTop w:val="0"/>
          <w:marBottom w:val="0"/>
          <w:divBdr>
            <w:top w:val="none" w:sz="0" w:space="0" w:color="auto"/>
            <w:left w:val="none" w:sz="0" w:space="0" w:color="auto"/>
            <w:bottom w:val="none" w:sz="0" w:space="0" w:color="auto"/>
            <w:right w:val="none" w:sz="0" w:space="0" w:color="auto"/>
          </w:divBdr>
        </w:div>
        <w:div w:id="976953640">
          <w:marLeft w:val="0"/>
          <w:marRight w:val="0"/>
          <w:marTop w:val="0"/>
          <w:marBottom w:val="0"/>
          <w:divBdr>
            <w:top w:val="none" w:sz="0" w:space="0" w:color="auto"/>
            <w:left w:val="none" w:sz="0" w:space="0" w:color="auto"/>
            <w:bottom w:val="none" w:sz="0" w:space="0" w:color="auto"/>
            <w:right w:val="none" w:sz="0" w:space="0" w:color="auto"/>
          </w:divBdr>
        </w:div>
      </w:divsChild>
    </w:div>
    <w:div w:id="836312775">
      <w:bodyDiv w:val="1"/>
      <w:marLeft w:val="0"/>
      <w:marRight w:val="0"/>
      <w:marTop w:val="0"/>
      <w:marBottom w:val="0"/>
      <w:divBdr>
        <w:top w:val="none" w:sz="0" w:space="0" w:color="auto"/>
        <w:left w:val="none" w:sz="0" w:space="0" w:color="auto"/>
        <w:bottom w:val="none" w:sz="0" w:space="0" w:color="auto"/>
        <w:right w:val="none" w:sz="0" w:space="0" w:color="auto"/>
      </w:divBdr>
    </w:div>
    <w:div w:id="872230267">
      <w:bodyDiv w:val="1"/>
      <w:marLeft w:val="0"/>
      <w:marRight w:val="0"/>
      <w:marTop w:val="0"/>
      <w:marBottom w:val="0"/>
      <w:divBdr>
        <w:top w:val="none" w:sz="0" w:space="0" w:color="auto"/>
        <w:left w:val="none" w:sz="0" w:space="0" w:color="auto"/>
        <w:bottom w:val="none" w:sz="0" w:space="0" w:color="auto"/>
        <w:right w:val="none" w:sz="0" w:space="0" w:color="auto"/>
      </w:divBdr>
    </w:div>
    <w:div w:id="952319935">
      <w:bodyDiv w:val="1"/>
      <w:marLeft w:val="0"/>
      <w:marRight w:val="0"/>
      <w:marTop w:val="0"/>
      <w:marBottom w:val="0"/>
      <w:divBdr>
        <w:top w:val="none" w:sz="0" w:space="0" w:color="auto"/>
        <w:left w:val="none" w:sz="0" w:space="0" w:color="auto"/>
        <w:bottom w:val="none" w:sz="0" w:space="0" w:color="auto"/>
        <w:right w:val="none" w:sz="0" w:space="0" w:color="auto"/>
      </w:divBdr>
    </w:div>
    <w:div w:id="1085029166">
      <w:bodyDiv w:val="1"/>
      <w:marLeft w:val="0"/>
      <w:marRight w:val="0"/>
      <w:marTop w:val="0"/>
      <w:marBottom w:val="0"/>
      <w:divBdr>
        <w:top w:val="none" w:sz="0" w:space="0" w:color="auto"/>
        <w:left w:val="none" w:sz="0" w:space="0" w:color="auto"/>
        <w:bottom w:val="none" w:sz="0" w:space="0" w:color="auto"/>
        <w:right w:val="none" w:sz="0" w:space="0" w:color="auto"/>
      </w:divBdr>
    </w:div>
    <w:div w:id="1162695522">
      <w:bodyDiv w:val="1"/>
      <w:marLeft w:val="0"/>
      <w:marRight w:val="0"/>
      <w:marTop w:val="0"/>
      <w:marBottom w:val="0"/>
      <w:divBdr>
        <w:top w:val="none" w:sz="0" w:space="0" w:color="auto"/>
        <w:left w:val="none" w:sz="0" w:space="0" w:color="auto"/>
        <w:bottom w:val="none" w:sz="0" w:space="0" w:color="auto"/>
        <w:right w:val="none" w:sz="0" w:space="0" w:color="auto"/>
      </w:divBdr>
    </w:div>
    <w:div w:id="1202934500">
      <w:bodyDiv w:val="1"/>
      <w:marLeft w:val="0"/>
      <w:marRight w:val="0"/>
      <w:marTop w:val="0"/>
      <w:marBottom w:val="0"/>
      <w:divBdr>
        <w:top w:val="none" w:sz="0" w:space="0" w:color="auto"/>
        <w:left w:val="none" w:sz="0" w:space="0" w:color="auto"/>
        <w:bottom w:val="none" w:sz="0" w:space="0" w:color="auto"/>
        <w:right w:val="none" w:sz="0" w:space="0" w:color="auto"/>
      </w:divBdr>
    </w:div>
    <w:div w:id="1280800067">
      <w:bodyDiv w:val="1"/>
      <w:marLeft w:val="0"/>
      <w:marRight w:val="0"/>
      <w:marTop w:val="0"/>
      <w:marBottom w:val="0"/>
      <w:divBdr>
        <w:top w:val="none" w:sz="0" w:space="0" w:color="auto"/>
        <w:left w:val="none" w:sz="0" w:space="0" w:color="auto"/>
        <w:bottom w:val="none" w:sz="0" w:space="0" w:color="auto"/>
        <w:right w:val="none" w:sz="0" w:space="0" w:color="auto"/>
      </w:divBdr>
    </w:div>
    <w:div w:id="1356005640">
      <w:bodyDiv w:val="1"/>
      <w:marLeft w:val="0"/>
      <w:marRight w:val="0"/>
      <w:marTop w:val="0"/>
      <w:marBottom w:val="0"/>
      <w:divBdr>
        <w:top w:val="none" w:sz="0" w:space="0" w:color="auto"/>
        <w:left w:val="none" w:sz="0" w:space="0" w:color="auto"/>
        <w:bottom w:val="none" w:sz="0" w:space="0" w:color="auto"/>
        <w:right w:val="none" w:sz="0" w:space="0" w:color="auto"/>
      </w:divBdr>
    </w:div>
    <w:div w:id="1445004533">
      <w:bodyDiv w:val="1"/>
      <w:marLeft w:val="0"/>
      <w:marRight w:val="0"/>
      <w:marTop w:val="0"/>
      <w:marBottom w:val="0"/>
      <w:divBdr>
        <w:top w:val="none" w:sz="0" w:space="0" w:color="auto"/>
        <w:left w:val="none" w:sz="0" w:space="0" w:color="auto"/>
        <w:bottom w:val="none" w:sz="0" w:space="0" w:color="auto"/>
        <w:right w:val="none" w:sz="0" w:space="0" w:color="auto"/>
      </w:divBdr>
    </w:div>
    <w:div w:id="1499617982">
      <w:bodyDiv w:val="1"/>
      <w:marLeft w:val="0"/>
      <w:marRight w:val="0"/>
      <w:marTop w:val="0"/>
      <w:marBottom w:val="0"/>
      <w:divBdr>
        <w:top w:val="none" w:sz="0" w:space="0" w:color="auto"/>
        <w:left w:val="none" w:sz="0" w:space="0" w:color="auto"/>
        <w:bottom w:val="none" w:sz="0" w:space="0" w:color="auto"/>
        <w:right w:val="none" w:sz="0" w:space="0" w:color="auto"/>
      </w:divBdr>
    </w:div>
    <w:div w:id="1525745565">
      <w:bodyDiv w:val="1"/>
      <w:marLeft w:val="0"/>
      <w:marRight w:val="0"/>
      <w:marTop w:val="0"/>
      <w:marBottom w:val="0"/>
      <w:divBdr>
        <w:top w:val="none" w:sz="0" w:space="0" w:color="auto"/>
        <w:left w:val="none" w:sz="0" w:space="0" w:color="auto"/>
        <w:bottom w:val="none" w:sz="0" w:space="0" w:color="auto"/>
        <w:right w:val="none" w:sz="0" w:space="0" w:color="auto"/>
      </w:divBdr>
    </w:div>
    <w:div w:id="1559587503">
      <w:bodyDiv w:val="1"/>
      <w:marLeft w:val="0"/>
      <w:marRight w:val="0"/>
      <w:marTop w:val="0"/>
      <w:marBottom w:val="0"/>
      <w:divBdr>
        <w:top w:val="none" w:sz="0" w:space="0" w:color="auto"/>
        <w:left w:val="none" w:sz="0" w:space="0" w:color="auto"/>
        <w:bottom w:val="none" w:sz="0" w:space="0" w:color="auto"/>
        <w:right w:val="none" w:sz="0" w:space="0" w:color="auto"/>
      </w:divBdr>
    </w:div>
    <w:div w:id="1614096330">
      <w:bodyDiv w:val="1"/>
      <w:marLeft w:val="0"/>
      <w:marRight w:val="0"/>
      <w:marTop w:val="0"/>
      <w:marBottom w:val="0"/>
      <w:divBdr>
        <w:top w:val="none" w:sz="0" w:space="0" w:color="auto"/>
        <w:left w:val="none" w:sz="0" w:space="0" w:color="auto"/>
        <w:bottom w:val="none" w:sz="0" w:space="0" w:color="auto"/>
        <w:right w:val="none" w:sz="0" w:space="0" w:color="auto"/>
      </w:divBdr>
    </w:div>
    <w:div w:id="1891110861">
      <w:bodyDiv w:val="1"/>
      <w:marLeft w:val="0"/>
      <w:marRight w:val="0"/>
      <w:marTop w:val="0"/>
      <w:marBottom w:val="0"/>
      <w:divBdr>
        <w:top w:val="none" w:sz="0" w:space="0" w:color="auto"/>
        <w:left w:val="none" w:sz="0" w:space="0" w:color="auto"/>
        <w:bottom w:val="none" w:sz="0" w:space="0" w:color="auto"/>
        <w:right w:val="none" w:sz="0" w:space="0" w:color="auto"/>
      </w:divBdr>
    </w:div>
    <w:div w:id="1922787066">
      <w:bodyDiv w:val="1"/>
      <w:marLeft w:val="0"/>
      <w:marRight w:val="0"/>
      <w:marTop w:val="0"/>
      <w:marBottom w:val="0"/>
      <w:divBdr>
        <w:top w:val="none" w:sz="0" w:space="0" w:color="auto"/>
        <w:left w:val="none" w:sz="0" w:space="0" w:color="auto"/>
        <w:bottom w:val="none" w:sz="0" w:space="0" w:color="auto"/>
        <w:right w:val="none" w:sz="0" w:space="0" w:color="auto"/>
      </w:divBdr>
    </w:div>
    <w:div w:id="1940408674">
      <w:bodyDiv w:val="1"/>
      <w:marLeft w:val="0"/>
      <w:marRight w:val="0"/>
      <w:marTop w:val="0"/>
      <w:marBottom w:val="0"/>
      <w:divBdr>
        <w:top w:val="none" w:sz="0" w:space="0" w:color="auto"/>
        <w:left w:val="none" w:sz="0" w:space="0" w:color="auto"/>
        <w:bottom w:val="none" w:sz="0" w:space="0" w:color="auto"/>
        <w:right w:val="none" w:sz="0" w:space="0" w:color="auto"/>
      </w:divBdr>
      <w:divsChild>
        <w:div w:id="576743224">
          <w:marLeft w:val="0"/>
          <w:marRight w:val="0"/>
          <w:marTop w:val="0"/>
          <w:marBottom w:val="0"/>
          <w:divBdr>
            <w:top w:val="none" w:sz="0" w:space="0" w:color="auto"/>
            <w:left w:val="none" w:sz="0" w:space="0" w:color="auto"/>
            <w:bottom w:val="none" w:sz="0" w:space="0" w:color="auto"/>
            <w:right w:val="none" w:sz="0" w:space="0" w:color="auto"/>
          </w:divBdr>
        </w:div>
        <w:div w:id="1759206483">
          <w:marLeft w:val="0"/>
          <w:marRight w:val="0"/>
          <w:marTop w:val="0"/>
          <w:marBottom w:val="0"/>
          <w:divBdr>
            <w:top w:val="none" w:sz="0" w:space="0" w:color="auto"/>
            <w:left w:val="none" w:sz="0" w:space="0" w:color="auto"/>
            <w:bottom w:val="none" w:sz="0" w:space="0" w:color="auto"/>
            <w:right w:val="none" w:sz="0" w:space="0" w:color="auto"/>
          </w:divBdr>
        </w:div>
        <w:div w:id="250240495">
          <w:marLeft w:val="0"/>
          <w:marRight w:val="0"/>
          <w:marTop w:val="0"/>
          <w:marBottom w:val="0"/>
          <w:divBdr>
            <w:top w:val="none" w:sz="0" w:space="0" w:color="auto"/>
            <w:left w:val="none" w:sz="0" w:space="0" w:color="auto"/>
            <w:bottom w:val="none" w:sz="0" w:space="0" w:color="auto"/>
            <w:right w:val="none" w:sz="0" w:space="0" w:color="auto"/>
          </w:divBdr>
        </w:div>
        <w:div w:id="930313496">
          <w:marLeft w:val="0"/>
          <w:marRight w:val="0"/>
          <w:marTop w:val="0"/>
          <w:marBottom w:val="0"/>
          <w:divBdr>
            <w:top w:val="none" w:sz="0" w:space="0" w:color="auto"/>
            <w:left w:val="none" w:sz="0" w:space="0" w:color="auto"/>
            <w:bottom w:val="none" w:sz="0" w:space="0" w:color="auto"/>
            <w:right w:val="none" w:sz="0" w:space="0" w:color="auto"/>
          </w:divBdr>
        </w:div>
        <w:div w:id="1429303390">
          <w:marLeft w:val="0"/>
          <w:marRight w:val="0"/>
          <w:marTop w:val="0"/>
          <w:marBottom w:val="0"/>
          <w:divBdr>
            <w:top w:val="none" w:sz="0" w:space="0" w:color="auto"/>
            <w:left w:val="none" w:sz="0" w:space="0" w:color="auto"/>
            <w:bottom w:val="none" w:sz="0" w:space="0" w:color="auto"/>
            <w:right w:val="none" w:sz="0" w:space="0" w:color="auto"/>
          </w:divBdr>
        </w:div>
        <w:div w:id="1996910744">
          <w:marLeft w:val="0"/>
          <w:marRight w:val="0"/>
          <w:marTop w:val="0"/>
          <w:marBottom w:val="0"/>
          <w:divBdr>
            <w:top w:val="none" w:sz="0" w:space="0" w:color="auto"/>
            <w:left w:val="none" w:sz="0" w:space="0" w:color="auto"/>
            <w:bottom w:val="none" w:sz="0" w:space="0" w:color="auto"/>
            <w:right w:val="none" w:sz="0" w:space="0" w:color="auto"/>
          </w:divBdr>
        </w:div>
        <w:div w:id="465313483">
          <w:marLeft w:val="0"/>
          <w:marRight w:val="0"/>
          <w:marTop w:val="0"/>
          <w:marBottom w:val="0"/>
          <w:divBdr>
            <w:top w:val="none" w:sz="0" w:space="0" w:color="auto"/>
            <w:left w:val="none" w:sz="0" w:space="0" w:color="auto"/>
            <w:bottom w:val="none" w:sz="0" w:space="0" w:color="auto"/>
            <w:right w:val="none" w:sz="0" w:space="0" w:color="auto"/>
          </w:divBdr>
        </w:div>
        <w:div w:id="1597790728">
          <w:marLeft w:val="0"/>
          <w:marRight w:val="0"/>
          <w:marTop w:val="0"/>
          <w:marBottom w:val="0"/>
          <w:divBdr>
            <w:top w:val="none" w:sz="0" w:space="0" w:color="auto"/>
            <w:left w:val="none" w:sz="0" w:space="0" w:color="auto"/>
            <w:bottom w:val="none" w:sz="0" w:space="0" w:color="auto"/>
            <w:right w:val="none" w:sz="0" w:space="0" w:color="auto"/>
          </w:divBdr>
        </w:div>
        <w:div w:id="61022785">
          <w:marLeft w:val="0"/>
          <w:marRight w:val="0"/>
          <w:marTop w:val="0"/>
          <w:marBottom w:val="0"/>
          <w:divBdr>
            <w:top w:val="none" w:sz="0" w:space="0" w:color="auto"/>
            <w:left w:val="none" w:sz="0" w:space="0" w:color="auto"/>
            <w:bottom w:val="none" w:sz="0" w:space="0" w:color="auto"/>
            <w:right w:val="none" w:sz="0" w:space="0" w:color="auto"/>
          </w:divBdr>
        </w:div>
        <w:div w:id="827982561">
          <w:marLeft w:val="0"/>
          <w:marRight w:val="0"/>
          <w:marTop w:val="0"/>
          <w:marBottom w:val="0"/>
          <w:divBdr>
            <w:top w:val="none" w:sz="0" w:space="0" w:color="auto"/>
            <w:left w:val="none" w:sz="0" w:space="0" w:color="auto"/>
            <w:bottom w:val="none" w:sz="0" w:space="0" w:color="auto"/>
            <w:right w:val="none" w:sz="0" w:space="0" w:color="auto"/>
          </w:divBdr>
        </w:div>
        <w:div w:id="1922181084">
          <w:marLeft w:val="0"/>
          <w:marRight w:val="0"/>
          <w:marTop w:val="0"/>
          <w:marBottom w:val="0"/>
          <w:divBdr>
            <w:top w:val="none" w:sz="0" w:space="0" w:color="auto"/>
            <w:left w:val="none" w:sz="0" w:space="0" w:color="auto"/>
            <w:bottom w:val="none" w:sz="0" w:space="0" w:color="auto"/>
            <w:right w:val="none" w:sz="0" w:space="0" w:color="auto"/>
          </w:divBdr>
        </w:div>
        <w:div w:id="659625258">
          <w:marLeft w:val="0"/>
          <w:marRight w:val="0"/>
          <w:marTop w:val="0"/>
          <w:marBottom w:val="0"/>
          <w:divBdr>
            <w:top w:val="none" w:sz="0" w:space="0" w:color="auto"/>
            <w:left w:val="none" w:sz="0" w:space="0" w:color="auto"/>
            <w:bottom w:val="none" w:sz="0" w:space="0" w:color="auto"/>
            <w:right w:val="none" w:sz="0" w:space="0" w:color="auto"/>
          </w:divBdr>
        </w:div>
        <w:div w:id="2057776701">
          <w:marLeft w:val="0"/>
          <w:marRight w:val="0"/>
          <w:marTop w:val="0"/>
          <w:marBottom w:val="0"/>
          <w:divBdr>
            <w:top w:val="none" w:sz="0" w:space="0" w:color="auto"/>
            <w:left w:val="none" w:sz="0" w:space="0" w:color="auto"/>
            <w:bottom w:val="none" w:sz="0" w:space="0" w:color="auto"/>
            <w:right w:val="none" w:sz="0" w:space="0" w:color="auto"/>
          </w:divBdr>
        </w:div>
        <w:div w:id="2098212087">
          <w:marLeft w:val="0"/>
          <w:marRight w:val="0"/>
          <w:marTop w:val="0"/>
          <w:marBottom w:val="0"/>
          <w:divBdr>
            <w:top w:val="none" w:sz="0" w:space="0" w:color="auto"/>
            <w:left w:val="none" w:sz="0" w:space="0" w:color="auto"/>
            <w:bottom w:val="none" w:sz="0" w:space="0" w:color="auto"/>
            <w:right w:val="none" w:sz="0" w:space="0" w:color="auto"/>
          </w:divBdr>
        </w:div>
        <w:div w:id="348456361">
          <w:marLeft w:val="0"/>
          <w:marRight w:val="0"/>
          <w:marTop w:val="0"/>
          <w:marBottom w:val="0"/>
          <w:divBdr>
            <w:top w:val="none" w:sz="0" w:space="0" w:color="auto"/>
            <w:left w:val="none" w:sz="0" w:space="0" w:color="auto"/>
            <w:bottom w:val="none" w:sz="0" w:space="0" w:color="auto"/>
            <w:right w:val="none" w:sz="0" w:space="0" w:color="auto"/>
          </w:divBdr>
        </w:div>
        <w:div w:id="699552747">
          <w:marLeft w:val="0"/>
          <w:marRight w:val="0"/>
          <w:marTop w:val="0"/>
          <w:marBottom w:val="0"/>
          <w:divBdr>
            <w:top w:val="none" w:sz="0" w:space="0" w:color="auto"/>
            <w:left w:val="none" w:sz="0" w:space="0" w:color="auto"/>
            <w:bottom w:val="none" w:sz="0" w:space="0" w:color="auto"/>
            <w:right w:val="none" w:sz="0" w:space="0" w:color="auto"/>
          </w:divBdr>
        </w:div>
        <w:div w:id="1999141624">
          <w:marLeft w:val="0"/>
          <w:marRight w:val="0"/>
          <w:marTop w:val="0"/>
          <w:marBottom w:val="0"/>
          <w:divBdr>
            <w:top w:val="none" w:sz="0" w:space="0" w:color="auto"/>
            <w:left w:val="none" w:sz="0" w:space="0" w:color="auto"/>
            <w:bottom w:val="none" w:sz="0" w:space="0" w:color="auto"/>
            <w:right w:val="none" w:sz="0" w:space="0" w:color="auto"/>
          </w:divBdr>
        </w:div>
        <w:div w:id="686325173">
          <w:marLeft w:val="0"/>
          <w:marRight w:val="0"/>
          <w:marTop w:val="0"/>
          <w:marBottom w:val="0"/>
          <w:divBdr>
            <w:top w:val="none" w:sz="0" w:space="0" w:color="auto"/>
            <w:left w:val="none" w:sz="0" w:space="0" w:color="auto"/>
            <w:bottom w:val="none" w:sz="0" w:space="0" w:color="auto"/>
            <w:right w:val="none" w:sz="0" w:space="0" w:color="auto"/>
          </w:divBdr>
        </w:div>
        <w:div w:id="926186825">
          <w:marLeft w:val="0"/>
          <w:marRight w:val="0"/>
          <w:marTop w:val="0"/>
          <w:marBottom w:val="0"/>
          <w:divBdr>
            <w:top w:val="none" w:sz="0" w:space="0" w:color="auto"/>
            <w:left w:val="none" w:sz="0" w:space="0" w:color="auto"/>
            <w:bottom w:val="none" w:sz="0" w:space="0" w:color="auto"/>
            <w:right w:val="none" w:sz="0" w:space="0" w:color="auto"/>
          </w:divBdr>
        </w:div>
        <w:div w:id="2065370950">
          <w:marLeft w:val="0"/>
          <w:marRight w:val="0"/>
          <w:marTop w:val="0"/>
          <w:marBottom w:val="0"/>
          <w:divBdr>
            <w:top w:val="none" w:sz="0" w:space="0" w:color="auto"/>
            <w:left w:val="none" w:sz="0" w:space="0" w:color="auto"/>
            <w:bottom w:val="none" w:sz="0" w:space="0" w:color="auto"/>
            <w:right w:val="none" w:sz="0" w:space="0" w:color="auto"/>
          </w:divBdr>
        </w:div>
        <w:div w:id="234585489">
          <w:marLeft w:val="0"/>
          <w:marRight w:val="0"/>
          <w:marTop w:val="0"/>
          <w:marBottom w:val="0"/>
          <w:divBdr>
            <w:top w:val="none" w:sz="0" w:space="0" w:color="auto"/>
            <w:left w:val="none" w:sz="0" w:space="0" w:color="auto"/>
            <w:bottom w:val="none" w:sz="0" w:space="0" w:color="auto"/>
            <w:right w:val="none" w:sz="0" w:space="0" w:color="auto"/>
          </w:divBdr>
        </w:div>
        <w:div w:id="1323243340">
          <w:marLeft w:val="0"/>
          <w:marRight w:val="0"/>
          <w:marTop w:val="0"/>
          <w:marBottom w:val="0"/>
          <w:divBdr>
            <w:top w:val="none" w:sz="0" w:space="0" w:color="auto"/>
            <w:left w:val="none" w:sz="0" w:space="0" w:color="auto"/>
            <w:bottom w:val="none" w:sz="0" w:space="0" w:color="auto"/>
            <w:right w:val="none" w:sz="0" w:space="0" w:color="auto"/>
          </w:divBdr>
        </w:div>
        <w:div w:id="1606813480">
          <w:marLeft w:val="0"/>
          <w:marRight w:val="0"/>
          <w:marTop w:val="0"/>
          <w:marBottom w:val="0"/>
          <w:divBdr>
            <w:top w:val="none" w:sz="0" w:space="0" w:color="auto"/>
            <w:left w:val="none" w:sz="0" w:space="0" w:color="auto"/>
            <w:bottom w:val="none" w:sz="0" w:space="0" w:color="auto"/>
            <w:right w:val="none" w:sz="0" w:space="0" w:color="auto"/>
          </w:divBdr>
        </w:div>
        <w:div w:id="325981171">
          <w:marLeft w:val="0"/>
          <w:marRight w:val="0"/>
          <w:marTop w:val="0"/>
          <w:marBottom w:val="0"/>
          <w:divBdr>
            <w:top w:val="none" w:sz="0" w:space="0" w:color="auto"/>
            <w:left w:val="none" w:sz="0" w:space="0" w:color="auto"/>
            <w:bottom w:val="none" w:sz="0" w:space="0" w:color="auto"/>
            <w:right w:val="none" w:sz="0" w:space="0" w:color="auto"/>
          </w:divBdr>
        </w:div>
        <w:div w:id="1879388543">
          <w:marLeft w:val="0"/>
          <w:marRight w:val="0"/>
          <w:marTop w:val="0"/>
          <w:marBottom w:val="0"/>
          <w:divBdr>
            <w:top w:val="none" w:sz="0" w:space="0" w:color="auto"/>
            <w:left w:val="none" w:sz="0" w:space="0" w:color="auto"/>
            <w:bottom w:val="none" w:sz="0" w:space="0" w:color="auto"/>
            <w:right w:val="none" w:sz="0" w:space="0" w:color="auto"/>
          </w:divBdr>
        </w:div>
        <w:div w:id="2000767596">
          <w:marLeft w:val="0"/>
          <w:marRight w:val="0"/>
          <w:marTop w:val="0"/>
          <w:marBottom w:val="0"/>
          <w:divBdr>
            <w:top w:val="none" w:sz="0" w:space="0" w:color="auto"/>
            <w:left w:val="none" w:sz="0" w:space="0" w:color="auto"/>
            <w:bottom w:val="none" w:sz="0" w:space="0" w:color="auto"/>
            <w:right w:val="none" w:sz="0" w:space="0" w:color="auto"/>
          </w:divBdr>
        </w:div>
        <w:div w:id="629552501">
          <w:marLeft w:val="0"/>
          <w:marRight w:val="0"/>
          <w:marTop w:val="0"/>
          <w:marBottom w:val="0"/>
          <w:divBdr>
            <w:top w:val="none" w:sz="0" w:space="0" w:color="auto"/>
            <w:left w:val="none" w:sz="0" w:space="0" w:color="auto"/>
            <w:bottom w:val="none" w:sz="0" w:space="0" w:color="auto"/>
            <w:right w:val="none" w:sz="0" w:space="0" w:color="auto"/>
          </w:divBdr>
        </w:div>
        <w:div w:id="1608653693">
          <w:marLeft w:val="0"/>
          <w:marRight w:val="0"/>
          <w:marTop w:val="0"/>
          <w:marBottom w:val="0"/>
          <w:divBdr>
            <w:top w:val="none" w:sz="0" w:space="0" w:color="auto"/>
            <w:left w:val="none" w:sz="0" w:space="0" w:color="auto"/>
            <w:bottom w:val="none" w:sz="0" w:space="0" w:color="auto"/>
            <w:right w:val="none" w:sz="0" w:space="0" w:color="auto"/>
          </w:divBdr>
        </w:div>
        <w:div w:id="463355306">
          <w:marLeft w:val="0"/>
          <w:marRight w:val="0"/>
          <w:marTop w:val="0"/>
          <w:marBottom w:val="0"/>
          <w:divBdr>
            <w:top w:val="none" w:sz="0" w:space="0" w:color="auto"/>
            <w:left w:val="none" w:sz="0" w:space="0" w:color="auto"/>
            <w:bottom w:val="none" w:sz="0" w:space="0" w:color="auto"/>
            <w:right w:val="none" w:sz="0" w:space="0" w:color="auto"/>
          </w:divBdr>
        </w:div>
        <w:div w:id="1295482233">
          <w:marLeft w:val="0"/>
          <w:marRight w:val="0"/>
          <w:marTop w:val="0"/>
          <w:marBottom w:val="0"/>
          <w:divBdr>
            <w:top w:val="none" w:sz="0" w:space="0" w:color="auto"/>
            <w:left w:val="none" w:sz="0" w:space="0" w:color="auto"/>
            <w:bottom w:val="none" w:sz="0" w:space="0" w:color="auto"/>
            <w:right w:val="none" w:sz="0" w:space="0" w:color="auto"/>
          </w:divBdr>
        </w:div>
        <w:div w:id="690959217">
          <w:marLeft w:val="0"/>
          <w:marRight w:val="0"/>
          <w:marTop w:val="0"/>
          <w:marBottom w:val="0"/>
          <w:divBdr>
            <w:top w:val="none" w:sz="0" w:space="0" w:color="auto"/>
            <w:left w:val="none" w:sz="0" w:space="0" w:color="auto"/>
            <w:bottom w:val="none" w:sz="0" w:space="0" w:color="auto"/>
            <w:right w:val="none" w:sz="0" w:space="0" w:color="auto"/>
          </w:divBdr>
        </w:div>
        <w:div w:id="328794861">
          <w:marLeft w:val="0"/>
          <w:marRight w:val="0"/>
          <w:marTop w:val="0"/>
          <w:marBottom w:val="0"/>
          <w:divBdr>
            <w:top w:val="none" w:sz="0" w:space="0" w:color="auto"/>
            <w:left w:val="none" w:sz="0" w:space="0" w:color="auto"/>
            <w:bottom w:val="none" w:sz="0" w:space="0" w:color="auto"/>
            <w:right w:val="none" w:sz="0" w:space="0" w:color="auto"/>
          </w:divBdr>
        </w:div>
        <w:div w:id="1147429535">
          <w:marLeft w:val="0"/>
          <w:marRight w:val="0"/>
          <w:marTop w:val="0"/>
          <w:marBottom w:val="0"/>
          <w:divBdr>
            <w:top w:val="none" w:sz="0" w:space="0" w:color="auto"/>
            <w:left w:val="none" w:sz="0" w:space="0" w:color="auto"/>
            <w:bottom w:val="none" w:sz="0" w:space="0" w:color="auto"/>
            <w:right w:val="none" w:sz="0" w:space="0" w:color="auto"/>
          </w:divBdr>
        </w:div>
        <w:div w:id="71438142">
          <w:marLeft w:val="0"/>
          <w:marRight w:val="0"/>
          <w:marTop w:val="0"/>
          <w:marBottom w:val="0"/>
          <w:divBdr>
            <w:top w:val="none" w:sz="0" w:space="0" w:color="auto"/>
            <w:left w:val="none" w:sz="0" w:space="0" w:color="auto"/>
            <w:bottom w:val="none" w:sz="0" w:space="0" w:color="auto"/>
            <w:right w:val="none" w:sz="0" w:space="0" w:color="auto"/>
          </w:divBdr>
        </w:div>
        <w:div w:id="1231187613">
          <w:marLeft w:val="0"/>
          <w:marRight w:val="0"/>
          <w:marTop w:val="0"/>
          <w:marBottom w:val="0"/>
          <w:divBdr>
            <w:top w:val="none" w:sz="0" w:space="0" w:color="auto"/>
            <w:left w:val="none" w:sz="0" w:space="0" w:color="auto"/>
            <w:bottom w:val="none" w:sz="0" w:space="0" w:color="auto"/>
            <w:right w:val="none" w:sz="0" w:space="0" w:color="auto"/>
          </w:divBdr>
        </w:div>
        <w:div w:id="478570294">
          <w:marLeft w:val="0"/>
          <w:marRight w:val="0"/>
          <w:marTop w:val="0"/>
          <w:marBottom w:val="0"/>
          <w:divBdr>
            <w:top w:val="none" w:sz="0" w:space="0" w:color="auto"/>
            <w:left w:val="none" w:sz="0" w:space="0" w:color="auto"/>
            <w:bottom w:val="none" w:sz="0" w:space="0" w:color="auto"/>
            <w:right w:val="none" w:sz="0" w:space="0" w:color="auto"/>
          </w:divBdr>
        </w:div>
        <w:div w:id="894120013">
          <w:marLeft w:val="0"/>
          <w:marRight w:val="0"/>
          <w:marTop w:val="0"/>
          <w:marBottom w:val="0"/>
          <w:divBdr>
            <w:top w:val="none" w:sz="0" w:space="0" w:color="auto"/>
            <w:left w:val="none" w:sz="0" w:space="0" w:color="auto"/>
            <w:bottom w:val="none" w:sz="0" w:space="0" w:color="auto"/>
            <w:right w:val="none" w:sz="0" w:space="0" w:color="auto"/>
          </w:divBdr>
        </w:div>
        <w:div w:id="438450291">
          <w:marLeft w:val="0"/>
          <w:marRight w:val="0"/>
          <w:marTop w:val="0"/>
          <w:marBottom w:val="0"/>
          <w:divBdr>
            <w:top w:val="none" w:sz="0" w:space="0" w:color="auto"/>
            <w:left w:val="none" w:sz="0" w:space="0" w:color="auto"/>
            <w:bottom w:val="none" w:sz="0" w:space="0" w:color="auto"/>
            <w:right w:val="none" w:sz="0" w:space="0" w:color="auto"/>
          </w:divBdr>
        </w:div>
        <w:div w:id="965165538">
          <w:marLeft w:val="0"/>
          <w:marRight w:val="0"/>
          <w:marTop w:val="0"/>
          <w:marBottom w:val="0"/>
          <w:divBdr>
            <w:top w:val="none" w:sz="0" w:space="0" w:color="auto"/>
            <w:left w:val="none" w:sz="0" w:space="0" w:color="auto"/>
            <w:bottom w:val="none" w:sz="0" w:space="0" w:color="auto"/>
            <w:right w:val="none" w:sz="0" w:space="0" w:color="auto"/>
          </w:divBdr>
        </w:div>
        <w:div w:id="63842554">
          <w:marLeft w:val="0"/>
          <w:marRight w:val="0"/>
          <w:marTop w:val="0"/>
          <w:marBottom w:val="0"/>
          <w:divBdr>
            <w:top w:val="none" w:sz="0" w:space="0" w:color="auto"/>
            <w:left w:val="none" w:sz="0" w:space="0" w:color="auto"/>
            <w:bottom w:val="none" w:sz="0" w:space="0" w:color="auto"/>
            <w:right w:val="none" w:sz="0" w:space="0" w:color="auto"/>
          </w:divBdr>
        </w:div>
        <w:div w:id="533156417">
          <w:marLeft w:val="0"/>
          <w:marRight w:val="0"/>
          <w:marTop w:val="0"/>
          <w:marBottom w:val="0"/>
          <w:divBdr>
            <w:top w:val="none" w:sz="0" w:space="0" w:color="auto"/>
            <w:left w:val="none" w:sz="0" w:space="0" w:color="auto"/>
            <w:bottom w:val="none" w:sz="0" w:space="0" w:color="auto"/>
            <w:right w:val="none" w:sz="0" w:space="0" w:color="auto"/>
          </w:divBdr>
        </w:div>
        <w:div w:id="425351549">
          <w:marLeft w:val="0"/>
          <w:marRight w:val="0"/>
          <w:marTop w:val="0"/>
          <w:marBottom w:val="0"/>
          <w:divBdr>
            <w:top w:val="none" w:sz="0" w:space="0" w:color="auto"/>
            <w:left w:val="none" w:sz="0" w:space="0" w:color="auto"/>
            <w:bottom w:val="none" w:sz="0" w:space="0" w:color="auto"/>
            <w:right w:val="none" w:sz="0" w:space="0" w:color="auto"/>
          </w:divBdr>
        </w:div>
        <w:div w:id="1049383853">
          <w:marLeft w:val="0"/>
          <w:marRight w:val="0"/>
          <w:marTop w:val="0"/>
          <w:marBottom w:val="0"/>
          <w:divBdr>
            <w:top w:val="none" w:sz="0" w:space="0" w:color="auto"/>
            <w:left w:val="none" w:sz="0" w:space="0" w:color="auto"/>
            <w:bottom w:val="none" w:sz="0" w:space="0" w:color="auto"/>
            <w:right w:val="none" w:sz="0" w:space="0" w:color="auto"/>
          </w:divBdr>
        </w:div>
        <w:div w:id="636106807">
          <w:marLeft w:val="0"/>
          <w:marRight w:val="0"/>
          <w:marTop w:val="0"/>
          <w:marBottom w:val="0"/>
          <w:divBdr>
            <w:top w:val="none" w:sz="0" w:space="0" w:color="auto"/>
            <w:left w:val="none" w:sz="0" w:space="0" w:color="auto"/>
            <w:bottom w:val="none" w:sz="0" w:space="0" w:color="auto"/>
            <w:right w:val="none" w:sz="0" w:space="0" w:color="auto"/>
          </w:divBdr>
        </w:div>
        <w:div w:id="697313943">
          <w:marLeft w:val="0"/>
          <w:marRight w:val="0"/>
          <w:marTop w:val="0"/>
          <w:marBottom w:val="0"/>
          <w:divBdr>
            <w:top w:val="none" w:sz="0" w:space="0" w:color="auto"/>
            <w:left w:val="none" w:sz="0" w:space="0" w:color="auto"/>
            <w:bottom w:val="none" w:sz="0" w:space="0" w:color="auto"/>
            <w:right w:val="none" w:sz="0" w:space="0" w:color="auto"/>
          </w:divBdr>
        </w:div>
        <w:div w:id="23403617">
          <w:marLeft w:val="0"/>
          <w:marRight w:val="0"/>
          <w:marTop w:val="0"/>
          <w:marBottom w:val="0"/>
          <w:divBdr>
            <w:top w:val="none" w:sz="0" w:space="0" w:color="auto"/>
            <w:left w:val="none" w:sz="0" w:space="0" w:color="auto"/>
            <w:bottom w:val="none" w:sz="0" w:space="0" w:color="auto"/>
            <w:right w:val="none" w:sz="0" w:space="0" w:color="auto"/>
          </w:divBdr>
        </w:div>
        <w:div w:id="929001712">
          <w:marLeft w:val="0"/>
          <w:marRight w:val="0"/>
          <w:marTop w:val="0"/>
          <w:marBottom w:val="0"/>
          <w:divBdr>
            <w:top w:val="none" w:sz="0" w:space="0" w:color="auto"/>
            <w:left w:val="none" w:sz="0" w:space="0" w:color="auto"/>
            <w:bottom w:val="none" w:sz="0" w:space="0" w:color="auto"/>
            <w:right w:val="none" w:sz="0" w:space="0" w:color="auto"/>
          </w:divBdr>
        </w:div>
        <w:div w:id="1298102830">
          <w:marLeft w:val="0"/>
          <w:marRight w:val="0"/>
          <w:marTop w:val="0"/>
          <w:marBottom w:val="0"/>
          <w:divBdr>
            <w:top w:val="none" w:sz="0" w:space="0" w:color="auto"/>
            <w:left w:val="none" w:sz="0" w:space="0" w:color="auto"/>
            <w:bottom w:val="none" w:sz="0" w:space="0" w:color="auto"/>
            <w:right w:val="none" w:sz="0" w:space="0" w:color="auto"/>
          </w:divBdr>
        </w:div>
        <w:div w:id="1873227466">
          <w:marLeft w:val="0"/>
          <w:marRight w:val="0"/>
          <w:marTop w:val="0"/>
          <w:marBottom w:val="0"/>
          <w:divBdr>
            <w:top w:val="none" w:sz="0" w:space="0" w:color="auto"/>
            <w:left w:val="none" w:sz="0" w:space="0" w:color="auto"/>
            <w:bottom w:val="none" w:sz="0" w:space="0" w:color="auto"/>
            <w:right w:val="none" w:sz="0" w:space="0" w:color="auto"/>
          </w:divBdr>
        </w:div>
        <w:div w:id="575631237">
          <w:marLeft w:val="0"/>
          <w:marRight w:val="0"/>
          <w:marTop w:val="0"/>
          <w:marBottom w:val="0"/>
          <w:divBdr>
            <w:top w:val="none" w:sz="0" w:space="0" w:color="auto"/>
            <w:left w:val="none" w:sz="0" w:space="0" w:color="auto"/>
            <w:bottom w:val="none" w:sz="0" w:space="0" w:color="auto"/>
            <w:right w:val="none" w:sz="0" w:space="0" w:color="auto"/>
          </w:divBdr>
        </w:div>
        <w:div w:id="1535344367">
          <w:marLeft w:val="0"/>
          <w:marRight w:val="0"/>
          <w:marTop w:val="0"/>
          <w:marBottom w:val="0"/>
          <w:divBdr>
            <w:top w:val="none" w:sz="0" w:space="0" w:color="auto"/>
            <w:left w:val="none" w:sz="0" w:space="0" w:color="auto"/>
            <w:bottom w:val="none" w:sz="0" w:space="0" w:color="auto"/>
            <w:right w:val="none" w:sz="0" w:space="0" w:color="auto"/>
          </w:divBdr>
        </w:div>
        <w:div w:id="867910700">
          <w:marLeft w:val="0"/>
          <w:marRight w:val="0"/>
          <w:marTop w:val="0"/>
          <w:marBottom w:val="0"/>
          <w:divBdr>
            <w:top w:val="none" w:sz="0" w:space="0" w:color="auto"/>
            <w:left w:val="none" w:sz="0" w:space="0" w:color="auto"/>
            <w:bottom w:val="none" w:sz="0" w:space="0" w:color="auto"/>
            <w:right w:val="none" w:sz="0" w:space="0" w:color="auto"/>
          </w:divBdr>
        </w:div>
        <w:div w:id="1967926597">
          <w:marLeft w:val="0"/>
          <w:marRight w:val="0"/>
          <w:marTop w:val="0"/>
          <w:marBottom w:val="0"/>
          <w:divBdr>
            <w:top w:val="none" w:sz="0" w:space="0" w:color="auto"/>
            <w:left w:val="none" w:sz="0" w:space="0" w:color="auto"/>
            <w:bottom w:val="none" w:sz="0" w:space="0" w:color="auto"/>
            <w:right w:val="none" w:sz="0" w:space="0" w:color="auto"/>
          </w:divBdr>
        </w:div>
        <w:div w:id="987981349">
          <w:marLeft w:val="0"/>
          <w:marRight w:val="0"/>
          <w:marTop w:val="0"/>
          <w:marBottom w:val="0"/>
          <w:divBdr>
            <w:top w:val="none" w:sz="0" w:space="0" w:color="auto"/>
            <w:left w:val="none" w:sz="0" w:space="0" w:color="auto"/>
            <w:bottom w:val="none" w:sz="0" w:space="0" w:color="auto"/>
            <w:right w:val="none" w:sz="0" w:space="0" w:color="auto"/>
          </w:divBdr>
        </w:div>
        <w:div w:id="884221006">
          <w:marLeft w:val="0"/>
          <w:marRight w:val="0"/>
          <w:marTop w:val="0"/>
          <w:marBottom w:val="0"/>
          <w:divBdr>
            <w:top w:val="none" w:sz="0" w:space="0" w:color="auto"/>
            <w:left w:val="none" w:sz="0" w:space="0" w:color="auto"/>
            <w:bottom w:val="none" w:sz="0" w:space="0" w:color="auto"/>
            <w:right w:val="none" w:sz="0" w:space="0" w:color="auto"/>
          </w:divBdr>
        </w:div>
        <w:div w:id="1237129592">
          <w:marLeft w:val="0"/>
          <w:marRight w:val="0"/>
          <w:marTop w:val="0"/>
          <w:marBottom w:val="0"/>
          <w:divBdr>
            <w:top w:val="none" w:sz="0" w:space="0" w:color="auto"/>
            <w:left w:val="none" w:sz="0" w:space="0" w:color="auto"/>
            <w:bottom w:val="none" w:sz="0" w:space="0" w:color="auto"/>
            <w:right w:val="none" w:sz="0" w:space="0" w:color="auto"/>
          </w:divBdr>
        </w:div>
        <w:div w:id="787042167">
          <w:marLeft w:val="0"/>
          <w:marRight w:val="0"/>
          <w:marTop w:val="0"/>
          <w:marBottom w:val="0"/>
          <w:divBdr>
            <w:top w:val="none" w:sz="0" w:space="0" w:color="auto"/>
            <w:left w:val="none" w:sz="0" w:space="0" w:color="auto"/>
            <w:bottom w:val="none" w:sz="0" w:space="0" w:color="auto"/>
            <w:right w:val="none" w:sz="0" w:space="0" w:color="auto"/>
          </w:divBdr>
        </w:div>
        <w:div w:id="779376771">
          <w:marLeft w:val="0"/>
          <w:marRight w:val="0"/>
          <w:marTop w:val="0"/>
          <w:marBottom w:val="0"/>
          <w:divBdr>
            <w:top w:val="none" w:sz="0" w:space="0" w:color="auto"/>
            <w:left w:val="none" w:sz="0" w:space="0" w:color="auto"/>
            <w:bottom w:val="none" w:sz="0" w:space="0" w:color="auto"/>
            <w:right w:val="none" w:sz="0" w:space="0" w:color="auto"/>
          </w:divBdr>
        </w:div>
        <w:div w:id="778373921">
          <w:marLeft w:val="0"/>
          <w:marRight w:val="0"/>
          <w:marTop w:val="0"/>
          <w:marBottom w:val="0"/>
          <w:divBdr>
            <w:top w:val="none" w:sz="0" w:space="0" w:color="auto"/>
            <w:left w:val="none" w:sz="0" w:space="0" w:color="auto"/>
            <w:bottom w:val="none" w:sz="0" w:space="0" w:color="auto"/>
            <w:right w:val="none" w:sz="0" w:space="0" w:color="auto"/>
          </w:divBdr>
        </w:div>
        <w:div w:id="1980768202">
          <w:marLeft w:val="0"/>
          <w:marRight w:val="0"/>
          <w:marTop w:val="0"/>
          <w:marBottom w:val="0"/>
          <w:divBdr>
            <w:top w:val="none" w:sz="0" w:space="0" w:color="auto"/>
            <w:left w:val="none" w:sz="0" w:space="0" w:color="auto"/>
            <w:bottom w:val="none" w:sz="0" w:space="0" w:color="auto"/>
            <w:right w:val="none" w:sz="0" w:space="0" w:color="auto"/>
          </w:divBdr>
        </w:div>
        <w:div w:id="524633275">
          <w:marLeft w:val="0"/>
          <w:marRight w:val="0"/>
          <w:marTop w:val="0"/>
          <w:marBottom w:val="0"/>
          <w:divBdr>
            <w:top w:val="none" w:sz="0" w:space="0" w:color="auto"/>
            <w:left w:val="none" w:sz="0" w:space="0" w:color="auto"/>
            <w:bottom w:val="none" w:sz="0" w:space="0" w:color="auto"/>
            <w:right w:val="none" w:sz="0" w:space="0" w:color="auto"/>
          </w:divBdr>
        </w:div>
        <w:div w:id="1632592816">
          <w:marLeft w:val="0"/>
          <w:marRight w:val="0"/>
          <w:marTop w:val="0"/>
          <w:marBottom w:val="0"/>
          <w:divBdr>
            <w:top w:val="none" w:sz="0" w:space="0" w:color="auto"/>
            <w:left w:val="none" w:sz="0" w:space="0" w:color="auto"/>
            <w:bottom w:val="none" w:sz="0" w:space="0" w:color="auto"/>
            <w:right w:val="none" w:sz="0" w:space="0" w:color="auto"/>
          </w:divBdr>
        </w:div>
        <w:div w:id="1890418478">
          <w:marLeft w:val="0"/>
          <w:marRight w:val="0"/>
          <w:marTop w:val="0"/>
          <w:marBottom w:val="0"/>
          <w:divBdr>
            <w:top w:val="none" w:sz="0" w:space="0" w:color="auto"/>
            <w:left w:val="none" w:sz="0" w:space="0" w:color="auto"/>
            <w:bottom w:val="none" w:sz="0" w:space="0" w:color="auto"/>
            <w:right w:val="none" w:sz="0" w:space="0" w:color="auto"/>
          </w:divBdr>
        </w:div>
        <w:div w:id="802190344">
          <w:marLeft w:val="0"/>
          <w:marRight w:val="0"/>
          <w:marTop w:val="0"/>
          <w:marBottom w:val="0"/>
          <w:divBdr>
            <w:top w:val="none" w:sz="0" w:space="0" w:color="auto"/>
            <w:left w:val="none" w:sz="0" w:space="0" w:color="auto"/>
            <w:bottom w:val="none" w:sz="0" w:space="0" w:color="auto"/>
            <w:right w:val="none" w:sz="0" w:space="0" w:color="auto"/>
          </w:divBdr>
        </w:div>
        <w:div w:id="5249649">
          <w:marLeft w:val="0"/>
          <w:marRight w:val="0"/>
          <w:marTop w:val="0"/>
          <w:marBottom w:val="0"/>
          <w:divBdr>
            <w:top w:val="none" w:sz="0" w:space="0" w:color="auto"/>
            <w:left w:val="none" w:sz="0" w:space="0" w:color="auto"/>
            <w:bottom w:val="none" w:sz="0" w:space="0" w:color="auto"/>
            <w:right w:val="none" w:sz="0" w:space="0" w:color="auto"/>
          </w:divBdr>
        </w:div>
        <w:div w:id="2146965485">
          <w:marLeft w:val="0"/>
          <w:marRight w:val="0"/>
          <w:marTop w:val="0"/>
          <w:marBottom w:val="0"/>
          <w:divBdr>
            <w:top w:val="none" w:sz="0" w:space="0" w:color="auto"/>
            <w:left w:val="none" w:sz="0" w:space="0" w:color="auto"/>
            <w:bottom w:val="none" w:sz="0" w:space="0" w:color="auto"/>
            <w:right w:val="none" w:sz="0" w:space="0" w:color="auto"/>
          </w:divBdr>
        </w:div>
        <w:div w:id="1990599493">
          <w:marLeft w:val="0"/>
          <w:marRight w:val="0"/>
          <w:marTop w:val="0"/>
          <w:marBottom w:val="0"/>
          <w:divBdr>
            <w:top w:val="none" w:sz="0" w:space="0" w:color="auto"/>
            <w:left w:val="none" w:sz="0" w:space="0" w:color="auto"/>
            <w:bottom w:val="none" w:sz="0" w:space="0" w:color="auto"/>
            <w:right w:val="none" w:sz="0" w:space="0" w:color="auto"/>
          </w:divBdr>
        </w:div>
        <w:div w:id="386877780">
          <w:marLeft w:val="0"/>
          <w:marRight w:val="0"/>
          <w:marTop w:val="0"/>
          <w:marBottom w:val="0"/>
          <w:divBdr>
            <w:top w:val="none" w:sz="0" w:space="0" w:color="auto"/>
            <w:left w:val="none" w:sz="0" w:space="0" w:color="auto"/>
            <w:bottom w:val="none" w:sz="0" w:space="0" w:color="auto"/>
            <w:right w:val="none" w:sz="0" w:space="0" w:color="auto"/>
          </w:divBdr>
        </w:div>
        <w:div w:id="1235354323">
          <w:marLeft w:val="0"/>
          <w:marRight w:val="0"/>
          <w:marTop w:val="0"/>
          <w:marBottom w:val="0"/>
          <w:divBdr>
            <w:top w:val="none" w:sz="0" w:space="0" w:color="auto"/>
            <w:left w:val="none" w:sz="0" w:space="0" w:color="auto"/>
            <w:bottom w:val="none" w:sz="0" w:space="0" w:color="auto"/>
            <w:right w:val="none" w:sz="0" w:space="0" w:color="auto"/>
          </w:divBdr>
        </w:div>
        <w:div w:id="1312784136">
          <w:marLeft w:val="0"/>
          <w:marRight w:val="0"/>
          <w:marTop w:val="0"/>
          <w:marBottom w:val="0"/>
          <w:divBdr>
            <w:top w:val="none" w:sz="0" w:space="0" w:color="auto"/>
            <w:left w:val="none" w:sz="0" w:space="0" w:color="auto"/>
            <w:bottom w:val="none" w:sz="0" w:space="0" w:color="auto"/>
            <w:right w:val="none" w:sz="0" w:space="0" w:color="auto"/>
          </w:divBdr>
        </w:div>
        <w:div w:id="309406574">
          <w:marLeft w:val="0"/>
          <w:marRight w:val="0"/>
          <w:marTop w:val="0"/>
          <w:marBottom w:val="0"/>
          <w:divBdr>
            <w:top w:val="none" w:sz="0" w:space="0" w:color="auto"/>
            <w:left w:val="none" w:sz="0" w:space="0" w:color="auto"/>
            <w:bottom w:val="none" w:sz="0" w:space="0" w:color="auto"/>
            <w:right w:val="none" w:sz="0" w:space="0" w:color="auto"/>
          </w:divBdr>
        </w:div>
        <w:div w:id="717244472">
          <w:marLeft w:val="0"/>
          <w:marRight w:val="0"/>
          <w:marTop w:val="0"/>
          <w:marBottom w:val="0"/>
          <w:divBdr>
            <w:top w:val="none" w:sz="0" w:space="0" w:color="auto"/>
            <w:left w:val="none" w:sz="0" w:space="0" w:color="auto"/>
            <w:bottom w:val="none" w:sz="0" w:space="0" w:color="auto"/>
            <w:right w:val="none" w:sz="0" w:space="0" w:color="auto"/>
          </w:divBdr>
        </w:div>
        <w:div w:id="724597294">
          <w:marLeft w:val="0"/>
          <w:marRight w:val="0"/>
          <w:marTop w:val="0"/>
          <w:marBottom w:val="0"/>
          <w:divBdr>
            <w:top w:val="none" w:sz="0" w:space="0" w:color="auto"/>
            <w:left w:val="none" w:sz="0" w:space="0" w:color="auto"/>
            <w:bottom w:val="none" w:sz="0" w:space="0" w:color="auto"/>
            <w:right w:val="none" w:sz="0" w:space="0" w:color="auto"/>
          </w:divBdr>
        </w:div>
        <w:div w:id="1941451496">
          <w:marLeft w:val="0"/>
          <w:marRight w:val="0"/>
          <w:marTop w:val="0"/>
          <w:marBottom w:val="0"/>
          <w:divBdr>
            <w:top w:val="none" w:sz="0" w:space="0" w:color="auto"/>
            <w:left w:val="none" w:sz="0" w:space="0" w:color="auto"/>
            <w:bottom w:val="none" w:sz="0" w:space="0" w:color="auto"/>
            <w:right w:val="none" w:sz="0" w:space="0" w:color="auto"/>
          </w:divBdr>
        </w:div>
        <w:div w:id="395469435">
          <w:marLeft w:val="0"/>
          <w:marRight w:val="0"/>
          <w:marTop w:val="0"/>
          <w:marBottom w:val="0"/>
          <w:divBdr>
            <w:top w:val="none" w:sz="0" w:space="0" w:color="auto"/>
            <w:left w:val="none" w:sz="0" w:space="0" w:color="auto"/>
            <w:bottom w:val="none" w:sz="0" w:space="0" w:color="auto"/>
            <w:right w:val="none" w:sz="0" w:space="0" w:color="auto"/>
          </w:divBdr>
        </w:div>
        <w:div w:id="501355849">
          <w:marLeft w:val="0"/>
          <w:marRight w:val="0"/>
          <w:marTop w:val="0"/>
          <w:marBottom w:val="0"/>
          <w:divBdr>
            <w:top w:val="none" w:sz="0" w:space="0" w:color="auto"/>
            <w:left w:val="none" w:sz="0" w:space="0" w:color="auto"/>
            <w:bottom w:val="none" w:sz="0" w:space="0" w:color="auto"/>
            <w:right w:val="none" w:sz="0" w:space="0" w:color="auto"/>
          </w:divBdr>
        </w:div>
        <w:div w:id="775445329">
          <w:marLeft w:val="0"/>
          <w:marRight w:val="0"/>
          <w:marTop w:val="0"/>
          <w:marBottom w:val="0"/>
          <w:divBdr>
            <w:top w:val="none" w:sz="0" w:space="0" w:color="auto"/>
            <w:left w:val="none" w:sz="0" w:space="0" w:color="auto"/>
            <w:bottom w:val="none" w:sz="0" w:space="0" w:color="auto"/>
            <w:right w:val="none" w:sz="0" w:space="0" w:color="auto"/>
          </w:divBdr>
        </w:div>
        <w:div w:id="1323461239">
          <w:marLeft w:val="0"/>
          <w:marRight w:val="0"/>
          <w:marTop w:val="0"/>
          <w:marBottom w:val="0"/>
          <w:divBdr>
            <w:top w:val="none" w:sz="0" w:space="0" w:color="auto"/>
            <w:left w:val="none" w:sz="0" w:space="0" w:color="auto"/>
            <w:bottom w:val="none" w:sz="0" w:space="0" w:color="auto"/>
            <w:right w:val="none" w:sz="0" w:space="0" w:color="auto"/>
          </w:divBdr>
        </w:div>
        <w:div w:id="2094668115">
          <w:marLeft w:val="0"/>
          <w:marRight w:val="0"/>
          <w:marTop w:val="0"/>
          <w:marBottom w:val="0"/>
          <w:divBdr>
            <w:top w:val="none" w:sz="0" w:space="0" w:color="auto"/>
            <w:left w:val="none" w:sz="0" w:space="0" w:color="auto"/>
            <w:bottom w:val="none" w:sz="0" w:space="0" w:color="auto"/>
            <w:right w:val="none" w:sz="0" w:space="0" w:color="auto"/>
          </w:divBdr>
        </w:div>
        <w:div w:id="457719235">
          <w:marLeft w:val="0"/>
          <w:marRight w:val="0"/>
          <w:marTop w:val="0"/>
          <w:marBottom w:val="0"/>
          <w:divBdr>
            <w:top w:val="none" w:sz="0" w:space="0" w:color="auto"/>
            <w:left w:val="none" w:sz="0" w:space="0" w:color="auto"/>
            <w:bottom w:val="none" w:sz="0" w:space="0" w:color="auto"/>
            <w:right w:val="none" w:sz="0" w:space="0" w:color="auto"/>
          </w:divBdr>
        </w:div>
        <w:div w:id="229116088">
          <w:marLeft w:val="0"/>
          <w:marRight w:val="0"/>
          <w:marTop w:val="0"/>
          <w:marBottom w:val="0"/>
          <w:divBdr>
            <w:top w:val="none" w:sz="0" w:space="0" w:color="auto"/>
            <w:left w:val="none" w:sz="0" w:space="0" w:color="auto"/>
            <w:bottom w:val="none" w:sz="0" w:space="0" w:color="auto"/>
            <w:right w:val="none" w:sz="0" w:space="0" w:color="auto"/>
          </w:divBdr>
        </w:div>
        <w:div w:id="76027092">
          <w:marLeft w:val="0"/>
          <w:marRight w:val="0"/>
          <w:marTop w:val="0"/>
          <w:marBottom w:val="0"/>
          <w:divBdr>
            <w:top w:val="none" w:sz="0" w:space="0" w:color="auto"/>
            <w:left w:val="none" w:sz="0" w:space="0" w:color="auto"/>
            <w:bottom w:val="none" w:sz="0" w:space="0" w:color="auto"/>
            <w:right w:val="none" w:sz="0" w:space="0" w:color="auto"/>
          </w:divBdr>
        </w:div>
        <w:div w:id="621613077">
          <w:marLeft w:val="0"/>
          <w:marRight w:val="0"/>
          <w:marTop w:val="0"/>
          <w:marBottom w:val="0"/>
          <w:divBdr>
            <w:top w:val="none" w:sz="0" w:space="0" w:color="auto"/>
            <w:left w:val="none" w:sz="0" w:space="0" w:color="auto"/>
            <w:bottom w:val="none" w:sz="0" w:space="0" w:color="auto"/>
            <w:right w:val="none" w:sz="0" w:space="0" w:color="auto"/>
          </w:divBdr>
        </w:div>
        <w:div w:id="43874380">
          <w:marLeft w:val="0"/>
          <w:marRight w:val="0"/>
          <w:marTop w:val="0"/>
          <w:marBottom w:val="0"/>
          <w:divBdr>
            <w:top w:val="none" w:sz="0" w:space="0" w:color="auto"/>
            <w:left w:val="none" w:sz="0" w:space="0" w:color="auto"/>
            <w:bottom w:val="none" w:sz="0" w:space="0" w:color="auto"/>
            <w:right w:val="none" w:sz="0" w:space="0" w:color="auto"/>
          </w:divBdr>
        </w:div>
        <w:div w:id="478495298">
          <w:marLeft w:val="0"/>
          <w:marRight w:val="0"/>
          <w:marTop w:val="0"/>
          <w:marBottom w:val="0"/>
          <w:divBdr>
            <w:top w:val="none" w:sz="0" w:space="0" w:color="auto"/>
            <w:left w:val="none" w:sz="0" w:space="0" w:color="auto"/>
            <w:bottom w:val="none" w:sz="0" w:space="0" w:color="auto"/>
            <w:right w:val="none" w:sz="0" w:space="0" w:color="auto"/>
          </w:divBdr>
        </w:div>
        <w:div w:id="127403798">
          <w:marLeft w:val="0"/>
          <w:marRight w:val="0"/>
          <w:marTop w:val="0"/>
          <w:marBottom w:val="0"/>
          <w:divBdr>
            <w:top w:val="none" w:sz="0" w:space="0" w:color="auto"/>
            <w:left w:val="none" w:sz="0" w:space="0" w:color="auto"/>
            <w:bottom w:val="none" w:sz="0" w:space="0" w:color="auto"/>
            <w:right w:val="none" w:sz="0" w:space="0" w:color="auto"/>
          </w:divBdr>
        </w:div>
        <w:div w:id="1488472162">
          <w:marLeft w:val="0"/>
          <w:marRight w:val="0"/>
          <w:marTop w:val="0"/>
          <w:marBottom w:val="0"/>
          <w:divBdr>
            <w:top w:val="none" w:sz="0" w:space="0" w:color="auto"/>
            <w:left w:val="none" w:sz="0" w:space="0" w:color="auto"/>
            <w:bottom w:val="none" w:sz="0" w:space="0" w:color="auto"/>
            <w:right w:val="none" w:sz="0" w:space="0" w:color="auto"/>
          </w:divBdr>
        </w:div>
      </w:divsChild>
    </w:div>
    <w:div w:id="2052335907">
      <w:bodyDiv w:val="1"/>
      <w:marLeft w:val="0"/>
      <w:marRight w:val="0"/>
      <w:marTop w:val="0"/>
      <w:marBottom w:val="0"/>
      <w:divBdr>
        <w:top w:val="none" w:sz="0" w:space="0" w:color="auto"/>
        <w:left w:val="none" w:sz="0" w:space="0" w:color="auto"/>
        <w:bottom w:val="none" w:sz="0" w:space="0" w:color="auto"/>
        <w:right w:val="none" w:sz="0" w:space="0" w:color="auto"/>
      </w:divBdr>
    </w:div>
    <w:div w:id="2053459010">
      <w:bodyDiv w:val="1"/>
      <w:marLeft w:val="0"/>
      <w:marRight w:val="0"/>
      <w:marTop w:val="0"/>
      <w:marBottom w:val="0"/>
      <w:divBdr>
        <w:top w:val="none" w:sz="0" w:space="0" w:color="auto"/>
        <w:left w:val="none" w:sz="0" w:space="0" w:color="auto"/>
        <w:bottom w:val="none" w:sz="0" w:space="0" w:color="auto"/>
        <w:right w:val="none" w:sz="0" w:space="0" w:color="auto"/>
      </w:divBdr>
    </w:div>
    <w:div w:id="2094735392">
      <w:bodyDiv w:val="1"/>
      <w:marLeft w:val="0"/>
      <w:marRight w:val="0"/>
      <w:marTop w:val="0"/>
      <w:marBottom w:val="0"/>
      <w:divBdr>
        <w:top w:val="none" w:sz="0" w:space="0" w:color="auto"/>
        <w:left w:val="none" w:sz="0" w:space="0" w:color="auto"/>
        <w:bottom w:val="none" w:sz="0" w:space="0" w:color="auto"/>
        <w:right w:val="none" w:sz="0" w:space="0" w:color="auto"/>
      </w:divBdr>
    </w:div>
    <w:div w:id="214330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4479C-F709-43C4-8954-7AE2FF05C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360</Words>
  <Characters>2053</Characters>
  <Application>Microsoft Office Word</Application>
  <DocSecurity>4</DocSecurity>
  <Lines>17</Lines>
  <Paragraphs>4</Paragraphs>
  <ScaleCrop>false</ScaleCrop>
  <Company>中国平安保险(集团)股份有限公司</Company>
  <LinksUpToDate>false</LinksUpToDate>
  <CharactersWithSpaces>2409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ZHONGM</cp:lastModifiedBy>
  <cp:revision>2</cp:revision>
  <dcterms:created xsi:type="dcterms:W3CDTF">2022-12-14T16:01:00Z</dcterms:created>
  <dcterms:modified xsi:type="dcterms:W3CDTF">2022-12-14T16:01:00Z</dcterms:modified>
</cp:coreProperties>
</file>