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A2" w:rsidRDefault="003474B5" w:rsidP="00B532B4">
      <w:pPr>
        <w:keepNext/>
        <w:keepLines/>
        <w:widowControl/>
        <w:spacing w:before="120" w:after="120" w:line="360" w:lineRule="auto"/>
        <w:jc w:val="center"/>
        <w:outlineLvl w:val="2"/>
        <w:rPr>
          <w:rFonts w:ascii="Times New Roman" w:eastAsia="楷体_GB2312" w:hAnsi="Times New Roman" w:cs="Times New Roman"/>
          <w:b/>
          <w:bCs/>
          <w:kern w:val="0"/>
          <w:sz w:val="30"/>
          <w:szCs w:val="32"/>
        </w:rPr>
      </w:pPr>
      <w:r>
        <w:rPr>
          <w:rFonts w:ascii="Times New Roman" w:eastAsia="楷体_GB2312" w:hAnsi="Times New Roman" w:cs="Times New Roman" w:hint="eastAsia"/>
          <w:b/>
          <w:bCs/>
          <w:kern w:val="0"/>
          <w:sz w:val="30"/>
          <w:szCs w:val="32"/>
        </w:rPr>
        <w:t>关于</w:t>
      </w:r>
      <w:r w:rsidR="00256279">
        <w:rPr>
          <w:rFonts w:ascii="Times New Roman" w:eastAsia="楷体_GB2312" w:hAnsi="Times New Roman" w:cs="Times New Roman" w:hint="eastAsia"/>
          <w:b/>
          <w:bCs/>
          <w:kern w:val="0"/>
          <w:sz w:val="30"/>
          <w:szCs w:val="32"/>
        </w:rPr>
        <w:t>中创</w:t>
      </w:r>
      <w:r w:rsidR="00256279">
        <w:rPr>
          <w:rFonts w:ascii="Times New Roman" w:eastAsia="楷体_GB2312" w:hAnsi="Times New Roman" w:cs="Times New Roman" w:hint="eastAsia"/>
          <w:b/>
          <w:bCs/>
          <w:kern w:val="0"/>
          <w:sz w:val="30"/>
          <w:szCs w:val="32"/>
        </w:rPr>
        <w:t>400</w:t>
      </w:r>
      <w:r w:rsidR="00256279">
        <w:rPr>
          <w:rFonts w:ascii="Times New Roman" w:eastAsia="楷体_GB2312" w:hAnsi="Times New Roman" w:cs="Times New Roman" w:hint="eastAsia"/>
          <w:b/>
          <w:bCs/>
          <w:kern w:val="0"/>
          <w:sz w:val="30"/>
          <w:szCs w:val="32"/>
        </w:rPr>
        <w:t>交易型开放式指数证券投资基金</w:t>
      </w:r>
    </w:p>
    <w:p w:rsidR="00FC2A28" w:rsidRPr="00FC2A28" w:rsidRDefault="00792A96" w:rsidP="00B532B4">
      <w:pPr>
        <w:keepNext/>
        <w:keepLines/>
        <w:widowControl/>
        <w:spacing w:before="120" w:after="120" w:line="360" w:lineRule="auto"/>
        <w:jc w:val="center"/>
        <w:outlineLvl w:val="2"/>
        <w:rPr>
          <w:rFonts w:ascii="Times New Roman" w:eastAsia="楷体_GB2312" w:hAnsi="Times New Roman" w:cs="Times New Roman"/>
          <w:b/>
          <w:bCs/>
          <w:kern w:val="0"/>
          <w:sz w:val="30"/>
          <w:szCs w:val="32"/>
        </w:rPr>
      </w:pPr>
      <w:r>
        <w:rPr>
          <w:rFonts w:ascii="Times New Roman" w:eastAsia="楷体_GB2312" w:hAnsi="Times New Roman" w:cs="Times New Roman" w:hint="eastAsia"/>
          <w:b/>
          <w:bCs/>
          <w:kern w:val="0"/>
          <w:sz w:val="30"/>
          <w:szCs w:val="32"/>
        </w:rPr>
        <w:t>新增</w:t>
      </w:r>
      <w:r w:rsidR="00FC2A28" w:rsidRPr="00FC2A28">
        <w:rPr>
          <w:rFonts w:ascii="Times New Roman" w:eastAsia="楷体_GB2312" w:hAnsi="Times New Roman" w:cs="Times New Roman" w:hint="eastAsia"/>
          <w:b/>
          <w:bCs/>
          <w:kern w:val="0"/>
          <w:sz w:val="30"/>
          <w:szCs w:val="32"/>
        </w:rPr>
        <w:t>流动性服务商的公告</w:t>
      </w:r>
    </w:p>
    <w:p w:rsidR="007E116A" w:rsidRDefault="007E116A" w:rsidP="00B532B4">
      <w:pPr>
        <w:spacing w:line="480" w:lineRule="auto"/>
        <w:ind w:firstLineChars="200" w:firstLine="480"/>
        <w:rPr>
          <w:rFonts w:ascii="Times New Roman" w:eastAsia="楷体_GB2312" w:hAnsi="Times New Roman" w:cs="Times New Roman"/>
          <w:bCs/>
          <w:kern w:val="0"/>
          <w:sz w:val="24"/>
          <w:szCs w:val="32"/>
        </w:rPr>
      </w:pPr>
    </w:p>
    <w:p w:rsidR="00B532B4" w:rsidRDefault="00B532B4" w:rsidP="00B532B4">
      <w:pPr>
        <w:spacing w:line="480" w:lineRule="auto"/>
        <w:ind w:firstLineChars="200" w:firstLine="480"/>
        <w:rPr>
          <w:rFonts w:ascii="Times New Roman" w:eastAsia="楷体_GB2312" w:hAnsi="Times New Roman" w:cs="Times New Roman"/>
          <w:bCs/>
          <w:kern w:val="0"/>
          <w:sz w:val="24"/>
          <w:szCs w:val="32"/>
        </w:rPr>
      </w:pPr>
      <w:r w:rsidRPr="00B532B4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为促进</w:t>
      </w:r>
      <w:r w:rsidR="00256279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中创</w:t>
      </w:r>
      <w:r w:rsidR="00256279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400</w:t>
      </w:r>
      <w:r w:rsidR="00256279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交易型开放式指数证券投资基金</w:t>
      </w:r>
      <w:r w:rsidRPr="00B532B4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（以下简称“</w:t>
      </w:r>
      <w:r w:rsidR="00256279" w:rsidRPr="00256279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中创</w:t>
      </w:r>
      <w:r w:rsidR="00256279" w:rsidRPr="00256279">
        <w:rPr>
          <w:rFonts w:ascii="Times New Roman" w:eastAsia="楷体_GB2312" w:hAnsi="Times New Roman" w:cs="Times New Roman"/>
          <w:bCs/>
          <w:kern w:val="0"/>
          <w:sz w:val="24"/>
          <w:szCs w:val="32"/>
        </w:rPr>
        <w:t>400ETF</w:t>
      </w:r>
      <w:r w:rsidRPr="00B532B4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”）的市场流动性和平稳运行，根据《深圳证券交易所证券投资基金业务指引第</w:t>
      </w:r>
      <w:r w:rsidRPr="00B532B4">
        <w:rPr>
          <w:rFonts w:ascii="Times New Roman" w:eastAsia="楷体_GB2312" w:hAnsi="Times New Roman" w:cs="Times New Roman"/>
          <w:bCs/>
          <w:kern w:val="0"/>
          <w:sz w:val="24"/>
          <w:szCs w:val="32"/>
        </w:rPr>
        <w:t>2</w:t>
      </w:r>
      <w:r w:rsidRPr="00B532B4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号</w:t>
      </w:r>
      <w:r w:rsidRPr="00B532B4">
        <w:rPr>
          <w:rFonts w:ascii="Times New Roman" w:eastAsia="楷体_GB2312" w:hAnsi="Times New Roman" w:cs="Times New Roman"/>
          <w:bCs/>
          <w:kern w:val="0"/>
          <w:sz w:val="24"/>
          <w:szCs w:val="32"/>
        </w:rPr>
        <w:t>——</w:t>
      </w:r>
      <w:r w:rsidRPr="00B532B4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流动性服务》等有关规定，自</w:t>
      </w:r>
      <w:r w:rsidR="00603116" w:rsidRPr="00691D3B">
        <w:rPr>
          <w:rFonts w:ascii="Times New Roman" w:eastAsia="楷体_GB2312" w:hAnsi="Times New Roman" w:cs="Times New Roman"/>
          <w:bCs/>
          <w:color w:val="000000" w:themeColor="text1"/>
          <w:kern w:val="0"/>
          <w:sz w:val="24"/>
          <w:szCs w:val="32"/>
        </w:rPr>
        <w:t>2022</w:t>
      </w:r>
      <w:r w:rsidR="00603116" w:rsidRPr="00691D3B">
        <w:rPr>
          <w:rFonts w:ascii="Times New Roman" w:eastAsia="楷体_GB2312" w:hAnsi="Times New Roman" w:cs="Times New Roman" w:hint="eastAsia"/>
          <w:bCs/>
          <w:color w:val="000000" w:themeColor="text1"/>
          <w:kern w:val="0"/>
          <w:sz w:val="24"/>
          <w:szCs w:val="32"/>
        </w:rPr>
        <w:t>年</w:t>
      </w:r>
      <w:r w:rsidR="00603116">
        <w:rPr>
          <w:rFonts w:ascii="Times New Roman" w:eastAsia="楷体_GB2312" w:hAnsi="Times New Roman" w:cs="Times New Roman"/>
          <w:bCs/>
          <w:color w:val="000000" w:themeColor="text1"/>
          <w:kern w:val="0"/>
          <w:sz w:val="24"/>
          <w:szCs w:val="32"/>
        </w:rPr>
        <w:t>12</w:t>
      </w:r>
      <w:r w:rsidR="00603116" w:rsidRPr="00691D3B">
        <w:rPr>
          <w:rFonts w:ascii="Times New Roman" w:eastAsia="楷体_GB2312" w:hAnsi="Times New Roman" w:cs="Times New Roman" w:hint="eastAsia"/>
          <w:bCs/>
          <w:color w:val="000000" w:themeColor="text1"/>
          <w:kern w:val="0"/>
          <w:sz w:val="24"/>
          <w:szCs w:val="32"/>
        </w:rPr>
        <w:t>月</w:t>
      </w:r>
      <w:r w:rsidR="00603116">
        <w:rPr>
          <w:rFonts w:ascii="Times New Roman" w:eastAsia="楷体_GB2312" w:hAnsi="Times New Roman" w:cs="Times New Roman"/>
          <w:bCs/>
          <w:color w:val="000000" w:themeColor="text1"/>
          <w:kern w:val="0"/>
          <w:sz w:val="24"/>
          <w:szCs w:val="32"/>
        </w:rPr>
        <w:t>14</w:t>
      </w:r>
      <w:r w:rsidRPr="00691D3B">
        <w:rPr>
          <w:rFonts w:ascii="Times New Roman" w:eastAsia="楷体_GB2312" w:hAnsi="Times New Roman" w:cs="Times New Roman" w:hint="eastAsia"/>
          <w:bCs/>
          <w:color w:val="000000" w:themeColor="text1"/>
          <w:kern w:val="0"/>
          <w:sz w:val="24"/>
          <w:szCs w:val="32"/>
        </w:rPr>
        <w:t>日</w:t>
      </w:r>
      <w:r w:rsidRPr="00B532B4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起，本公司</w:t>
      </w:r>
      <w:r w:rsidRPr="006033B6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新增</w:t>
      </w:r>
      <w:r w:rsidR="00FC3BDA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中信</w:t>
      </w:r>
      <w:r w:rsidR="00CC0D39" w:rsidRPr="00CC0D39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证券股份有限公司</w:t>
      </w:r>
      <w:r w:rsidRPr="006033B6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为</w:t>
      </w:r>
      <w:r w:rsidR="00256279" w:rsidRPr="00256279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中创</w:t>
      </w:r>
      <w:r w:rsidR="00256279" w:rsidRPr="00256279">
        <w:rPr>
          <w:rFonts w:ascii="Times New Roman" w:eastAsia="楷体_GB2312" w:hAnsi="Times New Roman" w:cs="Times New Roman"/>
          <w:bCs/>
          <w:kern w:val="0"/>
          <w:sz w:val="24"/>
          <w:szCs w:val="32"/>
        </w:rPr>
        <w:t>400ETF</w:t>
      </w:r>
      <w:r w:rsidRPr="00B532B4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（基金代码：</w:t>
      </w:r>
      <w:r w:rsidR="00256279">
        <w:rPr>
          <w:rFonts w:ascii="Times New Roman" w:eastAsia="楷体_GB2312" w:hAnsi="Times New Roman" w:cs="Times New Roman"/>
          <w:bCs/>
          <w:kern w:val="0"/>
          <w:sz w:val="24"/>
          <w:szCs w:val="32"/>
        </w:rPr>
        <w:t>159918</w:t>
      </w:r>
      <w:r w:rsidRPr="00B532B4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）的流动性服务商。</w:t>
      </w:r>
    </w:p>
    <w:p w:rsidR="00B532B4" w:rsidRPr="007E116A" w:rsidRDefault="00B532B4" w:rsidP="00B532B4">
      <w:pPr>
        <w:spacing w:line="480" w:lineRule="auto"/>
        <w:ind w:firstLineChars="200" w:firstLine="480"/>
        <w:rPr>
          <w:rFonts w:ascii="Times New Roman" w:eastAsia="楷体_GB2312" w:hAnsi="Times New Roman" w:cs="Times New Roman"/>
          <w:bCs/>
          <w:kern w:val="0"/>
          <w:sz w:val="24"/>
          <w:szCs w:val="32"/>
        </w:rPr>
      </w:pPr>
    </w:p>
    <w:p w:rsidR="00FC2A28" w:rsidRPr="00B532B4" w:rsidRDefault="00FC2A28" w:rsidP="00B532B4">
      <w:pPr>
        <w:spacing w:line="480" w:lineRule="auto"/>
        <w:ind w:firstLineChars="200" w:firstLine="480"/>
        <w:rPr>
          <w:rFonts w:ascii="Times New Roman" w:eastAsia="楷体_GB2312" w:hAnsi="Times New Roman" w:cs="Times New Roman"/>
          <w:bCs/>
          <w:kern w:val="0"/>
          <w:sz w:val="24"/>
          <w:szCs w:val="32"/>
        </w:rPr>
      </w:pPr>
      <w:r w:rsidRPr="00B532B4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特此公告。</w:t>
      </w:r>
    </w:p>
    <w:p w:rsidR="00FC2A28" w:rsidRPr="00FC2A28" w:rsidRDefault="00FC2A28" w:rsidP="00FC2A28">
      <w:pPr>
        <w:jc w:val="right"/>
        <w:rPr>
          <w:rFonts w:ascii="Times New Roman" w:eastAsia="宋体" w:hAnsi="Times New Roman" w:cs="Times New Roman"/>
          <w:szCs w:val="20"/>
        </w:rPr>
      </w:pPr>
      <w:r w:rsidRPr="00FC2A28">
        <w:rPr>
          <w:rFonts w:ascii="Times New Roman" w:eastAsia="宋体" w:hAnsi="Times New Roman" w:cs="Times New Roman"/>
          <w:szCs w:val="20"/>
        </w:rPr>
        <w:t xml:space="preserve"> </w:t>
      </w:r>
    </w:p>
    <w:p w:rsidR="00FC2A28" w:rsidRPr="00B532B4" w:rsidRDefault="00B532B4" w:rsidP="00B532B4">
      <w:pPr>
        <w:spacing w:line="480" w:lineRule="auto"/>
        <w:ind w:firstLineChars="200" w:firstLine="480"/>
        <w:jc w:val="right"/>
        <w:rPr>
          <w:rFonts w:ascii="Times New Roman" w:eastAsia="楷体_GB2312" w:hAnsi="Times New Roman" w:cs="Times New Roman"/>
          <w:bCs/>
          <w:kern w:val="0"/>
          <w:sz w:val="24"/>
          <w:szCs w:val="32"/>
        </w:rPr>
      </w:pPr>
      <w:r w:rsidRPr="00B532B4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嘉实基金管理有限</w:t>
      </w:r>
      <w:r w:rsidR="00FC2A28" w:rsidRPr="00B532B4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公司</w:t>
      </w:r>
    </w:p>
    <w:p w:rsidR="00FC2A28" w:rsidRPr="00691D3B" w:rsidRDefault="00603116" w:rsidP="00B532B4">
      <w:pPr>
        <w:spacing w:line="480" w:lineRule="auto"/>
        <w:ind w:right="240" w:firstLineChars="200" w:firstLine="480"/>
        <w:jc w:val="right"/>
        <w:rPr>
          <w:rFonts w:ascii="Times New Roman" w:eastAsia="楷体_GB2312" w:hAnsi="Times New Roman" w:cs="Times New Roman"/>
          <w:bCs/>
          <w:color w:val="000000" w:themeColor="text1"/>
          <w:kern w:val="0"/>
          <w:sz w:val="24"/>
          <w:szCs w:val="32"/>
        </w:rPr>
      </w:pPr>
      <w:r w:rsidRPr="00691D3B">
        <w:rPr>
          <w:rFonts w:ascii="Times New Roman" w:eastAsia="楷体_GB2312" w:hAnsi="Times New Roman" w:cs="Times New Roman"/>
          <w:bCs/>
          <w:color w:val="000000" w:themeColor="text1"/>
          <w:kern w:val="0"/>
          <w:sz w:val="24"/>
          <w:szCs w:val="32"/>
        </w:rPr>
        <w:t>2022</w:t>
      </w:r>
      <w:r w:rsidRPr="00691D3B">
        <w:rPr>
          <w:rFonts w:ascii="Times New Roman" w:eastAsia="楷体_GB2312" w:hAnsi="Times New Roman" w:cs="Times New Roman" w:hint="eastAsia"/>
          <w:bCs/>
          <w:color w:val="000000" w:themeColor="text1"/>
          <w:kern w:val="0"/>
          <w:sz w:val="24"/>
          <w:szCs w:val="32"/>
        </w:rPr>
        <w:t>年</w:t>
      </w:r>
      <w:r>
        <w:rPr>
          <w:rFonts w:ascii="Times New Roman" w:eastAsia="楷体_GB2312" w:hAnsi="Times New Roman" w:cs="Times New Roman"/>
          <w:bCs/>
          <w:color w:val="000000" w:themeColor="text1"/>
          <w:kern w:val="0"/>
          <w:sz w:val="24"/>
          <w:szCs w:val="32"/>
        </w:rPr>
        <w:t>12</w:t>
      </w:r>
      <w:r w:rsidRPr="00691D3B">
        <w:rPr>
          <w:rFonts w:ascii="Times New Roman" w:eastAsia="楷体_GB2312" w:hAnsi="Times New Roman" w:cs="Times New Roman" w:hint="eastAsia"/>
          <w:bCs/>
          <w:color w:val="000000" w:themeColor="text1"/>
          <w:kern w:val="0"/>
          <w:sz w:val="24"/>
          <w:szCs w:val="32"/>
        </w:rPr>
        <w:t>月</w:t>
      </w:r>
      <w:r>
        <w:rPr>
          <w:rFonts w:ascii="Times New Roman" w:eastAsia="楷体_GB2312" w:hAnsi="Times New Roman" w:cs="Times New Roman"/>
          <w:bCs/>
          <w:color w:val="000000" w:themeColor="text1"/>
          <w:kern w:val="0"/>
          <w:sz w:val="24"/>
          <w:szCs w:val="32"/>
        </w:rPr>
        <w:t>13</w:t>
      </w:r>
      <w:bookmarkStart w:id="0" w:name="_GoBack"/>
      <w:bookmarkEnd w:id="0"/>
      <w:r w:rsidR="00FC2A28" w:rsidRPr="00691D3B">
        <w:rPr>
          <w:rFonts w:ascii="Times New Roman" w:eastAsia="楷体_GB2312" w:hAnsi="Times New Roman" w:cs="Times New Roman" w:hint="eastAsia"/>
          <w:bCs/>
          <w:color w:val="000000" w:themeColor="text1"/>
          <w:kern w:val="0"/>
          <w:sz w:val="24"/>
          <w:szCs w:val="32"/>
        </w:rPr>
        <w:t>日</w:t>
      </w:r>
    </w:p>
    <w:sectPr w:rsidR="00FC2A28" w:rsidRPr="00691D3B" w:rsidSect="00557C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553" w:rsidRDefault="008B7553" w:rsidP="00092C75">
      <w:r>
        <w:separator/>
      </w:r>
    </w:p>
  </w:endnote>
  <w:endnote w:type="continuationSeparator" w:id="0">
    <w:p w:rsidR="008B7553" w:rsidRDefault="008B7553" w:rsidP="00092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553" w:rsidRDefault="008B7553" w:rsidP="00092C75">
      <w:r>
        <w:separator/>
      </w:r>
    </w:p>
  </w:footnote>
  <w:footnote w:type="continuationSeparator" w:id="0">
    <w:p w:rsidR="008B7553" w:rsidRDefault="008B7553" w:rsidP="00092C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261"/>
    <w:rsid w:val="00016315"/>
    <w:rsid w:val="00092C75"/>
    <w:rsid w:val="00186B81"/>
    <w:rsid w:val="00214E7A"/>
    <w:rsid w:val="002178A2"/>
    <w:rsid w:val="00256279"/>
    <w:rsid w:val="003474B5"/>
    <w:rsid w:val="003F333F"/>
    <w:rsid w:val="004578E9"/>
    <w:rsid w:val="00557C3B"/>
    <w:rsid w:val="00595D75"/>
    <w:rsid w:val="005C6C5C"/>
    <w:rsid w:val="00603116"/>
    <w:rsid w:val="006033B6"/>
    <w:rsid w:val="00691D3B"/>
    <w:rsid w:val="00702B4A"/>
    <w:rsid w:val="00792A96"/>
    <w:rsid w:val="007B2188"/>
    <w:rsid w:val="007B441D"/>
    <w:rsid w:val="007E116A"/>
    <w:rsid w:val="00877B1E"/>
    <w:rsid w:val="008B7553"/>
    <w:rsid w:val="008D0F9B"/>
    <w:rsid w:val="00940419"/>
    <w:rsid w:val="009D1DE7"/>
    <w:rsid w:val="00A058EB"/>
    <w:rsid w:val="00A064C8"/>
    <w:rsid w:val="00A46100"/>
    <w:rsid w:val="00AC2BCE"/>
    <w:rsid w:val="00B50B2B"/>
    <w:rsid w:val="00B532B4"/>
    <w:rsid w:val="00CC0D39"/>
    <w:rsid w:val="00D116B4"/>
    <w:rsid w:val="00D15295"/>
    <w:rsid w:val="00D46324"/>
    <w:rsid w:val="00D90A7A"/>
    <w:rsid w:val="00E13483"/>
    <w:rsid w:val="00F84257"/>
    <w:rsid w:val="00F8460C"/>
    <w:rsid w:val="00FB06A4"/>
    <w:rsid w:val="00FC2A28"/>
    <w:rsid w:val="00FC3BDA"/>
    <w:rsid w:val="00FD4DAE"/>
    <w:rsid w:val="00FE0443"/>
    <w:rsid w:val="00FE5261"/>
    <w:rsid w:val="00F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C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2C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C7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532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532B4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84257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F84257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F84257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F84257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F842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4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dcterms:created xsi:type="dcterms:W3CDTF">2022-12-12T16:01:00Z</dcterms:created>
  <dcterms:modified xsi:type="dcterms:W3CDTF">2022-12-12T16:01:00Z</dcterms:modified>
</cp:coreProperties>
</file>