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1A36">
      <w:pPr>
        <w:spacing w:line="360" w:lineRule="auto"/>
        <w:jc w:val="center"/>
        <w:rPr>
          <w:b/>
          <w:bCs/>
          <w:sz w:val="24"/>
        </w:rPr>
      </w:pPr>
      <w:r>
        <w:rPr>
          <w:rFonts w:ascii="宋体" w:hAnsi="宋体" w:hint="eastAsia"/>
          <w:b/>
          <w:sz w:val="24"/>
        </w:rPr>
        <w:t>关于博时基金管理有限公司旗下部分基金</w:t>
      </w:r>
      <w:r>
        <w:rPr>
          <w:rFonts w:hint="eastAsia"/>
          <w:b/>
          <w:bCs/>
          <w:sz w:val="24"/>
        </w:rPr>
        <w:t>投资非公开发行股票的公告</w:t>
      </w:r>
    </w:p>
    <w:p w:rsidR="00000000" w:rsidRDefault="00A41A36"/>
    <w:p w:rsidR="00000000" w:rsidRDefault="00A41A36">
      <w:pPr>
        <w:spacing w:line="360" w:lineRule="auto"/>
        <w:ind w:firstLineChars="200" w:firstLine="420"/>
        <w:rPr>
          <w:rFonts w:ascii="Arial" w:hAnsi="宋体" w:cs="Arial" w:hint="eastAsia"/>
          <w:szCs w:val="21"/>
        </w:rPr>
      </w:pPr>
      <w:r>
        <w:rPr>
          <w:rFonts w:ascii="Arial" w:hAnsi="宋体" w:cs="Arial" w:hint="eastAsia"/>
          <w:szCs w:val="21"/>
        </w:rPr>
        <w:t>博时基金管理有限公司（以下简称“本公司”）旗下部分基金参加了</w:t>
      </w:r>
      <w:r>
        <w:rPr>
          <w:rFonts w:ascii="Verdana" w:hAnsi="Verdana" w:cs="Verdana"/>
          <w:color w:val="333333"/>
          <w:sz w:val="22"/>
          <w:szCs w:val="22"/>
          <w:shd w:val="clear" w:color="auto" w:fill="FFFFFF"/>
        </w:rPr>
        <w:t>华夏航空</w:t>
      </w:r>
      <w:r>
        <w:rPr>
          <w:rFonts w:ascii="Arial" w:hAnsi="宋体" w:cs="Arial" w:hint="eastAsia"/>
          <w:szCs w:val="21"/>
        </w:rPr>
        <w:t>（代码</w:t>
      </w:r>
      <w:r>
        <w:rPr>
          <w:rFonts w:ascii="Arial" w:hAnsi="宋体" w:cs="Arial" w:hint="eastAsia"/>
          <w:szCs w:val="21"/>
        </w:rPr>
        <w:t>002928</w:t>
      </w:r>
      <w:r>
        <w:rPr>
          <w:rFonts w:ascii="Arial" w:hAnsi="宋体" w:cs="Arial" w:hint="eastAsia"/>
          <w:szCs w:val="21"/>
        </w:rPr>
        <w:t>）非公开发行股票的认购。根据中国证监会《关于基金投资非公开发行股票等流通受限证券有关问题的通知》（证监基金字</w:t>
      </w:r>
      <w:r>
        <w:rPr>
          <w:rFonts w:ascii="Arial" w:hAnsi="宋体" w:cs="Arial" w:hint="eastAsia"/>
          <w:szCs w:val="21"/>
        </w:rPr>
        <w:t>[2006]14</w:t>
      </w:r>
      <w:r>
        <w:rPr>
          <w:rFonts w:ascii="Arial" w:hAnsi="宋体" w:cs="Arial"/>
          <w:szCs w:val="21"/>
        </w:rPr>
        <w:t>1</w:t>
      </w:r>
      <w:r>
        <w:rPr>
          <w:rFonts w:ascii="Arial" w:hAnsi="宋体" w:cs="Arial" w:hint="eastAsia"/>
          <w:szCs w:val="21"/>
        </w:rPr>
        <w:t>号）等有关规定，本公司现将旗下基金投资</w:t>
      </w:r>
      <w:r>
        <w:rPr>
          <w:rFonts w:ascii="Verdana" w:hAnsi="Verdana" w:cs="Verdana"/>
          <w:color w:val="333333"/>
          <w:sz w:val="22"/>
          <w:szCs w:val="22"/>
          <w:shd w:val="clear" w:color="auto" w:fill="FFFFFF"/>
        </w:rPr>
        <w:t>华夏航空</w:t>
      </w:r>
      <w:r>
        <w:rPr>
          <w:rFonts w:ascii="Arial" w:hAnsi="宋体" w:cs="Arial" w:hint="eastAsia"/>
          <w:szCs w:val="21"/>
        </w:rPr>
        <w:t>非公开发行股票的相关信息公告如下：</w:t>
      </w:r>
    </w:p>
    <w:tbl>
      <w:tblPr>
        <w:tblW w:w="993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6"/>
        <w:gridCol w:w="1424"/>
        <w:gridCol w:w="1529"/>
        <w:gridCol w:w="1022"/>
        <w:gridCol w:w="1529"/>
        <w:gridCol w:w="1065"/>
        <w:gridCol w:w="836"/>
      </w:tblGrid>
      <w:tr w:rsidR="00000000">
        <w:trPr>
          <w:trHeight w:val="1020"/>
          <w:jc w:val="center"/>
        </w:trPr>
        <w:tc>
          <w:tcPr>
            <w:tcW w:w="2526" w:type="dxa"/>
            <w:vAlign w:val="center"/>
          </w:tcPr>
          <w:p w:rsidR="00000000" w:rsidRDefault="00A41A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424" w:type="dxa"/>
            <w:vAlign w:val="center"/>
          </w:tcPr>
          <w:p w:rsidR="00000000" w:rsidRDefault="00A41A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认购数量（股）</w:t>
            </w:r>
          </w:p>
        </w:tc>
        <w:tc>
          <w:tcPr>
            <w:tcW w:w="1529" w:type="dxa"/>
            <w:vAlign w:val="center"/>
          </w:tcPr>
          <w:p w:rsidR="00000000" w:rsidRDefault="00A41A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022" w:type="dxa"/>
            <w:vAlign w:val="center"/>
          </w:tcPr>
          <w:p w:rsidR="00000000" w:rsidRDefault="00A41A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529" w:type="dxa"/>
            <w:vAlign w:val="center"/>
          </w:tcPr>
          <w:p w:rsidR="00000000" w:rsidRDefault="00A41A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065" w:type="dxa"/>
            <w:vAlign w:val="center"/>
          </w:tcPr>
          <w:p w:rsidR="00000000" w:rsidRDefault="00A41A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36" w:type="dxa"/>
            <w:vAlign w:val="center"/>
          </w:tcPr>
          <w:p w:rsidR="00000000" w:rsidRDefault="00A41A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限售期</w:t>
            </w:r>
          </w:p>
        </w:tc>
      </w:tr>
      <w:tr w:rsidR="00000000">
        <w:trPr>
          <w:trHeight w:val="397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000000" w:rsidRDefault="00A41A36">
            <w:pPr>
              <w:rPr>
                <w:rFonts w:ascii="Verdana" w:hAnsi="Verdana"/>
                <w:color w:val="333333"/>
                <w:kern w:val="0"/>
                <w:sz w:val="22"/>
                <w:szCs w:val="22"/>
              </w:rPr>
            </w:pPr>
            <w:r>
              <w:t>博时价值增长混合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00000" w:rsidRDefault="00A41A36">
            <w:pPr>
              <w:jc w:val="right"/>
            </w:pPr>
            <w:r>
              <w:t>3,695,65</w:t>
            </w:r>
            <w:r>
              <w:t>2.00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000000" w:rsidRDefault="00A41A36">
            <w:pPr>
              <w:jc w:val="right"/>
            </w:pPr>
            <w:r>
              <w:t>33,999,998.40</w:t>
            </w:r>
          </w:p>
        </w:tc>
        <w:tc>
          <w:tcPr>
            <w:tcW w:w="1022" w:type="dxa"/>
            <w:vAlign w:val="center"/>
          </w:tcPr>
          <w:p w:rsidR="00000000" w:rsidRDefault="00A41A36">
            <w:pPr>
              <w:jc w:val="right"/>
            </w:pPr>
            <w:r>
              <w:t>1.56%</w:t>
            </w:r>
          </w:p>
        </w:tc>
        <w:tc>
          <w:tcPr>
            <w:tcW w:w="1529" w:type="dxa"/>
            <w:vAlign w:val="center"/>
          </w:tcPr>
          <w:p w:rsidR="00000000" w:rsidRDefault="00A41A36">
            <w:pPr>
              <w:jc w:val="right"/>
            </w:pPr>
            <w:r>
              <w:t>43,978,258.80</w:t>
            </w:r>
          </w:p>
        </w:tc>
        <w:tc>
          <w:tcPr>
            <w:tcW w:w="1065" w:type="dxa"/>
            <w:vAlign w:val="center"/>
          </w:tcPr>
          <w:p w:rsidR="00000000" w:rsidRDefault="00A41A36">
            <w:pPr>
              <w:jc w:val="right"/>
            </w:pPr>
            <w:r>
              <w:t>2.02%</w:t>
            </w:r>
          </w:p>
        </w:tc>
        <w:tc>
          <w:tcPr>
            <w:tcW w:w="836" w:type="dxa"/>
          </w:tcPr>
          <w:p w:rsidR="00000000" w:rsidRDefault="00A41A3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</w:tr>
      <w:tr w:rsidR="00000000">
        <w:trPr>
          <w:trHeight w:val="397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000000" w:rsidRDefault="00A41A36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t>博时价值增长贰号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00000" w:rsidRDefault="00A41A36">
            <w:pPr>
              <w:jc w:val="right"/>
            </w:pPr>
            <w:r>
              <w:t>1,739,130.00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000000" w:rsidRDefault="00A41A36">
            <w:pPr>
              <w:jc w:val="right"/>
            </w:pPr>
            <w:r>
              <w:t>15,999,996.00</w:t>
            </w:r>
          </w:p>
        </w:tc>
        <w:tc>
          <w:tcPr>
            <w:tcW w:w="1022" w:type="dxa"/>
            <w:vAlign w:val="center"/>
          </w:tcPr>
          <w:p w:rsidR="00000000" w:rsidRDefault="00A41A36">
            <w:pPr>
              <w:jc w:val="right"/>
            </w:pPr>
            <w:r>
              <w:t>1.64%</w:t>
            </w:r>
          </w:p>
        </w:tc>
        <w:tc>
          <w:tcPr>
            <w:tcW w:w="1529" w:type="dxa"/>
            <w:vAlign w:val="center"/>
          </w:tcPr>
          <w:p w:rsidR="00000000" w:rsidRDefault="00A41A36">
            <w:pPr>
              <w:jc w:val="right"/>
            </w:pPr>
            <w:r>
              <w:t>20,695,647.00</w:t>
            </w:r>
          </w:p>
        </w:tc>
        <w:tc>
          <w:tcPr>
            <w:tcW w:w="1065" w:type="dxa"/>
            <w:vAlign w:val="center"/>
          </w:tcPr>
          <w:p w:rsidR="00000000" w:rsidRDefault="00A41A36">
            <w:pPr>
              <w:jc w:val="right"/>
            </w:pPr>
            <w:r>
              <w:t>2.12%</w:t>
            </w:r>
          </w:p>
        </w:tc>
        <w:tc>
          <w:tcPr>
            <w:tcW w:w="836" w:type="dxa"/>
          </w:tcPr>
          <w:p w:rsidR="00000000" w:rsidRDefault="00A41A3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</w:tr>
      <w:tr w:rsidR="00000000">
        <w:trPr>
          <w:trHeight w:val="397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000000" w:rsidRDefault="00A41A36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t>博时成长精选混合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00000" w:rsidRDefault="00A41A36">
            <w:pPr>
              <w:jc w:val="right"/>
            </w:pPr>
            <w:r>
              <w:t>1,086,957.00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000000" w:rsidRDefault="00A41A36">
            <w:pPr>
              <w:jc w:val="right"/>
            </w:pPr>
            <w:r>
              <w:t>10,000,004.40</w:t>
            </w:r>
          </w:p>
        </w:tc>
        <w:tc>
          <w:tcPr>
            <w:tcW w:w="1022" w:type="dxa"/>
            <w:vAlign w:val="center"/>
          </w:tcPr>
          <w:p w:rsidR="00000000" w:rsidRDefault="00A41A36">
            <w:pPr>
              <w:jc w:val="right"/>
            </w:pPr>
            <w:r>
              <w:t>1.57%</w:t>
            </w:r>
          </w:p>
        </w:tc>
        <w:tc>
          <w:tcPr>
            <w:tcW w:w="1529" w:type="dxa"/>
            <w:vAlign w:val="center"/>
          </w:tcPr>
          <w:p w:rsidR="00000000" w:rsidRDefault="00A41A36">
            <w:pPr>
              <w:jc w:val="right"/>
            </w:pPr>
            <w:r>
              <w:t>12,934,788.30</w:t>
            </w:r>
          </w:p>
        </w:tc>
        <w:tc>
          <w:tcPr>
            <w:tcW w:w="1065" w:type="dxa"/>
            <w:vAlign w:val="center"/>
          </w:tcPr>
          <w:p w:rsidR="00000000" w:rsidRDefault="00A41A36">
            <w:pPr>
              <w:jc w:val="right"/>
            </w:pPr>
            <w:r>
              <w:t>2.03%</w:t>
            </w:r>
          </w:p>
        </w:tc>
        <w:tc>
          <w:tcPr>
            <w:tcW w:w="836" w:type="dxa"/>
          </w:tcPr>
          <w:p w:rsidR="00000000" w:rsidRDefault="00A41A3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</w:tr>
      <w:tr w:rsidR="00000000">
        <w:trPr>
          <w:trHeight w:val="397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000000" w:rsidRDefault="00A41A36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t>博时主题行业混合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00000" w:rsidRDefault="00A41A36">
            <w:pPr>
              <w:jc w:val="right"/>
            </w:pPr>
            <w:r>
              <w:t>3,260,870.00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000000" w:rsidRDefault="00A41A36">
            <w:pPr>
              <w:jc w:val="right"/>
            </w:pPr>
            <w:r>
              <w:t>30,000,004.00</w:t>
            </w:r>
          </w:p>
        </w:tc>
        <w:tc>
          <w:tcPr>
            <w:tcW w:w="1022" w:type="dxa"/>
            <w:vAlign w:val="center"/>
          </w:tcPr>
          <w:p w:rsidR="00000000" w:rsidRDefault="00A41A36">
            <w:pPr>
              <w:jc w:val="right"/>
            </w:pPr>
            <w:r>
              <w:t>0.44%</w:t>
            </w:r>
          </w:p>
        </w:tc>
        <w:tc>
          <w:tcPr>
            <w:tcW w:w="1529" w:type="dxa"/>
            <w:vAlign w:val="center"/>
          </w:tcPr>
          <w:p w:rsidR="00000000" w:rsidRDefault="00A41A36">
            <w:pPr>
              <w:jc w:val="right"/>
            </w:pPr>
            <w:r>
              <w:t>38,804,353.00</w:t>
            </w:r>
          </w:p>
        </w:tc>
        <w:tc>
          <w:tcPr>
            <w:tcW w:w="1065" w:type="dxa"/>
            <w:vAlign w:val="center"/>
          </w:tcPr>
          <w:p w:rsidR="00000000" w:rsidRDefault="00A41A36">
            <w:pPr>
              <w:jc w:val="right"/>
            </w:pPr>
            <w:r>
              <w:t>0.57%</w:t>
            </w:r>
          </w:p>
        </w:tc>
        <w:tc>
          <w:tcPr>
            <w:tcW w:w="836" w:type="dxa"/>
          </w:tcPr>
          <w:p w:rsidR="00000000" w:rsidRDefault="00A41A3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</w:tr>
    </w:tbl>
    <w:p w:rsidR="00000000" w:rsidRDefault="00A41A36">
      <w:pPr>
        <w:spacing w:line="360" w:lineRule="auto"/>
        <w:ind w:firstLineChars="200" w:firstLine="400"/>
        <w:rPr>
          <w:rFonts w:ascii="Arial" w:hAnsi="宋体" w:cs="Arial" w:hint="eastAsia"/>
          <w:sz w:val="20"/>
          <w:szCs w:val="21"/>
        </w:rPr>
      </w:pPr>
      <w:r>
        <w:rPr>
          <w:rFonts w:ascii="Arial" w:hAnsi="宋体" w:cs="Arial" w:hint="eastAsia"/>
          <w:sz w:val="20"/>
          <w:szCs w:val="21"/>
        </w:rPr>
        <w:t>注：基金资</w:t>
      </w:r>
      <w:r>
        <w:rPr>
          <w:rFonts w:ascii="Arial" w:hAnsi="宋体" w:cs="Arial" w:hint="eastAsia"/>
          <w:sz w:val="20"/>
          <w:szCs w:val="21"/>
        </w:rPr>
        <w:t>产净值、账面价值为</w:t>
      </w:r>
      <w:r>
        <w:rPr>
          <w:rFonts w:ascii="Arial" w:hAnsi="宋体" w:cs="Arial" w:hint="eastAsia"/>
          <w:sz w:val="20"/>
          <w:szCs w:val="21"/>
        </w:rPr>
        <w:t>202</w:t>
      </w:r>
      <w:r>
        <w:rPr>
          <w:rFonts w:ascii="Arial" w:hAnsi="宋体" w:cs="Arial"/>
          <w:sz w:val="20"/>
          <w:szCs w:val="21"/>
        </w:rPr>
        <w:t>2</w:t>
      </w:r>
      <w:r>
        <w:rPr>
          <w:rFonts w:ascii="Arial" w:hAnsi="宋体" w:cs="Arial" w:hint="eastAsia"/>
          <w:sz w:val="20"/>
          <w:szCs w:val="21"/>
        </w:rPr>
        <w:t>年</w:t>
      </w:r>
      <w:r>
        <w:rPr>
          <w:rFonts w:ascii="Arial" w:hAnsi="宋体" w:cs="Arial"/>
          <w:sz w:val="20"/>
          <w:szCs w:val="21"/>
        </w:rPr>
        <w:t>1</w:t>
      </w:r>
      <w:r>
        <w:rPr>
          <w:rFonts w:ascii="Arial" w:hAnsi="宋体" w:cs="Arial" w:hint="eastAsia"/>
          <w:sz w:val="20"/>
          <w:szCs w:val="21"/>
        </w:rPr>
        <w:t>2</w:t>
      </w:r>
      <w:r>
        <w:rPr>
          <w:rFonts w:ascii="Arial" w:hAnsi="宋体" w:cs="Arial"/>
          <w:sz w:val="20"/>
          <w:szCs w:val="21"/>
        </w:rPr>
        <w:t>月</w:t>
      </w:r>
      <w:r>
        <w:rPr>
          <w:rFonts w:ascii="Arial" w:hAnsi="宋体" w:cs="Arial" w:hint="eastAsia"/>
          <w:sz w:val="20"/>
          <w:szCs w:val="21"/>
        </w:rPr>
        <w:t>0</w:t>
      </w:r>
      <w:r>
        <w:rPr>
          <w:rFonts w:ascii="Arial" w:hAnsi="宋体" w:cs="Arial"/>
          <w:sz w:val="20"/>
          <w:szCs w:val="21"/>
        </w:rPr>
        <w:t>1</w:t>
      </w:r>
      <w:r>
        <w:rPr>
          <w:rFonts w:ascii="Arial" w:hAnsi="宋体" w:cs="Arial"/>
          <w:sz w:val="20"/>
          <w:szCs w:val="21"/>
        </w:rPr>
        <w:t>日数据。</w:t>
      </w:r>
    </w:p>
    <w:p w:rsidR="00000000" w:rsidRDefault="00A41A36">
      <w:pPr>
        <w:widowControl/>
        <w:snapToGrid w:val="0"/>
        <w:spacing w:line="360" w:lineRule="auto"/>
        <w:ind w:firstLineChars="200" w:firstLine="420"/>
        <w:jc w:val="left"/>
        <w:rPr>
          <w:rFonts w:ascii="Arial" w:hAnsi="Arial" w:cs="Arial"/>
          <w:szCs w:val="21"/>
        </w:rPr>
      </w:pPr>
    </w:p>
    <w:p w:rsidR="00000000" w:rsidRDefault="00A41A36">
      <w:pPr>
        <w:ind w:right="525"/>
        <w:rPr>
          <w:rFonts w:ascii="Arial" w:hAnsi="宋体" w:cs="Arial" w:hint="eastAsia"/>
          <w:szCs w:val="21"/>
        </w:rPr>
      </w:pPr>
      <w:r>
        <w:rPr>
          <w:rFonts w:ascii="Arial" w:hAnsi="宋体" w:cs="Arial"/>
          <w:szCs w:val="21"/>
        </w:rPr>
        <w:t>特此公告。</w:t>
      </w:r>
    </w:p>
    <w:p w:rsidR="00000000" w:rsidRDefault="00A41A36">
      <w:pPr>
        <w:ind w:right="525"/>
        <w:rPr>
          <w:rFonts w:ascii="Arial" w:hAnsi="Arial" w:cs="Arial"/>
        </w:rPr>
      </w:pPr>
    </w:p>
    <w:p w:rsidR="00000000" w:rsidRDefault="00A41A36">
      <w:pPr>
        <w:widowControl/>
        <w:snapToGrid w:val="0"/>
        <w:spacing w:line="360" w:lineRule="auto"/>
        <w:ind w:firstLineChars="200" w:firstLine="420"/>
        <w:jc w:val="righ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博时基金管理有限公司</w:t>
      </w:r>
    </w:p>
    <w:p w:rsidR="00000000" w:rsidRDefault="00A41A36">
      <w:pPr>
        <w:widowControl/>
        <w:snapToGrid w:val="0"/>
        <w:spacing w:line="360" w:lineRule="auto"/>
        <w:ind w:firstLineChars="200" w:firstLine="420"/>
        <w:jc w:val="right"/>
      </w:pPr>
      <w:r>
        <w:rPr>
          <w:rFonts w:ascii="Arial" w:hAnsi="Arial" w:cs="Arial" w:hint="eastAsia"/>
          <w:kern w:val="0"/>
          <w:szCs w:val="21"/>
        </w:rPr>
        <w:t>20</w:t>
      </w:r>
      <w:r>
        <w:rPr>
          <w:rFonts w:ascii="Arial" w:hAnsi="Arial" w:cs="Arial"/>
          <w:kern w:val="0"/>
          <w:szCs w:val="21"/>
        </w:rPr>
        <w:t>22</w:t>
      </w:r>
      <w:r>
        <w:rPr>
          <w:rFonts w:ascii="Arial" w:hAnsi="Arial" w:cs="Arial" w:hint="eastAsia"/>
          <w:kern w:val="0"/>
          <w:szCs w:val="21"/>
        </w:rPr>
        <w:t>年</w:t>
      </w:r>
      <w:r>
        <w:rPr>
          <w:rFonts w:ascii="Arial" w:hAnsi="Arial" w:cs="Arial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/>
          <w:kern w:val="0"/>
          <w:szCs w:val="21"/>
        </w:rPr>
        <w:t>月</w:t>
      </w:r>
      <w:r>
        <w:rPr>
          <w:rFonts w:ascii="Arial" w:hAnsi="Arial" w:cs="Arial" w:hint="eastAsia"/>
          <w:kern w:val="0"/>
          <w:szCs w:val="21"/>
        </w:rPr>
        <w:t>03</w:t>
      </w:r>
      <w:r>
        <w:rPr>
          <w:rFonts w:ascii="Arial" w:hAnsi="Arial" w:cs="Arial"/>
          <w:kern w:val="0"/>
          <w:szCs w:val="21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95C"/>
    <w:rsid w:val="000019BC"/>
    <w:rsid w:val="00005139"/>
    <w:rsid w:val="00006BBA"/>
    <w:rsid w:val="00023F5D"/>
    <w:rsid w:val="00036A63"/>
    <w:rsid w:val="0004233D"/>
    <w:rsid w:val="00042F40"/>
    <w:rsid w:val="000534C8"/>
    <w:rsid w:val="0005612C"/>
    <w:rsid w:val="00062D9A"/>
    <w:rsid w:val="00065526"/>
    <w:rsid w:val="00072DF8"/>
    <w:rsid w:val="000851C8"/>
    <w:rsid w:val="0008735C"/>
    <w:rsid w:val="000955E7"/>
    <w:rsid w:val="000A162A"/>
    <w:rsid w:val="000A5D4E"/>
    <w:rsid w:val="000B45A7"/>
    <w:rsid w:val="000C5CCA"/>
    <w:rsid w:val="000C6537"/>
    <w:rsid w:val="000C7629"/>
    <w:rsid w:val="000E3D3C"/>
    <w:rsid w:val="000E53C7"/>
    <w:rsid w:val="000F796A"/>
    <w:rsid w:val="001125E0"/>
    <w:rsid w:val="00116CCE"/>
    <w:rsid w:val="001422C3"/>
    <w:rsid w:val="00154B68"/>
    <w:rsid w:val="001568A1"/>
    <w:rsid w:val="00165FA0"/>
    <w:rsid w:val="001859E0"/>
    <w:rsid w:val="00193DD0"/>
    <w:rsid w:val="00196721"/>
    <w:rsid w:val="001A6755"/>
    <w:rsid w:val="001B3975"/>
    <w:rsid w:val="001B4B56"/>
    <w:rsid w:val="001C5C65"/>
    <w:rsid w:val="001D03A7"/>
    <w:rsid w:val="001D7801"/>
    <w:rsid w:val="001D794B"/>
    <w:rsid w:val="001F3920"/>
    <w:rsid w:val="001F7238"/>
    <w:rsid w:val="00203F1E"/>
    <w:rsid w:val="00215764"/>
    <w:rsid w:val="00223127"/>
    <w:rsid w:val="00233438"/>
    <w:rsid w:val="00233FC3"/>
    <w:rsid w:val="00242062"/>
    <w:rsid w:val="00281C87"/>
    <w:rsid w:val="002908A0"/>
    <w:rsid w:val="00295014"/>
    <w:rsid w:val="0029632B"/>
    <w:rsid w:val="00296C33"/>
    <w:rsid w:val="002A1E7B"/>
    <w:rsid w:val="002B7BFD"/>
    <w:rsid w:val="002D2DD8"/>
    <w:rsid w:val="002D4C37"/>
    <w:rsid w:val="002D7CF3"/>
    <w:rsid w:val="002F10A8"/>
    <w:rsid w:val="00304CD7"/>
    <w:rsid w:val="0030548C"/>
    <w:rsid w:val="0030643F"/>
    <w:rsid w:val="00337B8B"/>
    <w:rsid w:val="00340A4D"/>
    <w:rsid w:val="003451F0"/>
    <w:rsid w:val="00353AB0"/>
    <w:rsid w:val="00365996"/>
    <w:rsid w:val="003705E2"/>
    <w:rsid w:val="00381D9F"/>
    <w:rsid w:val="00382D28"/>
    <w:rsid w:val="00383672"/>
    <w:rsid w:val="00393FB7"/>
    <w:rsid w:val="00394F07"/>
    <w:rsid w:val="00396E5A"/>
    <w:rsid w:val="003A09C1"/>
    <w:rsid w:val="003A5DED"/>
    <w:rsid w:val="003C3182"/>
    <w:rsid w:val="003C3452"/>
    <w:rsid w:val="003C6B76"/>
    <w:rsid w:val="003D4322"/>
    <w:rsid w:val="003D5F66"/>
    <w:rsid w:val="003E62C7"/>
    <w:rsid w:val="003F5B6E"/>
    <w:rsid w:val="004079D2"/>
    <w:rsid w:val="00407EF6"/>
    <w:rsid w:val="00411726"/>
    <w:rsid w:val="00412591"/>
    <w:rsid w:val="00416ED9"/>
    <w:rsid w:val="00426219"/>
    <w:rsid w:val="004265A0"/>
    <w:rsid w:val="004373C7"/>
    <w:rsid w:val="00444126"/>
    <w:rsid w:val="00447D49"/>
    <w:rsid w:val="00454F95"/>
    <w:rsid w:val="004617B0"/>
    <w:rsid w:val="00464231"/>
    <w:rsid w:val="004720C4"/>
    <w:rsid w:val="00472C1E"/>
    <w:rsid w:val="00490F24"/>
    <w:rsid w:val="00494687"/>
    <w:rsid w:val="004953C3"/>
    <w:rsid w:val="004960BB"/>
    <w:rsid w:val="004A0464"/>
    <w:rsid w:val="004B1E65"/>
    <w:rsid w:val="004C7DCC"/>
    <w:rsid w:val="004E225C"/>
    <w:rsid w:val="004F1DD1"/>
    <w:rsid w:val="005023B5"/>
    <w:rsid w:val="00503587"/>
    <w:rsid w:val="0050358F"/>
    <w:rsid w:val="005074AD"/>
    <w:rsid w:val="00510519"/>
    <w:rsid w:val="00513A62"/>
    <w:rsid w:val="00525B85"/>
    <w:rsid w:val="00527C1F"/>
    <w:rsid w:val="005418C1"/>
    <w:rsid w:val="00543E52"/>
    <w:rsid w:val="005606CB"/>
    <w:rsid w:val="0056540F"/>
    <w:rsid w:val="00572066"/>
    <w:rsid w:val="00574333"/>
    <w:rsid w:val="00575E98"/>
    <w:rsid w:val="0059112E"/>
    <w:rsid w:val="00592A3A"/>
    <w:rsid w:val="00592B63"/>
    <w:rsid w:val="0059665B"/>
    <w:rsid w:val="005D737C"/>
    <w:rsid w:val="005D7D86"/>
    <w:rsid w:val="005E0216"/>
    <w:rsid w:val="005E44E9"/>
    <w:rsid w:val="005E577A"/>
    <w:rsid w:val="005F1CAE"/>
    <w:rsid w:val="005F6436"/>
    <w:rsid w:val="00614856"/>
    <w:rsid w:val="006167A9"/>
    <w:rsid w:val="00683EE0"/>
    <w:rsid w:val="00685A76"/>
    <w:rsid w:val="0069044C"/>
    <w:rsid w:val="00695FD1"/>
    <w:rsid w:val="006B4CB2"/>
    <w:rsid w:val="006C272E"/>
    <w:rsid w:val="006D4CCD"/>
    <w:rsid w:val="006E33E1"/>
    <w:rsid w:val="006E6B95"/>
    <w:rsid w:val="006F498A"/>
    <w:rsid w:val="006F6E3D"/>
    <w:rsid w:val="0070193D"/>
    <w:rsid w:val="00710FAB"/>
    <w:rsid w:val="007229C3"/>
    <w:rsid w:val="00732C40"/>
    <w:rsid w:val="00734B85"/>
    <w:rsid w:val="007364E9"/>
    <w:rsid w:val="007412B7"/>
    <w:rsid w:val="007435C6"/>
    <w:rsid w:val="00745BE7"/>
    <w:rsid w:val="00746502"/>
    <w:rsid w:val="00747F52"/>
    <w:rsid w:val="007523D1"/>
    <w:rsid w:val="00754B74"/>
    <w:rsid w:val="0076406F"/>
    <w:rsid w:val="0076448D"/>
    <w:rsid w:val="00767E1E"/>
    <w:rsid w:val="00770CF1"/>
    <w:rsid w:val="00792370"/>
    <w:rsid w:val="00795668"/>
    <w:rsid w:val="00795BE3"/>
    <w:rsid w:val="00796463"/>
    <w:rsid w:val="007A1E22"/>
    <w:rsid w:val="007A5954"/>
    <w:rsid w:val="007C09F3"/>
    <w:rsid w:val="007C5CD5"/>
    <w:rsid w:val="007C653C"/>
    <w:rsid w:val="007D2640"/>
    <w:rsid w:val="007E0738"/>
    <w:rsid w:val="007E1487"/>
    <w:rsid w:val="007E3B7B"/>
    <w:rsid w:val="0080147C"/>
    <w:rsid w:val="00806D8C"/>
    <w:rsid w:val="00807FDC"/>
    <w:rsid w:val="00814C83"/>
    <w:rsid w:val="008309D7"/>
    <w:rsid w:val="00830FF4"/>
    <w:rsid w:val="0083659D"/>
    <w:rsid w:val="008371D1"/>
    <w:rsid w:val="00837ECB"/>
    <w:rsid w:val="00847708"/>
    <w:rsid w:val="008575A7"/>
    <w:rsid w:val="008709AA"/>
    <w:rsid w:val="008734F5"/>
    <w:rsid w:val="00877AF7"/>
    <w:rsid w:val="00882FE7"/>
    <w:rsid w:val="00886957"/>
    <w:rsid w:val="00887A65"/>
    <w:rsid w:val="00894A52"/>
    <w:rsid w:val="008964AF"/>
    <w:rsid w:val="008C2DD0"/>
    <w:rsid w:val="008C41D5"/>
    <w:rsid w:val="008D54C1"/>
    <w:rsid w:val="008D5EBC"/>
    <w:rsid w:val="008E367B"/>
    <w:rsid w:val="008E7A0C"/>
    <w:rsid w:val="008F2010"/>
    <w:rsid w:val="008F4CA8"/>
    <w:rsid w:val="008F7824"/>
    <w:rsid w:val="00905B52"/>
    <w:rsid w:val="00906F6A"/>
    <w:rsid w:val="00910B6F"/>
    <w:rsid w:val="009138AE"/>
    <w:rsid w:val="0092711B"/>
    <w:rsid w:val="00940213"/>
    <w:rsid w:val="00945905"/>
    <w:rsid w:val="00945E70"/>
    <w:rsid w:val="00945EF4"/>
    <w:rsid w:val="00961D84"/>
    <w:rsid w:val="009777BC"/>
    <w:rsid w:val="00985E81"/>
    <w:rsid w:val="00996F80"/>
    <w:rsid w:val="00997608"/>
    <w:rsid w:val="009D092C"/>
    <w:rsid w:val="009E12C6"/>
    <w:rsid w:val="009E36AD"/>
    <w:rsid w:val="009E73C6"/>
    <w:rsid w:val="009E7B36"/>
    <w:rsid w:val="009F037B"/>
    <w:rsid w:val="00A031A3"/>
    <w:rsid w:val="00A0560C"/>
    <w:rsid w:val="00A12DBF"/>
    <w:rsid w:val="00A1385B"/>
    <w:rsid w:val="00A174BA"/>
    <w:rsid w:val="00A26DD9"/>
    <w:rsid w:val="00A33829"/>
    <w:rsid w:val="00A3443F"/>
    <w:rsid w:val="00A37404"/>
    <w:rsid w:val="00A40143"/>
    <w:rsid w:val="00A41A36"/>
    <w:rsid w:val="00A47E9A"/>
    <w:rsid w:val="00A54570"/>
    <w:rsid w:val="00A61473"/>
    <w:rsid w:val="00A67240"/>
    <w:rsid w:val="00AA6BDA"/>
    <w:rsid w:val="00AB095C"/>
    <w:rsid w:val="00AC6752"/>
    <w:rsid w:val="00AD5C58"/>
    <w:rsid w:val="00AE557A"/>
    <w:rsid w:val="00AF4E0B"/>
    <w:rsid w:val="00AF63F0"/>
    <w:rsid w:val="00B34AA6"/>
    <w:rsid w:val="00B51EEE"/>
    <w:rsid w:val="00B60841"/>
    <w:rsid w:val="00B629BF"/>
    <w:rsid w:val="00B6702A"/>
    <w:rsid w:val="00B72F80"/>
    <w:rsid w:val="00B738F5"/>
    <w:rsid w:val="00B91669"/>
    <w:rsid w:val="00B96BED"/>
    <w:rsid w:val="00BA6FF2"/>
    <w:rsid w:val="00BB0787"/>
    <w:rsid w:val="00BB402A"/>
    <w:rsid w:val="00BC0343"/>
    <w:rsid w:val="00BC525A"/>
    <w:rsid w:val="00BC79AB"/>
    <w:rsid w:val="00BD5037"/>
    <w:rsid w:val="00BE406E"/>
    <w:rsid w:val="00BE41F9"/>
    <w:rsid w:val="00BE6F22"/>
    <w:rsid w:val="00C004DA"/>
    <w:rsid w:val="00C10B84"/>
    <w:rsid w:val="00C13035"/>
    <w:rsid w:val="00C1410E"/>
    <w:rsid w:val="00C15538"/>
    <w:rsid w:val="00C157E0"/>
    <w:rsid w:val="00C21F14"/>
    <w:rsid w:val="00C347BF"/>
    <w:rsid w:val="00C405DF"/>
    <w:rsid w:val="00C429AA"/>
    <w:rsid w:val="00C443C5"/>
    <w:rsid w:val="00C46AC0"/>
    <w:rsid w:val="00C52131"/>
    <w:rsid w:val="00C568D2"/>
    <w:rsid w:val="00C61C1F"/>
    <w:rsid w:val="00C61D33"/>
    <w:rsid w:val="00C62AAB"/>
    <w:rsid w:val="00C64A12"/>
    <w:rsid w:val="00C868A8"/>
    <w:rsid w:val="00C9023F"/>
    <w:rsid w:val="00C94002"/>
    <w:rsid w:val="00C960FB"/>
    <w:rsid w:val="00C9662A"/>
    <w:rsid w:val="00C970CA"/>
    <w:rsid w:val="00CA0743"/>
    <w:rsid w:val="00CB429C"/>
    <w:rsid w:val="00CB63F6"/>
    <w:rsid w:val="00CB70ED"/>
    <w:rsid w:val="00CC0C31"/>
    <w:rsid w:val="00CC3B77"/>
    <w:rsid w:val="00CD0029"/>
    <w:rsid w:val="00CD1AA5"/>
    <w:rsid w:val="00CD57B4"/>
    <w:rsid w:val="00CE36CE"/>
    <w:rsid w:val="00CE7485"/>
    <w:rsid w:val="00CF24E6"/>
    <w:rsid w:val="00D02429"/>
    <w:rsid w:val="00D11390"/>
    <w:rsid w:val="00D14B6E"/>
    <w:rsid w:val="00D17B13"/>
    <w:rsid w:val="00D23F12"/>
    <w:rsid w:val="00D25907"/>
    <w:rsid w:val="00D35FF1"/>
    <w:rsid w:val="00D40E00"/>
    <w:rsid w:val="00D509C7"/>
    <w:rsid w:val="00D53CA9"/>
    <w:rsid w:val="00D61866"/>
    <w:rsid w:val="00D84D11"/>
    <w:rsid w:val="00D91B08"/>
    <w:rsid w:val="00D97730"/>
    <w:rsid w:val="00DB4F98"/>
    <w:rsid w:val="00DC7DFE"/>
    <w:rsid w:val="00DD5448"/>
    <w:rsid w:val="00DE7D0B"/>
    <w:rsid w:val="00DF2BBF"/>
    <w:rsid w:val="00E01EAF"/>
    <w:rsid w:val="00E12BD6"/>
    <w:rsid w:val="00E1345C"/>
    <w:rsid w:val="00E165A9"/>
    <w:rsid w:val="00E30B8B"/>
    <w:rsid w:val="00E3767D"/>
    <w:rsid w:val="00E37911"/>
    <w:rsid w:val="00E37AB5"/>
    <w:rsid w:val="00E4037A"/>
    <w:rsid w:val="00E40B0D"/>
    <w:rsid w:val="00E525C8"/>
    <w:rsid w:val="00E56D14"/>
    <w:rsid w:val="00E65350"/>
    <w:rsid w:val="00E66848"/>
    <w:rsid w:val="00E762FC"/>
    <w:rsid w:val="00E83F1C"/>
    <w:rsid w:val="00EA26EB"/>
    <w:rsid w:val="00EA2C37"/>
    <w:rsid w:val="00ED5F3D"/>
    <w:rsid w:val="00EE4885"/>
    <w:rsid w:val="00EF700F"/>
    <w:rsid w:val="00EF7CC1"/>
    <w:rsid w:val="00F048AD"/>
    <w:rsid w:val="00F10DB1"/>
    <w:rsid w:val="00F24288"/>
    <w:rsid w:val="00F26C48"/>
    <w:rsid w:val="00F275A4"/>
    <w:rsid w:val="00F33CB4"/>
    <w:rsid w:val="00F34A5C"/>
    <w:rsid w:val="00F352B5"/>
    <w:rsid w:val="00F43A25"/>
    <w:rsid w:val="00F46F9D"/>
    <w:rsid w:val="00F504DC"/>
    <w:rsid w:val="00F50AA9"/>
    <w:rsid w:val="00F54900"/>
    <w:rsid w:val="00F573FA"/>
    <w:rsid w:val="00F62CCE"/>
    <w:rsid w:val="00F64D5F"/>
    <w:rsid w:val="00F800B7"/>
    <w:rsid w:val="00F80661"/>
    <w:rsid w:val="00F8451E"/>
    <w:rsid w:val="00F916DB"/>
    <w:rsid w:val="00F95347"/>
    <w:rsid w:val="00FA14D0"/>
    <w:rsid w:val="00FA64F6"/>
    <w:rsid w:val="00FA7B41"/>
    <w:rsid w:val="00FB1890"/>
    <w:rsid w:val="00FC1947"/>
    <w:rsid w:val="00FD0623"/>
    <w:rsid w:val="00FD0646"/>
    <w:rsid w:val="00FD71AD"/>
    <w:rsid w:val="00FF18A7"/>
    <w:rsid w:val="00FF6899"/>
    <w:rsid w:val="00FF775A"/>
    <w:rsid w:val="59D2125C"/>
    <w:rsid w:val="6906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styleId="a7">
    <w:name w:val="annotation subject"/>
    <w:basedOn w:val="a3"/>
    <w:next w:val="a3"/>
    <w:link w:val="Char3"/>
    <w:uiPriority w:val="99"/>
    <w:unhideWhenUsed/>
    <w:rPr>
      <w:b/>
      <w:bCs/>
    </w:rPr>
  </w:style>
  <w:style w:type="character" w:customStyle="1" w:styleId="Char3">
    <w:name w:val="批注主题 Char"/>
    <w:link w:val="a7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uiPriority w:val="99"/>
    <w:unhideWhenUs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4</DocSecurity>
  <Lines>4</Lines>
  <Paragraphs>1</Paragraphs>
  <ScaleCrop>false</ScaleCrop>
  <Company>bosera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dengf</dc:creator>
  <cp:keywords/>
  <cp:lastModifiedBy>ZHONGM</cp:lastModifiedBy>
  <cp:revision>2</cp:revision>
  <dcterms:created xsi:type="dcterms:W3CDTF">2022-12-02T16:01:00Z</dcterms:created>
  <dcterms:modified xsi:type="dcterms:W3CDTF">2022-12-02T16:01:00Z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A0CCD18277374B65AE5A48040784A236</vt:lpwstr>
  </property>
</Properties>
</file>