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D49" w:rsidRDefault="00F46D49">
      <w:pPr>
        <w:widowControl/>
        <w:spacing w:after="450"/>
        <w:jc w:val="center"/>
        <w:rPr>
          <w:rFonts w:ascii="微软雅黑" w:eastAsia="微软雅黑" w:hAnsi="微软雅黑" w:cs="宋体"/>
          <w:color w:val="000000"/>
          <w:spacing w:val="15"/>
          <w:kern w:val="0"/>
          <w:sz w:val="27"/>
          <w:szCs w:val="27"/>
        </w:rPr>
      </w:pPr>
    </w:p>
    <w:p w:rsidR="00F46D49" w:rsidRDefault="00557481">
      <w:pPr>
        <w:widowControl/>
        <w:spacing w:after="450"/>
        <w:jc w:val="center"/>
        <w:rPr>
          <w:rFonts w:ascii="微软雅黑" w:eastAsia="微软雅黑" w:hAnsi="微软雅黑" w:cs="宋体"/>
          <w:color w:val="000000"/>
          <w:spacing w:val="15"/>
          <w:kern w:val="0"/>
          <w:sz w:val="27"/>
          <w:szCs w:val="27"/>
        </w:rPr>
      </w:pPr>
      <w:bookmarkStart w:id="0" w:name="_GoBack"/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中加科享混合型证券投资基金清算报告提示性公告</w:t>
      </w:r>
    </w:p>
    <w:bookmarkEnd w:id="0"/>
    <w:tbl>
      <w:tblPr>
        <w:tblW w:w="36" w:type="dxa"/>
        <w:tblBorders>
          <w:top w:val="single" w:sz="6" w:space="0" w:color="E4E4E4"/>
          <w:left w:val="single" w:sz="6" w:space="0" w:color="E4E4E4"/>
          <w:bottom w:val="single" w:sz="6" w:space="0" w:color="E4E4E4"/>
          <w:right w:val="single" w:sz="6" w:space="0" w:color="E4E4E4"/>
        </w:tblBorders>
        <w:shd w:val="clear" w:color="auto" w:fill="F8F8F8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"/>
      </w:tblGrid>
      <w:tr w:rsidR="00F46D49">
        <w:tc>
          <w:tcPr>
            <w:tcW w:w="36" w:type="dxa"/>
            <w:shd w:val="clear" w:color="auto" w:fill="F8F8F8"/>
            <w:vAlign w:val="center"/>
          </w:tcPr>
          <w:p w:rsidR="00F46D49" w:rsidRDefault="00F46D49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spacing w:val="15"/>
                <w:kern w:val="0"/>
                <w:sz w:val="27"/>
                <w:szCs w:val="27"/>
              </w:rPr>
            </w:pPr>
          </w:p>
        </w:tc>
      </w:tr>
    </w:tbl>
    <w:p w:rsidR="00F46D49" w:rsidRDefault="00557481">
      <w:pPr>
        <w:widowControl/>
        <w:spacing w:after="450"/>
        <w:ind w:firstLineChars="200" w:firstLine="600"/>
        <w:rPr>
          <w:rFonts w:ascii="微软雅黑" w:eastAsia="微软雅黑" w:hAnsi="微软雅黑" w:cs="宋体"/>
          <w:color w:val="000000"/>
          <w:spacing w:val="15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中加科享混合型证券投资基金自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2022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年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11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月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2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日起进入清算期。清算报告全文于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2022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年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12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月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3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日在本公司网站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[www.bo</w:t>
      </w:r>
      <w:r>
        <w:rPr>
          <w:rFonts w:ascii="微软雅黑" w:eastAsia="微软雅黑" w:hAnsi="微软雅黑" w:cs="宋体"/>
          <w:color w:val="000000"/>
          <w:spacing w:val="15"/>
          <w:kern w:val="0"/>
          <w:sz w:val="27"/>
          <w:szCs w:val="27"/>
        </w:rPr>
        <w:t>bbns.com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]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和中国证监会基金电子披露网站（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http://eid.csrc.gov.cn/fund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）披露，供投资者查阅。如有疑问可拨打本公司客服电话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4</w:t>
      </w:r>
      <w:r>
        <w:rPr>
          <w:rFonts w:ascii="微软雅黑" w:eastAsia="微软雅黑" w:hAnsi="微软雅黑" w:cs="宋体"/>
          <w:color w:val="000000"/>
          <w:spacing w:val="15"/>
          <w:kern w:val="0"/>
          <w:sz w:val="27"/>
          <w:szCs w:val="27"/>
        </w:rPr>
        <w:t>00-00-95526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咨询。</w:t>
      </w:r>
    </w:p>
    <w:p w:rsidR="00F46D49" w:rsidRDefault="00F46D49">
      <w:pPr>
        <w:widowControl/>
        <w:spacing w:after="450"/>
        <w:ind w:firstLineChars="200" w:firstLine="600"/>
        <w:rPr>
          <w:rFonts w:ascii="微软雅黑" w:eastAsia="微软雅黑" w:hAnsi="微软雅黑" w:cs="宋体"/>
          <w:color w:val="000000"/>
          <w:spacing w:val="15"/>
          <w:kern w:val="0"/>
          <w:sz w:val="27"/>
          <w:szCs w:val="27"/>
        </w:rPr>
      </w:pPr>
    </w:p>
    <w:p w:rsidR="00F46D49" w:rsidRDefault="00557481">
      <w:pPr>
        <w:widowControl/>
        <w:spacing w:after="450"/>
        <w:jc w:val="right"/>
        <w:rPr>
          <w:rFonts w:ascii="微软雅黑" w:eastAsia="微软雅黑" w:hAnsi="微软雅黑" w:cs="宋体"/>
          <w:color w:val="000000"/>
          <w:spacing w:val="15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 xml:space="preserve">　　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 xml:space="preserve">                       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中加基金管理有限公司</w:t>
      </w:r>
    </w:p>
    <w:p w:rsidR="00F46D49" w:rsidRDefault="00557481">
      <w:pPr>
        <w:widowControl/>
        <w:spacing w:after="450"/>
        <w:jc w:val="right"/>
        <w:rPr>
          <w:rFonts w:ascii="微软雅黑" w:eastAsia="微软雅黑" w:hAnsi="微软雅黑" w:cs="宋体"/>
          <w:color w:val="000000"/>
          <w:spacing w:val="15"/>
          <w:kern w:val="0"/>
          <w:sz w:val="27"/>
          <w:szCs w:val="27"/>
        </w:rPr>
      </w:pP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 xml:space="preserve">　　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 xml:space="preserve">                        2022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年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12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月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3</w:t>
      </w:r>
      <w:r>
        <w:rPr>
          <w:rFonts w:ascii="微软雅黑" w:eastAsia="微软雅黑" w:hAnsi="微软雅黑" w:cs="宋体" w:hint="eastAsia"/>
          <w:color w:val="000000"/>
          <w:spacing w:val="15"/>
          <w:kern w:val="0"/>
          <w:sz w:val="27"/>
          <w:szCs w:val="27"/>
        </w:rPr>
        <w:t>日</w:t>
      </w:r>
    </w:p>
    <w:p w:rsidR="00F46D49" w:rsidRDefault="00F46D49"/>
    <w:sectPr w:rsidR="00F46D49" w:rsidSect="00F46D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0330"/>
    <w:rsid w:val="000940E8"/>
    <w:rsid w:val="002C0330"/>
    <w:rsid w:val="00352894"/>
    <w:rsid w:val="00361A37"/>
    <w:rsid w:val="003773CE"/>
    <w:rsid w:val="00557481"/>
    <w:rsid w:val="007D58A0"/>
    <w:rsid w:val="00870233"/>
    <w:rsid w:val="00942A97"/>
    <w:rsid w:val="00A66672"/>
    <w:rsid w:val="00B252F6"/>
    <w:rsid w:val="00ED7702"/>
    <w:rsid w:val="00F461F1"/>
    <w:rsid w:val="00F46D49"/>
    <w:rsid w:val="00FC2D1B"/>
    <w:rsid w:val="75BA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4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F46D49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F46D49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F46D49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F46D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F46D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rsid w:val="00F46D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unhideWhenUsed/>
    <w:rsid w:val="00F46D49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rsid w:val="00F46D49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F46D49"/>
    <w:rPr>
      <w:sz w:val="18"/>
      <w:szCs w:val="18"/>
    </w:rPr>
  </w:style>
  <w:style w:type="paragraph" w:customStyle="1" w:styleId="orititlesource">
    <w:name w:val="ori_titlesource"/>
    <w:basedOn w:val="a"/>
    <w:qFormat/>
    <w:rsid w:val="00F46D4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批注文字 Char"/>
    <w:basedOn w:val="a0"/>
    <w:link w:val="a4"/>
    <w:uiPriority w:val="99"/>
    <w:semiHidden/>
    <w:qFormat/>
    <w:rsid w:val="00F46D49"/>
  </w:style>
  <w:style w:type="character" w:customStyle="1" w:styleId="Char">
    <w:name w:val="批注主题 Char"/>
    <w:basedOn w:val="Char0"/>
    <w:link w:val="a3"/>
    <w:uiPriority w:val="99"/>
    <w:semiHidden/>
    <w:qFormat/>
    <w:rsid w:val="00F46D49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F46D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4</DocSecurity>
  <Lines>1</Lines>
  <Paragraphs>1</Paragraphs>
  <ScaleCrop>false</ScaleCrop>
  <Company>CNSTOCK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金州</dc:creator>
  <cp:lastModifiedBy>ZHONGM</cp:lastModifiedBy>
  <cp:revision>2</cp:revision>
  <dcterms:created xsi:type="dcterms:W3CDTF">2022-12-02T16:00:00Z</dcterms:created>
  <dcterms:modified xsi:type="dcterms:W3CDTF">2022-12-02T16:00:00Z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