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ED" w:rsidRPr="00F74AED" w:rsidRDefault="00F74AED" w:rsidP="00F74AED">
      <w:pPr>
        <w:spacing w:line="360" w:lineRule="auto"/>
        <w:jc w:val="center"/>
        <w:rPr>
          <w:rFonts w:ascii="宋体" w:eastAsia="宋体" w:hAnsi="宋体"/>
          <w:b/>
          <w:snapToGrid w:val="0"/>
          <w:color w:val="000000"/>
          <w:sz w:val="28"/>
          <w:szCs w:val="28"/>
          <w:shd w:val="clear" w:color="auto" w:fill="FFFFFF"/>
        </w:rPr>
      </w:pPr>
      <w:r w:rsidRPr="00F74AED">
        <w:rPr>
          <w:rFonts w:ascii="宋体" w:eastAsia="宋体" w:hAnsi="宋体" w:hint="eastAsia"/>
          <w:b/>
          <w:snapToGrid w:val="0"/>
          <w:color w:val="000000"/>
          <w:sz w:val="28"/>
          <w:szCs w:val="28"/>
          <w:shd w:val="clear" w:color="auto" w:fill="FFFFFF"/>
        </w:rPr>
        <w:t>浦银安盛基金管理有限公司</w:t>
      </w:r>
    </w:p>
    <w:p w:rsidR="00A1416E" w:rsidRDefault="000C1A57" w:rsidP="00F74AED">
      <w:pPr>
        <w:spacing w:line="360" w:lineRule="auto"/>
        <w:jc w:val="center"/>
        <w:rPr>
          <w:rFonts w:ascii="宋体" w:eastAsia="宋体" w:hAnsi="宋体"/>
          <w:b/>
          <w:snapToGrid w:val="0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b/>
          <w:snapToGrid w:val="0"/>
          <w:color w:val="000000"/>
          <w:sz w:val="28"/>
          <w:szCs w:val="28"/>
          <w:shd w:val="clear" w:color="auto" w:fill="FFFFFF"/>
        </w:rPr>
        <w:t>关于调整旗下部分</w:t>
      </w:r>
      <w:r w:rsidR="00F74AED" w:rsidRPr="00F74AED">
        <w:rPr>
          <w:rFonts w:ascii="宋体" w:eastAsia="宋体" w:hAnsi="宋体" w:hint="eastAsia"/>
          <w:b/>
          <w:snapToGrid w:val="0"/>
          <w:color w:val="000000"/>
          <w:sz w:val="28"/>
          <w:szCs w:val="28"/>
          <w:shd w:val="clear" w:color="auto" w:fill="FFFFFF"/>
        </w:rPr>
        <w:t>基金在部分销售机构首次最低申购金额、最低追加申购金额、最低赎回份额和最低持有份额的公告</w:t>
      </w:r>
    </w:p>
    <w:p w:rsidR="00F74AED" w:rsidRPr="00BD6B5B" w:rsidRDefault="00F74AED" w:rsidP="00F74AED">
      <w:pPr>
        <w:spacing w:line="360" w:lineRule="auto"/>
        <w:jc w:val="center"/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</w:pPr>
    </w:p>
    <w:p w:rsidR="00AE7447" w:rsidRDefault="00F74AED" w:rsidP="00B747BE">
      <w:pPr>
        <w:spacing w:line="360" w:lineRule="auto"/>
        <w:ind w:firstLineChars="200" w:firstLine="420"/>
        <w:jc w:val="left"/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</w:pPr>
      <w:r w:rsidRPr="00F74AED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为了更好地满足投资人的理财需求，浦银安盛基金管理有限公司（以下简称“本公司”）决定自</w:t>
      </w:r>
      <w:r w:rsidRPr="00AF5424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2022年1</w:t>
      </w:r>
      <w:r w:rsidR="006B43C7"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  <w:t>2</w:t>
      </w:r>
      <w:r w:rsidRPr="00AF5424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月</w:t>
      </w:r>
      <w:r w:rsidR="006B43C7"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  <w:t>2</w:t>
      </w:r>
      <w:r w:rsidRPr="00AF5424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日</w:t>
      </w:r>
      <w:r w:rsidRPr="00F74AED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起，降低本公司旗下部分基金在本公司电子直销平台和</w:t>
      </w:r>
      <w:r w:rsidR="00AE7447" w:rsidRPr="00AF5424">
        <w:rPr>
          <w:rFonts w:asciiTheme="minorEastAsia" w:hAnsiTheme="minorEastAsia" w:hint="eastAsia"/>
          <w:color w:val="000000"/>
          <w:szCs w:val="21"/>
          <w:shd w:val="clear" w:color="auto" w:fill="FFFFFF"/>
        </w:rPr>
        <w:t>非直销销售机构</w:t>
      </w:r>
      <w:r w:rsidRPr="00F74AED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的首次最低申购金额、最低追加申购金额、最低赎回份额和最低持有份额。</w:t>
      </w:r>
    </w:p>
    <w:p w:rsidR="00F74AED" w:rsidRPr="00F74AED" w:rsidRDefault="00F74AED" w:rsidP="00B747BE">
      <w:pPr>
        <w:spacing w:line="360" w:lineRule="auto"/>
        <w:ind w:firstLineChars="200" w:firstLine="420"/>
        <w:jc w:val="left"/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</w:pPr>
      <w:r w:rsidRPr="00F74AED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现将有关事项公告如下：</w:t>
      </w:r>
    </w:p>
    <w:p w:rsidR="00C57EDC" w:rsidRDefault="001720A8" w:rsidP="00360079">
      <w:pPr>
        <w:spacing w:line="360" w:lineRule="auto"/>
        <w:ind w:firstLineChars="200" w:firstLine="422"/>
        <w:rPr>
          <w:rFonts w:ascii="宋体" w:eastAsia="宋体" w:hAnsi="宋体"/>
          <w:b/>
          <w:snapToGrid w:val="0"/>
          <w:color w:val="000000"/>
          <w:szCs w:val="21"/>
          <w:shd w:val="clear" w:color="auto" w:fill="FFFFFF"/>
        </w:rPr>
      </w:pPr>
      <w:r w:rsidRPr="00944755">
        <w:rPr>
          <w:rFonts w:ascii="宋体" w:eastAsia="宋体" w:hAnsi="宋体" w:hint="eastAsia"/>
          <w:b/>
          <w:snapToGrid w:val="0"/>
          <w:color w:val="000000"/>
          <w:szCs w:val="21"/>
          <w:shd w:val="clear" w:color="auto" w:fill="FFFFFF"/>
        </w:rPr>
        <w:t>一、</w:t>
      </w:r>
      <w:r w:rsidR="00C57EDC">
        <w:rPr>
          <w:rFonts w:ascii="宋体" w:eastAsia="宋体" w:hAnsi="宋体" w:hint="eastAsia"/>
          <w:b/>
          <w:snapToGrid w:val="0"/>
          <w:color w:val="000000"/>
          <w:szCs w:val="21"/>
          <w:shd w:val="clear" w:color="auto" w:fill="FFFFFF"/>
        </w:rPr>
        <w:t>调整方案</w:t>
      </w:r>
    </w:p>
    <w:p w:rsidR="00F7659B" w:rsidRDefault="00F7659B" w:rsidP="00360079">
      <w:pPr>
        <w:spacing w:line="360" w:lineRule="auto"/>
        <w:ind w:firstLineChars="200" w:firstLine="422"/>
        <w:rPr>
          <w:rFonts w:ascii="宋体" w:eastAsia="宋体" w:hAnsi="宋体"/>
          <w:b/>
          <w:snapToGrid w:val="0"/>
          <w:color w:val="000000"/>
          <w:szCs w:val="21"/>
          <w:shd w:val="clear" w:color="auto" w:fill="FFFFFF"/>
        </w:rPr>
      </w:pPr>
      <w:r>
        <w:rPr>
          <w:rFonts w:ascii="宋体" w:eastAsia="宋体" w:hAnsi="宋体"/>
          <w:b/>
          <w:snapToGrid w:val="0"/>
          <w:color w:val="000000"/>
          <w:szCs w:val="21"/>
          <w:shd w:val="clear" w:color="auto" w:fill="FFFFFF"/>
        </w:rPr>
        <w:t>1</w:t>
      </w:r>
      <w:r>
        <w:rPr>
          <w:rFonts w:ascii="宋体" w:eastAsia="宋体" w:hAnsi="宋体" w:hint="eastAsia"/>
          <w:b/>
          <w:snapToGrid w:val="0"/>
          <w:color w:val="000000"/>
          <w:szCs w:val="21"/>
          <w:shd w:val="clear" w:color="auto" w:fill="FFFFFF"/>
        </w:rPr>
        <w:t>、</w:t>
      </w:r>
      <w:r w:rsidRPr="00F7659B">
        <w:rPr>
          <w:rFonts w:asciiTheme="minorEastAsia" w:hAnsiTheme="minorEastAsia" w:hint="eastAsia"/>
          <w:b/>
          <w:color w:val="000000"/>
          <w:spacing w:val="10"/>
          <w:kern w:val="0"/>
          <w:szCs w:val="21"/>
          <w:shd w:val="clear" w:color="auto" w:fill="FFFFFF"/>
        </w:rPr>
        <w:t>首次最低申购金额</w:t>
      </w:r>
      <w:r w:rsidR="00FB4C36">
        <w:rPr>
          <w:rFonts w:asciiTheme="minorEastAsia" w:hAnsiTheme="minorEastAsia" w:hint="eastAsia"/>
          <w:b/>
          <w:color w:val="000000"/>
          <w:spacing w:val="10"/>
          <w:kern w:val="0"/>
          <w:szCs w:val="21"/>
          <w:shd w:val="clear" w:color="auto" w:fill="FFFFFF"/>
        </w:rPr>
        <w:t>的调整</w:t>
      </w:r>
    </w:p>
    <w:p w:rsidR="00F7659B" w:rsidRPr="00944755" w:rsidRDefault="00F7659B" w:rsidP="00B747BE">
      <w:pPr>
        <w:spacing w:line="360" w:lineRule="auto"/>
        <w:ind w:firstLineChars="200" w:firstLine="422"/>
        <w:rPr>
          <w:rFonts w:ascii="宋体" w:eastAsia="宋体" w:hAnsi="宋体"/>
          <w:b/>
          <w:snapToGrid w:val="0"/>
          <w:shd w:val="clear" w:color="auto" w:fill="FFFFFF"/>
        </w:rPr>
      </w:pPr>
      <w:r>
        <w:rPr>
          <w:rFonts w:ascii="宋体" w:eastAsia="宋体" w:hAnsi="宋体" w:hint="eastAsia"/>
          <w:b/>
          <w:snapToGrid w:val="0"/>
          <w:shd w:val="clear" w:color="auto" w:fill="FFFFFF"/>
        </w:rPr>
        <w:t>1）</w:t>
      </w:r>
      <w:r w:rsidRPr="00944755">
        <w:rPr>
          <w:rFonts w:ascii="宋体" w:eastAsia="宋体" w:hAnsi="宋体" w:hint="eastAsia"/>
          <w:b/>
          <w:snapToGrid w:val="0"/>
          <w:shd w:val="clear" w:color="auto" w:fill="FFFFFF"/>
        </w:rPr>
        <w:t>适用基金</w:t>
      </w:r>
    </w:p>
    <w:tbl>
      <w:tblPr>
        <w:tblW w:w="5123" w:type="pct"/>
        <w:jc w:val="center"/>
        <w:tblLook w:val="04A0"/>
      </w:tblPr>
      <w:tblGrid>
        <w:gridCol w:w="723"/>
        <w:gridCol w:w="1090"/>
        <w:gridCol w:w="6919"/>
      </w:tblGrid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66" w:rsidRPr="0073195A" w:rsidRDefault="001E0066" w:rsidP="00F71CA4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b/>
                <w:snapToGrid w:val="0"/>
                <w:color w:val="000000" w:themeColor="text1"/>
                <w:szCs w:val="21"/>
                <w:shd w:val="clear" w:color="auto" w:fill="FFFFFF"/>
              </w:rPr>
              <w:t>序号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6" w:rsidRPr="0073195A" w:rsidRDefault="001E0066" w:rsidP="00F71CA4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b/>
                <w:snapToGrid w:val="0"/>
                <w:color w:val="000000" w:themeColor="text1"/>
                <w:szCs w:val="21"/>
                <w:shd w:val="clear" w:color="auto" w:fill="FFFFFF"/>
              </w:rPr>
              <w:t>基金代码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b/>
                <w:snapToGrid w:val="0"/>
                <w:color w:val="000000"/>
                <w:szCs w:val="21"/>
                <w:shd w:val="clear" w:color="auto" w:fill="FFFFFF"/>
              </w:rPr>
              <w:t>基金名称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004126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浦银安盛稳健增利债券型证券投资基金</w:t>
            </w:r>
            <w:r w:rsidR="00457533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LOF</w:t>
            </w:r>
            <w:r w:rsidR="00457533"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166401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浦银安盛稳健增利债券型证券投资基金</w:t>
            </w:r>
            <w:r w:rsidR="00457533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="00457533" w:rsidRPr="001444DA">
              <w:rPr>
                <w:rFonts w:ascii="宋体" w:eastAsia="宋体" w:hAnsi="宋体" w:hint="eastAsia"/>
                <w:color w:val="000000"/>
                <w:szCs w:val="21"/>
              </w:rPr>
              <w:t>LOF</w:t>
            </w:r>
            <w:r w:rsidR="00457533"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004274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浦银安盛安恒回报定期开放混合型证券投资基金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004275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浦银安盛安恒回报定期开放混合型证券投资基金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004276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浦银安盛安和回报定期开放混合型证券投资基金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004277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浦银安盛安和回报定期开放混合型证券投资基金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004801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浦银安盛安久回报定期开放混合型证券投资基金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004802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浦银安盛安久回报定期开放混合型证券投资基金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005255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浦银安盛港股通量化优选灵活配置混合型证券投资基金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013224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浦银安盛港股通量化优选灵活配置混合型证券投资基金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005865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浦银安盛量化多策略灵活配置混合型证券投资基金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005866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浦银安盛量化多策略灵活配置混合型证券投资基金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006466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浦银安盛双债增强债券型证券投资基金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006467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浦银安盛双债增强债券型证券投资基金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006555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浦银安盛全球智能科技股票型证券投资基金</w:t>
            </w:r>
            <w:r w:rsidR="00457533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QDII</w:t>
            </w:r>
            <w:r w:rsidR="00457533"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014002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浦银安盛全球智能科技股票型证券投资基金</w:t>
            </w:r>
            <w:r w:rsidR="00457533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="00457533" w:rsidRPr="001444DA">
              <w:rPr>
                <w:rFonts w:ascii="宋体" w:eastAsia="宋体" w:hAnsi="宋体" w:hint="eastAsia"/>
                <w:color w:val="000000"/>
                <w:szCs w:val="21"/>
              </w:rPr>
              <w:t>QDII</w:t>
            </w:r>
            <w:r w:rsidR="00457533"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lastRenderedPageBreak/>
              <w:t>17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007163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浦银安盛环保新能源混合型证券投资基金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007164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浦银安盛环保新能源混合型证券投资基金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166402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浦银安盛中证锐联沪港深基本面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100指数证券投资基金</w:t>
            </w:r>
            <w:r w:rsidR="00457533" w:rsidRPr="00457533">
              <w:rPr>
                <w:rFonts w:ascii="宋体" w:eastAsia="宋体" w:hAnsi="宋体" w:hint="eastAsia"/>
                <w:color w:val="000000"/>
                <w:szCs w:val="21"/>
              </w:rPr>
              <w:t>（LOF）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519110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浦银安盛价值成长混合型证券投资基金</w:t>
            </w:r>
            <w:r w:rsidRPr="00632DB9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014011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浦银安盛价值成长混合型证券投资基金</w:t>
            </w:r>
            <w:r w:rsidRPr="00632DB9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519111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浦银安盛优化收益债券型证券投资基金</w:t>
            </w:r>
            <w:r w:rsidRPr="00632DB9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519112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浦银安盛优化收益债券型证券投资基金</w:t>
            </w:r>
            <w:r w:rsidRPr="00632DB9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519113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浦银安盛精致生活灵活配置混合型证券投资基金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519115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浦银安盛红利精选混合型证券投资基金</w:t>
            </w:r>
            <w:r w:rsidRPr="00632DB9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014029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浦银安盛红利精选混合型证券投资基金</w:t>
            </w:r>
            <w:r w:rsidRPr="00632DB9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519116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浦银安盛沪深</w:t>
            </w:r>
            <w:r w:rsidRPr="00632DB9">
              <w:rPr>
                <w:rFonts w:ascii="宋体" w:eastAsia="宋体" w:hAnsi="宋体"/>
                <w:szCs w:val="21"/>
              </w:rPr>
              <w:t>300指数增强型证券投资基金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519117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浦银安盛中证锐联基本面</w:t>
            </w:r>
            <w:r w:rsidRPr="00632DB9">
              <w:rPr>
                <w:rFonts w:ascii="宋体" w:eastAsia="宋体" w:hAnsi="宋体"/>
                <w:szCs w:val="21"/>
              </w:rPr>
              <w:t>400指数证券投资基金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519118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浦银安盛幸福回报定期开放债券型证券投资基金</w:t>
            </w:r>
            <w:r w:rsidRPr="00632DB9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519119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浦银安盛幸福回报定期开放债券型证券投资基金</w:t>
            </w:r>
            <w:r w:rsidRPr="00632DB9">
              <w:rPr>
                <w:rFonts w:ascii="宋体" w:eastAsia="宋体" w:hAnsi="宋体"/>
                <w:szCs w:val="21"/>
              </w:rPr>
              <w:t>B类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519120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浦银安盛战略新兴产业混合型证券投资基金</w:t>
            </w:r>
            <w:r w:rsidRPr="00632DB9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014061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浦银安盛战略新兴产业混合型证券投资基金</w:t>
            </w:r>
            <w:r w:rsidRPr="00632DB9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519121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6个月定期开放债券型证券投资基金A类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519122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6个月定期开放债券型证券投资基金C类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519125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浦银安盛消费升级灵活配置混合型证券投资基金</w:t>
            </w:r>
            <w:r w:rsidRPr="00632DB9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519176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浦银安盛消费升级灵活配置混合型证券投资基金</w:t>
            </w:r>
            <w:r w:rsidRPr="00632DB9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519126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浦银安盛新经济结构灵活配置混合型证券投资基金</w:t>
            </w:r>
            <w:r w:rsidRPr="00632DB9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013259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浦银安盛新经济结构灵活配置混合型证券投资基金</w:t>
            </w:r>
            <w:r w:rsidRPr="00632DB9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519127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浦银安盛盛世精选灵活配置混合型证券投资基金</w:t>
            </w:r>
            <w:r w:rsidRPr="00632DB9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519177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浦银安盛盛世精选灵活配置混合型证券投资基金</w:t>
            </w:r>
            <w:r w:rsidRPr="00632DB9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519170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浦银安盛增长动力灵活配置混合型证券投资基金</w:t>
            </w:r>
            <w:r w:rsidRPr="00632DB9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014003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浦银安盛增长动力灵活配置混合型证券投资基金</w:t>
            </w:r>
            <w:r w:rsidRPr="00632DB9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/>
                <w:szCs w:val="21"/>
              </w:rPr>
              <w:t>519171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632DB9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32DB9">
              <w:rPr>
                <w:rFonts w:ascii="宋体" w:eastAsia="宋体" w:hAnsi="宋体" w:hint="eastAsia"/>
                <w:szCs w:val="21"/>
              </w:rPr>
              <w:t>浦银安盛医疗健康灵活配置混合型证券投资基金</w:t>
            </w:r>
            <w:r w:rsidRPr="00632DB9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013183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浦银安盛医疗健康灵活配置混合型证券投资基金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519172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浦银安盛睿智精选灵活配置混合型证券投资基金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lastRenderedPageBreak/>
              <w:t>46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519173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浦银安盛睿智精选灵活配置混合型证券投资基金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519175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浦银安盛经济带崛起灵活配置混合型证券投资基金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008162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浦银安盛经济带崛起灵活配置混合型证券投资基金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DC7B90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  <w:highlight w:val="yellow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007064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浦银安盛上海清算所高等级优选短期融资券指数证券投资基金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DC7B90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  <w:highlight w:val="yellow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007065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浦银安盛上海清算所高等级优选短期融资券指数证券投资基金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DC7B90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007066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浦银安盛先进制造混合型证券投资基金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DC7B90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007067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浦银安盛先进制造混合型证券投资基金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DC7B90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007401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B90" w:rsidRPr="0073195A" w:rsidRDefault="00DC7B90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浦银安盛颐和稳健养老目标一年持有期混合型基金中基金</w:t>
            </w:r>
            <w:r w:rsidR="00457533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FOF</w:t>
            </w:r>
            <w:r w:rsidR="00457533"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DC7B90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007402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浦银安盛颐和稳健养老目标一年持有期混合型基金中基金</w:t>
            </w:r>
            <w:r w:rsidR="00457533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="00457533" w:rsidRPr="001444DA">
              <w:rPr>
                <w:rFonts w:ascii="宋体" w:eastAsia="宋体" w:hAnsi="宋体" w:hint="eastAsia"/>
                <w:color w:val="000000"/>
                <w:szCs w:val="21"/>
              </w:rPr>
              <w:t>FOF</w:t>
            </w:r>
            <w:r w:rsidR="00457533">
              <w:rPr>
                <w:rFonts w:ascii="宋体" w:eastAsia="宋体" w:hAnsi="宋体" w:hint="eastAsia"/>
                <w:color w:val="000000"/>
                <w:szCs w:val="21"/>
              </w:rPr>
              <w:t>）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DC7B90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007410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浦银安盛中证高股息精选交易型开放式指数证券投资基金联接基金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DC7B90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007411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浦银安盛中证高股息精选交易型开放式指数证券投资基金联接基金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DC7B90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009027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浦银安盛安远回报一年持有期混合型证券投资基金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DC7B90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009028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浦银安盛安远回报一年持有期混合型证券投资基金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DC7B90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009048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浦银安盛科技创新优选三年封闭运作灵活配置混合型证券投资基金</w:t>
            </w:r>
          </w:p>
        </w:tc>
      </w:tr>
      <w:tr w:rsidR="00DC7B90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60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009366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浦银安盛科技创新一年定期开放混合型证券投资基金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DC7B90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009367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浦银安盛科技创新一年定期开放混合型证券投资基金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DC7B90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62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009374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MSCI中国A股交易型开放式指数证券投资基金联接基金A类</w:t>
            </w:r>
          </w:p>
        </w:tc>
      </w:tr>
      <w:tr w:rsidR="00DC7B90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009375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B90" w:rsidRPr="0073195A" w:rsidRDefault="00DC7B90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MSCI中国A股交易型开放式指数证券投资基金联接基金C类</w:t>
            </w:r>
          </w:p>
        </w:tc>
      </w:tr>
      <w:tr w:rsidR="00DC7B90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90" w:rsidRPr="006B43C7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0" w:rsidRPr="006B43C7" w:rsidRDefault="00DC7B90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B43C7">
              <w:rPr>
                <w:rFonts w:ascii="宋体" w:eastAsia="宋体" w:hAnsi="宋体"/>
                <w:color w:val="000000" w:themeColor="text1"/>
                <w:szCs w:val="21"/>
              </w:rPr>
              <w:t>012167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90" w:rsidRPr="006B43C7" w:rsidRDefault="00DC7B90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6B43C7">
              <w:rPr>
                <w:rFonts w:ascii="宋体" w:eastAsia="宋体" w:hAnsi="宋体" w:hint="eastAsia"/>
                <w:szCs w:val="21"/>
              </w:rPr>
              <w:t>浦银安盛颐享稳健养老目标一年持有期混合型基金中基金</w:t>
            </w:r>
            <w:r w:rsidR="00457533" w:rsidRPr="006B43C7">
              <w:rPr>
                <w:rFonts w:ascii="宋体" w:eastAsia="宋体" w:hAnsi="宋体" w:hint="eastAsia"/>
                <w:szCs w:val="21"/>
              </w:rPr>
              <w:t>（</w:t>
            </w:r>
            <w:r w:rsidR="00457533" w:rsidRPr="006B43C7">
              <w:rPr>
                <w:rFonts w:ascii="宋体" w:eastAsia="宋体" w:hAnsi="宋体"/>
                <w:szCs w:val="21"/>
              </w:rPr>
              <w:t>FOF）</w:t>
            </w:r>
            <w:r w:rsidR="00146F41" w:rsidRPr="006B43C7">
              <w:rPr>
                <w:rFonts w:ascii="宋体" w:eastAsia="宋体" w:hAnsi="宋体"/>
                <w:szCs w:val="21"/>
              </w:rPr>
              <w:t>A</w:t>
            </w:r>
            <w:r w:rsidR="00CE37F6" w:rsidRPr="006B43C7">
              <w:rPr>
                <w:rFonts w:ascii="宋体" w:eastAsia="宋体" w:hAnsi="宋体" w:hint="eastAsia"/>
                <w:szCs w:val="21"/>
              </w:rPr>
              <w:t>类</w:t>
            </w:r>
          </w:p>
        </w:tc>
      </w:tr>
    </w:tbl>
    <w:p w:rsidR="00F7659B" w:rsidRPr="00AF5424" w:rsidRDefault="00F7659B" w:rsidP="00B747BE">
      <w:pPr>
        <w:spacing w:line="360" w:lineRule="auto"/>
        <w:ind w:firstLineChars="200" w:firstLine="462"/>
        <w:jc w:val="left"/>
        <w:rPr>
          <w:rFonts w:asciiTheme="minorEastAsia" w:hAnsiTheme="minorEastAsia"/>
          <w:b/>
          <w:color w:val="000000"/>
          <w:spacing w:val="10"/>
          <w:szCs w:val="21"/>
          <w:shd w:val="clear" w:color="auto" w:fill="FFFFFF"/>
        </w:rPr>
      </w:pPr>
      <w:r w:rsidRPr="00AF5424">
        <w:rPr>
          <w:rFonts w:asciiTheme="minorEastAsia" w:hAnsiTheme="minorEastAsia"/>
          <w:b/>
          <w:color w:val="000000"/>
          <w:spacing w:val="10"/>
          <w:szCs w:val="21"/>
          <w:shd w:val="clear" w:color="auto" w:fill="FFFFFF"/>
        </w:rPr>
        <w:t>2）</w:t>
      </w:r>
      <w:r w:rsidR="00022D96" w:rsidRPr="00AF5424">
        <w:rPr>
          <w:rFonts w:asciiTheme="minorEastAsia" w:hAnsiTheme="minorEastAsia"/>
          <w:b/>
          <w:color w:val="000000"/>
          <w:spacing w:val="10"/>
          <w:szCs w:val="21"/>
          <w:shd w:val="clear" w:color="auto" w:fill="FFFFFF"/>
        </w:rPr>
        <w:t>首次最低</w:t>
      </w:r>
      <w:r w:rsidRPr="00AF5424">
        <w:rPr>
          <w:rFonts w:asciiTheme="minorEastAsia" w:hAnsiTheme="minorEastAsia" w:hint="eastAsia"/>
          <w:b/>
          <w:color w:val="000000"/>
          <w:spacing w:val="10"/>
          <w:szCs w:val="21"/>
          <w:shd w:val="clear" w:color="auto" w:fill="FFFFFF"/>
        </w:rPr>
        <w:t>申购金额的限制</w:t>
      </w:r>
    </w:p>
    <w:p w:rsidR="00F74AED" w:rsidRPr="00F74AED" w:rsidRDefault="00F74AED" w:rsidP="00F74AED">
      <w:pPr>
        <w:spacing w:line="360" w:lineRule="auto"/>
        <w:ind w:firstLineChars="200"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AF5424">
        <w:rPr>
          <w:rFonts w:asciiTheme="minorEastAsia" w:hAnsiTheme="minorEastAsia" w:hint="eastAsia"/>
          <w:color w:val="000000"/>
          <w:szCs w:val="21"/>
          <w:shd w:val="clear" w:color="auto" w:fill="FFFFFF"/>
        </w:rPr>
        <w:t>投资者通过本公司电子直销平台（包括网上交易、“浦银安盛基金”</w:t>
      </w:r>
      <w:r w:rsidRPr="00AF5424"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APP </w:t>
      </w:r>
      <w:r w:rsidRPr="00AF5424">
        <w:rPr>
          <w:rFonts w:asciiTheme="minorEastAsia" w:hAnsiTheme="minorEastAsia" w:hint="eastAsia"/>
          <w:color w:val="000000"/>
          <w:szCs w:val="21"/>
          <w:shd w:val="clear" w:color="auto" w:fill="FFFFFF"/>
        </w:rPr>
        <w:t>及“浦银安盛微理财”微信服务号）或非直销销售机构首次申购上述基金</w:t>
      </w:r>
      <w:r w:rsidR="00FB4C36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</w:t>
      </w:r>
      <w:r w:rsidRPr="00AF5424">
        <w:rPr>
          <w:rFonts w:asciiTheme="minorEastAsia" w:hAnsiTheme="minorEastAsia"/>
          <w:color w:val="000000"/>
          <w:szCs w:val="21"/>
          <w:shd w:val="clear" w:color="auto" w:fill="FFFFFF"/>
        </w:rPr>
        <w:t>单笔最低限额均下调至人民币</w:t>
      </w:r>
      <w:r w:rsidR="00022D96" w:rsidRPr="00AF5424">
        <w:rPr>
          <w:rFonts w:asciiTheme="minorEastAsia" w:hAnsiTheme="minorEastAsia"/>
          <w:color w:val="000000"/>
          <w:szCs w:val="21"/>
          <w:shd w:val="clear" w:color="auto" w:fill="FFFFFF"/>
        </w:rPr>
        <w:t>0.1</w:t>
      </w:r>
      <w:r w:rsidRPr="00AF5424">
        <w:rPr>
          <w:rFonts w:asciiTheme="minorEastAsia" w:hAnsiTheme="minorEastAsia" w:hint="eastAsia"/>
          <w:color w:val="000000"/>
          <w:szCs w:val="21"/>
          <w:shd w:val="clear" w:color="auto" w:fill="FFFFFF"/>
        </w:rPr>
        <w:t>元。</w:t>
      </w:r>
    </w:p>
    <w:p w:rsidR="00755AC5" w:rsidRPr="00FB4C36" w:rsidRDefault="00F74AED" w:rsidP="00B747BE">
      <w:pPr>
        <w:spacing w:line="360" w:lineRule="auto"/>
        <w:ind w:firstLineChars="200"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F74AED">
        <w:rPr>
          <w:rFonts w:asciiTheme="minorEastAsia" w:hAnsiTheme="minorEastAsia" w:hint="eastAsia"/>
          <w:color w:val="000000"/>
          <w:szCs w:val="21"/>
          <w:shd w:val="clear" w:color="auto" w:fill="FFFFFF"/>
        </w:rPr>
        <w:t>各销售机构对最低申购限额另有其他规定的，以各销售机构的业务规定为准。</w:t>
      </w:r>
    </w:p>
    <w:p w:rsidR="00C57EDC" w:rsidRDefault="00F7659B" w:rsidP="00360079">
      <w:pPr>
        <w:spacing w:line="360" w:lineRule="auto"/>
        <w:ind w:firstLineChars="200" w:firstLine="422"/>
        <w:rPr>
          <w:rFonts w:ascii="宋体" w:eastAsia="宋体" w:hAnsi="宋体"/>
          <w:b/>
          <w:snapToGrid w:val="0"/>
          <w:color w:val="000000"/>
          <w:szCs w:val="21"/>
          <w:shd w:val="clear" w:color="auto" w:fill="FFFFFF"/>
        </w:rPr>
      </w:pPr>
      <w:r>
        <w:rPr>
          <w:rFonts w:ascii="宋体" w:eastAsia="宋体" w:hAnsi="宋体"/>
          <w:b/>
          <w:snapToGrid w:val="0"/>
          <w:color w:val="000000"/>
          <w:szCs w:val="21"/>
          <w:shd w:val="clear" w:color="auto" w:fill="FFFFFF"/>
        </w:rPr>
        <w:t>2</w:t>
      </w:r>
      <w:r w:rsidR="00C57EDC">
        <w:rPr>
          <w:rFonts w:ascii="宋体" w:eastAsia="宋体" w:hAnsi="宋体" w:hint="eastAsia"/>
          <w:b/>
          <w:snapToGrid w:val="0"/>
          <w:color w:val="000000"/>
          <w:szCs w:val="21"/>
          <w:shd w:val="clear" w:color="auto" w:fill="FFFFFF"/>
        </w:rPr>
        <w:t>、</w:t>
      </w:r>
      <w:r w:rsidR="00C57EDC">
        <w:rPr>
          <w:rFonts w:asciiTheme="minorEastAsia" w:hAnsiTheme="minorEastAsia" w:hint="eastAsia"/>
          <w:b/>
          <w:color w:val="000000"/>
          <w:spacing w:val="10"/>
          <w:kern w:val="0"/>
          <w:szCs w:val="21"/>
          <w:shd w:val="clear" w:color="auto" w:fill="FFFFFF"/>
        </w:rPr>
        <w:t>单笔最低</w:t>
      </w:r>
      <w:r w:rsidR="00B92A46">
        <w:rPr>
          <w:rFonts w:asciiTheme="minorEastAsia" w:hAnsiTheme="minorEastAsia" w:hint="eastAsia"/>
          <w:b/>
          <w:color w:val="000000"/>
          <w:spacing w:val="10"/>
          <w:kern w:val="0"/>
          <w:szCs w:val="21"/>
          <w:shd w:val="clear" w:color="auto" w:fill="FFFFFF"/>
        </w:rPr>
        <w:t>追加申购</w:t>
      </w:r>
      <w:r w:rsidR="00C57EDC">
        <w:rPr>
          <w:rFonts w:asciiTheme="minorEastAsia" w:hAnsiTheme="minorEastAsia" w:hint="eastAsia"/>
          <w:b/>
          <w:color w:val="000000"/>
          <w:spacing w:val="10"/>
          <w:kern w:val="0"/>
          <w:szCs w:val="21"/>
          <w:shd w:val="clear" w:color="auto" w:fill="FFFFFF"/>
        </w:rPr>
        <w:t>金额</w:t>
      </w:r>
      <w:r w:rsidR="00B92A46">
        <w:rPr>
          <w:rFonts w:asciiTheme="minorEastAsia" w:hAnsiTheme="minorEastAsia" w:hint="eastAsia"/>
          <w:b/>
          <w:color w:val="000000"/>
          <w:spacing w:val="10"/>
          <w:kern w:val="0"/>
          <w:szCs w:val="21"/>
          <w:shd w:val="clear" w:color="auto" w:fill="FFFFFF"/>
        </w:rPr>
        <w:t>的</w:t>
      </w:r>
      <w:r w:rsidR="00C57EDC">
        <w:rPr>
          <w:rFonts w:asciiTheme="minorEastAsia" w:hAnsiTheme="minorEastAsia" w:hint="eastAsia"/>
          <w:b/>
          <w:color w:val="000000"/>
          <w:spacing w:val="10"/>
          <w:kern w:val="0"/>
          <w:szCs w:val="21"/>
          <w:shd w:val="clear" w:color="auto" w:fill="FFFFFF"/>
        </w:rPr>
        <w:t>调整</w:t>
      </w:r>
    </w:p>
    <w:p w:rsidR="00B71222" w:rsidRPr="00944755" w:rsidRDefault="00C57EDC" w:rsidP="00B747BE">
      <w:pPr>
        <w:spacing w:line="360" w:lineRule="auto"/>
        <w:ind w:firstLineChars="200" w:firstLine="422"/>
        <w:rPr>
          <w:rFonts w:ascii="宋体" w:eastAsia="宋体" w:hAnsi="宋体"/>
          <w:b/>
          <w:snapToGrid w:val="0"/>
          <w:shd w:val="clear" w:color="auto" w:fill="FFFFFF"/>
        </w:rPr>
      </w:pPr>
      <w:r>
        <w:rPr>
          <w:rFonts w:ascii="宋体" w:eastAsia="宋体" w:hAnsi="宋体" w:hint="eastAsia"/>
          <w:b/>
          <w:snapToGrid w:val="0"/>
          <w:shd w:val="clear" w:color="auto" w:fill="FFFFFF"/>
        </w:rPr>
        <w:t>1）</w:t>
      </w:r>
      <w:r w:rsidR="00D4028A" w:rsidRPr="00944755">
        <w:rPr>
          <w:rFonts w:ascii="宋体" w:eastAsia="宋体" w:hAnsi="宋体" w:hint="eastAsia"/>
          <w:b/>
          <w:snapToGrid w:val="0"/>
          <w:shd w:val="clear" w:color="auto" w:fill="FFFFFF"/>
        </w:rPr>
        <w:t>适用基金</w:t>
      </w:r>
    </w:p>
    <w:tbl>
      <w:tblPr>
        <w:tblW w:w="5123" w:type="pct"/>
        <w:jc w:val="center"/>
        <w:tblLook w:val="04A0"/>
      </w:tblPr>
      <w:tblGrid>
        <w:gridCol w:w="723"/>
        <w:gridCol w:w="1090"/>
        <w:gridCol w:w="6919"/>
      </w:tblGrid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66" w:rsidRPr="0073195A" w:rsidRDefault="001E0066" w:rsidP="00822534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b/>
                <w:snapToGrid w:val="0"/>
                <w:color w:val="000000" w:themeColor="text1"/>
                <w:szCs w:val="21"/>
                <w:shd w:val="clear" w:color="auto" w:fill="FFFFFF"/>
              </w:rPr>
              <w:t>序号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6" w:rsidRPr="0073195A" w:rsidRDefault="001E0066" w:rsidP="00822534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b/>
                <w:snapToGrid w:val="0"/>
                <w:color w:val="000000" w:themeColor="text1"/>
                <w:szCs w:val="21"/>
                <w:shd w:val="clear" w:color="auto" w:fill="FFFFFF"/>
              </w:rPr>
              <w:t>基金代码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b/>
                <w:snapToGrid w:val="0"/>
                <w:color w:val="000000"/>
                <w:szCs w:val="21"/>
                <w:shd w:val="clear" w:color="auto" w:fill="FFFFFF"/>
              </w:rPr>
              <w:t>基金名称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004126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浦银安盛稳健增利债券型证券投资基金</w:t>
            </w:r>
            <w:r w:rsidR="00457533" w:rsidRPr="0073195A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="00457533" w:rsidRPr="0073195A">
              <w:rPr>
                <w:rFonts w:ascii="宋体" w:eastAsia="宋体" w:hAnsi="宋体"/>
                <w:color w:val="000000"/>
                <w:szCs w:val="21"/>
              </w:rPr>
              <w:t>LOF）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166401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浦银安盛稳健增利债券型证券投资基金</w:t>
            </w:r>
            <w:r w:rsidR="00457533" w:rsidRPr="0073195A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="00457533" w:rsidRPr="0073195A">
              <w:rPr>
                <w:rFonts w:ascii="宋体" w:eastAsia="宋体" w:hAnsi="宋体"/>
                <w:color w:val="000000"/>
                <w:szCs w:val="21"/>
              </w:rPr>
              <w:t>LOF）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004274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浦银安盛安恒回报定期开放混合型证券投资基金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004275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浦银安盛安恒回报定期开放混合型证券投资基金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004276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浦银安盛安和回报定期开放混合型证券投资基金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004277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浦银安盛安和回报定期开放混合型证券投资基金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004801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浦银安盛安久回报定期开放混合型证券投资基金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004802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浦银安盛安久回报定期开放混合型证券投资基金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005255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浦银安盛港股通量化优选灵活配置混合型证券投资基金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013224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浦银安盛港股通量化优选灵活配置混合型证券投资基金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005865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浦银安盛量化多策略灵活配置混合型证券投资基金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005866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浦银安盛量化多策略灵活配置混合型证券投资基金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006466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浦银安盛双债增强债券型证券投资基金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006467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浦银安盛双债增强债券型证券投资基金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006555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浦银安盛全球智能科技股票型证券投资基金</w:t>
            </w:r>
            <w:r w:rsidR="00457533" w:rsidRPr="00457533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="00457533" w:rsidRPr="00457533">
              <w:rPr>
                <w:rFonts w:ascii="宋体" w:eastAsia="宋体" w:hAnsi="宋体"/>
                <w:color w:val="000000"/>
                <w:szCs w:val="21"/>
              </w:rPr>
              <w:t>QDII）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014002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浦银安盛全球智能科技股票型证券投资基金</w:t>
            </w:r>
            <w:r w:rsidR="00457533" w:rsidRPr="0073195A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="00457533" w:rsidRPr="0073195A">
              <w:rPr>
                <w:rFonts w:ascii="宋体" w:eastAsia="宋体" w:hAnsi="宋体"/>
                <w:color w:val="000000"/>
                <w:szCs w:val="21"/>
              </w:rPr>
              <w:t>QDII）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 w:themeColor="text1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007163</w:t>
            </w:r>
          </w:p>
        </w:tc>
        <w:tc>
          <w:tcPr>
            <w:tcW w:w="3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浦银安盛环保新能源混合型证券投资基金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007164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浦银安盛环保新能源混合型证券投资基金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1E0066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166402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066" w:rsidRPr="0073195A" w:rsidRDefault="001E0066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浦银安盛中证锐联沪港深基本面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100指数证券投资基金</w:t>
            </w:r>
            <w:r w:rsidR="00457533" w:rsidRPr="0073195A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="00457533" w:rsidRPr="0073195A">
              <w:rPr>
                <w:rFonts w:ascii="宋体" w:eastAsia="宋体" w:hAnsi="宋体"/>
                <w:color w:val="000000"/>
                <w:szCs w:val="21"/>
              </w:rPr>
              <w:t>LOF）</w:t>
            </w:r>
          </w:p>
        </w:tc>
      </w:tr>
      <w:tr w:rsidR="00AF5424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014011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浦银安盛价值成长混合型证券投资基金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AF5424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014029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浦银安盛红利精选混合型证券投资基金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AF5424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014061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浦银安盛战略新兴产业混合型证券投资基金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AF5424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519121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6个月定期开放债券型证券投资基金A类</w:t>
            </w:r>
          </w:p>
        </w:tc>
      </w:tr>
      <w:tr w:rsidR="00AF5424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519122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6个月定期开放债券型证券投资基金C类</w:t>
            </w:r>
          </w:p>
        </w:tc>
      </w:tr>
      <w:tr w:rsidR="00AF5424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519176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浦银安盛消费升级灵活配置混合型证券投资基金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AF5424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013259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浦银安盛新经济结构灵活配置混合型证券投资基金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AF5424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519177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浦银安盛盛世精选灵活配置混合型证券投资基金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AF5424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014003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浦银安盛增长动力灵活配置混合型证券投资基金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AF5424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013183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浦银安盛医疗健康灵活配置混合型证券投资基金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AF5424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519172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浦银安盛睿智精选灵活配置混合型证券投资基金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AF5424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519173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浦银安盛睿智精选灵活配置混合型证券投资基金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AF5424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519175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424" w:rsidRPr="0073195A" w:rsidRDefault="00AF5424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浦银安盛经济带崛起灵活配置混合型证券投资基金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AF5424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24" w:rsidRPr="006B43C7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/>
                <w:szCs w:val="21"/>
              </w:rPr>
              <w:t>33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424" w:rsidRPr="006B43C7" w:rsidRDefault="00AF5424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/>
                <w:szCs w:val="21"/>
              </w:rPr>
              <w:t>008162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424" w:rsidRPr="006B43C7" w:rsidRDefault="00AF5424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 w:hint="eastAsia"/>
                <w:szCs w:val="21"/>
              </w:rPr>
              <w:t>浦银安盛经济带崛起灵活配置混合型证券投资基金</w:t>
            </w:r>
            <w:r w:rsidRPr="006B43C7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6B43C7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/>
                <w:szCs w:val="21"/>
              </w:rPr>
              <w:t>34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/>
                <w:szCs w:val="21"/>
              </w:rPr>
              <w:t>007064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 w:hint="eastAsia"/>
                <w:szCs w:val="21"/>
              </w:rPr>
              <w:t>浦银安盛上海清算所高等级优选短期融资券指数证券投资基金</w:t>
            </w:r>
            <w:r w:rsidRPr="006B43C7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6B43C7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/>
                <w:szCs w:val="21"/>
              </w:rPr>
              <w:t>35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/>
                <w:szCs w:val="21"/>
              </w:rPr>
              <w:t>007065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  <w:highlight w:val="yellow"/>
              </w:rPr>
            </w:pPr>
            <w:r w:rsidRPr="006B43C7">
              <w:rPr>
                <w:rFonts w:ascii="宋体" w:eastAsia="宋体" w:hAnsi="宋体" w:hint="eastAsia"/>
                <w:szCs w:val="21"/>
              </w:rPr>
              <w:t>浦银安盛上海清算所高等级优选短期融资券指数证券投资基金</w:t>
            </w:r>
            <w:r w:rsidRPr="006B43C7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6B43C7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/>
                <w:szCs w:val="21"/>
              </w:rPr>
              <w:t>36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/>
                <w:szCs w:val="21"/>
              </w:rPr>
              <w:t>007066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 w:hint="eastAsia"/>
                <w:szCs w:val="21"/>
              </w:rPr>
              <w:t>浦银安盛先进制造混合型证券投资基金</w:t>
            </w:r>
            <w:r w:rsidRPr="006B43C7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6B43C7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/>
                <w:szCs w:val="21"/>
              </w:rPr>
              <w:t>37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/>
                <w:szCs w:val="21"/>
              </w:rPr>
              <w:t>007067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  <w:highlight w:val="yellow"/>
              </w:rPr>
            </w:pPr>
            <w:r w:rsidRPr="006B43C7">
              <w:rPr>
                <w:rFonts w:ascii="宋体" w:eastAsia="宋体" w:hAnsi="宋体" w:hint="eastAsia"/>
                <w:szCs w:val="21"/>
              </w:rPr>
              <w:t>浦银安盛先进制造混合型证券投资基金</w:t>
            </w:r>
            <w:r w:rsidRPr="006B43C7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6B43C7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/>
                <w:szCs w:val="21"/>
              </w:rPr>
              <w:t>38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/>
                <w:szCs w:val="21"/>
              </w:rPr>
              <w:t>007401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 w:hint="eastAsia"/>
                <w:szCs w:val="21"/>
              </w:rPr>
              <w:t>浦银安盛颐和稳健养老目标一年持有期混合型基金中基金（</w:t>
            </w:r>
            <w:r w:rsidRPr="006B43C7">
              <w:rPr>
                <w:rFonts w:ascii="宋体" w:eastAsia="宋体" w:hAnsi="宋体"/>
                <w:szCs w:val="21"/>
              </w:rPr>
              <w:t>FOF）A类</w:t>
            </w:r>
          </w:p>
        </w:tc>
      </w:tr>
      <w:tr w:rsidR="006B43C7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007402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浦银安盛颐和稳健养老目标一年持有期混合型基金中基金（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FOF）C类</w:t>
            </w:r>
          </w:p>
        </w:tc>
      </w:tr>
      <w:tr w:rsidR="006B43C7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007410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浦银安盛中证高股息精选交易型开放式指数证券投资基金联接基金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6B43C7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007411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浦银安盛中证高股息精选交易型开放式指数证券投资基金联接基金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6B43C7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009027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浦银安盛安远回报一年持有期混合型证券投资基金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6B43C7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009028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  <w:highlight w:val="yellow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浦银安盛安远回报一年持有期混合型证券投资基金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6B43C7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009048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浦银安盛科技创新优选三年封闭运作灵活配置混合型证券投资基金</w:t>
            </w:r>
          </w:p>
        </w:tc>
      </w:tr>
      <w:tr w:rsidR="006B43C7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009366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浦银安盛科技创新一年定期开放混合型证券投资基金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A类</w:t>
            </w:r>
          </w:p>
        </w:tc>
      </w:tr>
      <w:tr w:rsidR="006B43C7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009367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浦银安盛科技创新一年定期开放混合型证券投资基金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C类</w:t>
            </w:r>
          </w:p>
        </w:tc>
      </w:tr>
      <w:tr w:rsidR="006B43C7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009374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MSCI中国A股交易型开放式指数证券投资基金联接基金A类</w:t>
            </w:r>
          </w:p>
        </w:tc>
      </w:tr>
      <w:tr w:rsidR="006B43C7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3195A">
              <w:rPr>
                <w:rFonts w:ascii="宋体" w:eastAsia="宋体" w:hAnsi="宋体"/>
                <w:color w:val="000000" w:themeColor="text1"/>
                <w:szCs w:val="21"/>
              </w:rPr>
              <w:t>009375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C7" w:rsidRPr="0073195A" w:rsidRDefault="006B43C7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 w:hint="eastAsia"/>
                <w:color w:val="000000"/>
                <w:szCs w:val="21"/>
              </w:rPr>
              <w:t>浦银安盛</w:t>
            </w:r>
            <w:r w:rsidRPr="0073195A">
              <w:rPr>
                <w:rFonts w:ascii="宋体" w:eastAsia="宋体" w:hAnsi="宋体"/>
                <w:color w:val="000000"/>
                <w:szCs w:val="21"/>
              </w:rPr>
              <w:t>MSCI中国A股交易型开放式指数证券投资基金联接基金C类</w:t>
            </w:r>
          </w:p>
        </w:tc>
      </w:tr>
      <w:tr w:rsidR="006B43C7" w:rsidRPr="00457533" w:rsidTr="00B747BE">
        <w:trPr>
          <w:trHeight w:val="27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/>
                <w:szCs w:val="21"/>
              </w:rPr>
              <w:t>49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/>
                <w:szCs w:val="21"/>
              </w:rPr>
              <w:t>012167</w:t>
            </w:r>
          </w:p>
        </w:tc>
        <w:tc>
          <w:tcPr>
            <w:tcW w:w="3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C7" w:rsidRPr="006B43C7" w:rsidRDefault="006B43C7" w:rsidP="001E0066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6B43C7">
              <w:rPr>
                <w:rFonts w:ascii="宋体" w:eastAsia="宋体" w:hAnsi="宋体" w:hint="eastAsia"/>
                <w:szCs w:val="21"/>
              </w:rPr>
              <w:t>浦银安盛颐享稳健养老目标一年持有期混合型基金中基金（</w:t>
            </w:r>
            <w:r w:rsidRPr="006B43C7">
              <w:rPr>
                <w:rFonts w:ascii="宋体" w:eastAsia="宋体" w:hAnsi="宋体"/>
                <w:szCs w:val="21"/>
              </w:rPr>
              <w:t>FOF）A</w:t>
            </w:r>
            <w:r w:rsidRPr="006B43C7">
              <w:rPr>
                <w:rFonts w:ascii="宋体" w:eastAsia="宋体" w:hAnsi="宋体" w:hint="eastAsia"/>
                <w:szCs w:val="21"/>
              </w:rPr>
              <w:t>类</w:t>
            </w:r>
          </w:p>
        </w:tc>
      </w:tr>
    </w:tbl>
    <w:p w:rsidR="00C57EDC" w:rsidRPr="00C57EDC" w:rsidRDefault="00C57EDC" w:rsidP="00B747BE">
      <w:pPr>
        <w:spacing w:line="360" w:lineRule="auto"/>
        <w:ind w:firstLineChars="200" w:firstLine="462"/>
        <w:jc w:val="left"/>
        <w:rPr>
          <w:rFonts w:asciiTheme="minorEastAsia" w:hAnsiTheme="minorEastAsia"/>
          <w:b/>
          <w:color w:val="000000"/>
          <w:spacing w:val="10"/>
          <w:szCs w:val="21"/>
          <w:shd w:val="clear" w:color="auto" w:fill="FFFFFF"/>
        </w:rPr>
      </w:pPr>
      <w:r>
        <w:rPr>
          <w:rFonts w:asciiTheme="minorEastAsia" w:hAnsiTheme="minorEastAsia" w:hint="eastAsia"/>
          <w:b/>
          <w:color w:val="000000"/>
          <w:spacing w:val="10"/>
          <w:szCs w:val="21"/>
          <w:shd w:val="clear" w:color="auto" w:fill="FFFFFF"/>
        </w:rPr>
        <w:t>2</w:t>
      </w:r>
      <w:r w:rsidR="000F5E82">
        <w:rPr>
          <w:rFonts w:asciiTheme="minorEastAsia" w:hAnsiTheme="minorEastAsia"/>
          <w:b/>
          <w:color w:val="000000"/>
          <w:spacing w:val="10"/>
          <w:szCs w:val="21"/>
          <w:shd w:val="clear" w:color="auto" w:fill="FFFFFF"/>
        </w:rPr>
        <w:t>）追加</w:t>
      </w:r>
      <w:r w:rsidRPr="00C57EDC">
        <w:rPr>
          <w:rFonts w:asciiTheme="minorEastAsia" w:hAnsiTheme="minorEastAsia" w:hint="eastAsia"/>
          <w:b/>
          <w:color w:val="000000"/>
          <w:spacing w:val="10"/>
          <w:szCs w:val="21"/>
          <w:shd w:val="clear" w:color="auto" w:fill="FFFFFF"/>
        </w:rPr>
        <w:t>申购金额的限制</w:t>
      </w:r>
    </w:p>
    <w:p w:rsidR="00F74AED" w:rsidRPr="00F74AED" w:rsidRDefault="00F74AED" w:rsidP="00F74AED">
      <w:pPr>
        <w:spacing w:line="360" w:lineRule="auto"/>
        <w:ind w:firstLineChars="200"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F74AED">
        <w:rPr>
          <w:rFonts w:asciiTheme="minorEastAsia" w:hAnsiTheme="minorEastAsia" w:hint="eastAsia"/>
          <w:color w:val="000000"/>
          <w:szCs w:val="21"/>
          <w:shd w:val="clear" w:color="auto" w:fill="FFFFFF"/>
        </w:rPr>
        <w:t>投资者通过本公司电子直销平台（包括网上交易、“浦银安盛基金”APP 及“浦银安盛微理财”微信服务号）或非直销销售机构追加申购上述基金</w:t>
      </w:r>
      <w:r w:rsidR="00755AC5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</w:t>
      </w:r>
      <w:r w:rsidRPr="00F74AED">
        <w:rPr>
          <w:rFonts w:asciiTheme="minorEastAsia" w:hAnsiTheme="minorEastAsia" w:hint="eastAsia"/>
          <w:color w:val="000000"/>
          <w:szCs w:val="21"/>
          <w:shd w:val="clear" w:color="auto" w:fill="FFFFFF"/>
        </w:rPr>
        <w:t>单笔最低限额均下调至人民币</w:t>
      </w:r>
      <w:r w:rsidR="00AF5424">
        <w:rPr>
          <w:rFonts w:asciiTheme="minorEastAsia" w:hAnsiTheme="minorEastAsia" w:hint="eastAsia"/>
          <w:color w:val="000000"/>
          <w:szCs w:val="21"/>
          <w:shd w:val="clear" w:color="auto" w:fill="FFFFFF"/>
        </w:rPr>
        <w:t>0.</w:t>
      </w:r>
      <w:r w:rsidRPr="00F74AED">
        <w:rPr>
          <w:rFonts w:asciiTheme="minorEastAsia" w:hAnsiTheme="minorEastAsia" w:hint="eastAsia"/>
          <w:color w:val="000000"/>
          <w:szCs w:val="21"/>
          <w:shd w:val="clear" w:color="auto" w:fill="FFFFFF"/>
        </w:rPr>
        <w:t>1元。</w:t>
      </w:r>
    </w:p>
    <w:p w:rsidR="00F74AED" w:rsidRDefault="00F74AED" w:rsidP="00B747BE">
      <w:pPr>
        <w:spacing w:line="360" w:lineRule="auto"/>
        <w:ind w:firstLineChars="200"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F74AED">
        <w:rPr>
          <w:rFonts w:asciiTheme="minorEastAsia" w:hAnsiTheme="minorEastAsia" w:hint="eastAsia"/>
          <w:color w:val="000000"/>
          <w:szCs w:val="21"/>
          <w:shd w:val="clear" w:color="auto" w:fill="FFFFFF"/>
        </w:rPr>
        <w:t>各销售机构对最低申购限额另有其他规定的，以各销售机构的业务规定为准。</w:t>
      </w:r>
    </w:p>
    <w:p w:rsidR="000F5E82" w:rsidRDefault="00F7659B" w:rsidP="00360079">
      <w:pPr>
        <w:spacing w:line="360" w:lineRule="auto"/>
        <w:ind w:firstLineChars="200" w:firstLine="422"/>
        <w:rPr>
          <w:rFonts w:asciiTheme="minorEastAsia" w:hAnsiTheme="minorEastAsia"/>
          <w:b/>
          <w:color w:val="000000"/>
          <w:spacing w:val="10"/>
          <w:kern w:val="0"/>
          <w:szCs w:val="21"/>
          <w:shd w:val="clear" w:color="auto" w:fill="FFFFFF"/>
        </w:rPr>
      </w:pPr>
      <w:r>
        <w:rPr>
          <w:rFonts w:ascii="宋体" w:eastAsia="宋体" w:hAnsi="宋体"/>
          <w:b/>
          <w:snapToGrid w:val="0"/>
          <w:color w:val="000000"/>
          <w:szCs w:val="21"/>
          <w:shd w:val="clear" w:color="auto" w:fill="FFFFFF"/>
        </w:rPr>
        <w:t>3</w:t>
      </w:r>
      <w:r w:rsidR="000F5E82">
        <w:rPr>
          <w:rFonts w:ascii="宋体" w:eastAsia="宋体" w:hAnsi="宋体" w:hint="eastAsia"/>
          <w:b/>
          <w:snapToGrid w:val="0"/>
          <w:color w:val="000000"/>
          <w:szCs w:val="21"/>
          <w:shd w:val="clear" w:color="auto" w:fill="FFFFFF"/>
        </w:rPr>
        <w:t>、最低赎回</w:t>
      </w:r>
      <w:r w:rsidR="00683965">
        <w:rPr>
          <w:rFonts w:ascii="宋体" w:eastAsia="宋体" w:hAnsi="宋体" w:hint="eastAsia"/>
          <w:b/>
          <w:snapToGrid w:val="0"/>
          <w:color w:val="000000"/>
          <w:szCs w:val="21"/>
          <w:shd w:val="clear" w:color="auto" w:fill="FFFFFF"/>
        </w:rPr>
        <w:t>份额</w:t>
      </w:r>
      <w:r w:rsidR="000F5E82">
        <w:rPr>
          <w:rFonts w:asciiTheme="minorEastAsia" w:hAnsiTheme="minorEastAsia" w:hint="eastAsia"/>
          <w:b/>
          <w:color w:val="000000"/>
          <w:spacing w:val="10"/>
          <w:kern w:val="0"/>
          <w:szCs w:val="21"/>
          <w:shd w:val="clear" w:color="auto" w:fill="FFFFFF"/>
        </w:rPr>
        <w:t>的限制调整</w:t>
      </w:r>
    </w:p>
    <w:p w:rsidR="000F5E82" w:rsidRPr="00944755" w:rsidRDefault="000F5E82" w:rsidP="00B747BE">
      <w:pPr>
        <w:spacing w:line="360" w:lineRule="auto"/>
        <w:ind w:firstLineChars="200" w:firstLine="422"/>
        <w:rPr>
          <w:rFonts w:ascii="宋体" w:eastAsia="宋体" w:hAnsi="宋体"/>
          <w:b/>
          <w:snapToGrid w:val="0"/>
          <w:shd w:val="clear" w:color="auto" w:fill="FFFFFF"/>
        </w:rPr>
      </w:pPr>
      <w:r>
        <w:rPr>
          <w:rFonts w:ascii="宋体" w:eastAsia="宋体" w:hAnsi="宋体" w:hint="eastAsia"/>
          <w:b/>
          <w:snapToGrid w:val="0"/>
          <w:shd w:val="clear" w:color="auto" w:fill="FFFFFF"/>
        </w:rPr>
        <w:t>1）</w:t>
      </w:r>
      <w:r w:rsidRPr="00944755">
        <w:rPr>
          <w:rFonts w:ascii="宋体" w:eastAsia="宋体" w:hAnsi="宋体" w:hint="eastAsia"/>
          <w:b/>
          <w:snapToGrid w:val="0"/>
          <w:shd w:val="clear" w:color="auto" w:fill="FFFFFF"/>
        </w:rPr>
        <w:t>适用基金</w:t>
      </w:r>
    </w:p>
    <w:tbl>
      <w:tblPr>
        <w:tblW w:w="8500" w:type="dxa"/>
        <w:jc w:val="center"/>
        <w:tblLook w:val="04A0"/>
      </w:tblPr>
      <w:tblGrid>
        <w:gridCol w:w="704"/>
        <w:gridCol w:w="1134"/>
        <w:gridCol w:w="6662"/>
      </w:tblGrid>
      <w:tr w:rsidR="001E0066" w:rsidRPr="00822534" w:rsidTr="00B747BE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66" w:rsidRPr="00822534" w:rsidRDefault="001E0066" w:rsidP="00F71CA4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napToGrid w:val="0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/>
                <w:snapToGrid w:val="0"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6" w:rsidRPr="00822534" w:rsidRDefault="001E0066" w:rsidP="00F71CA4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napToGrid w:val="0"/>
                <w:color w:val="000000"/>
                <w:szCs w:val="21"/>
                <w:shd w:val="clear" w:color="auto" w:fill="FFFFFF"/>
              </w:rPr>
            </w:pPr>
            <w:r w:rsidRPr="00822534">
              <w:rPr>
                <w:rFonts w:asciiTheme="minorEastAsia" w:hAnsiTheme="minorEastAsia" w:hint="eastAsia"/>
                <w:b/>
                <w:snapToGrid w:val="0"/>
                <w:color w:val="000000"/>
                <w:szCs w:val="21"/>
                <w:shd w:val="clear" w:color="auto" w:fill="FFFFFF"/>
              </w:rPr>
              <w:t>基金代码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66" w:rsidRPr="00822534" w:rsidRDefault="001E0066" w:rsidP="00F71CA4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napToGrid w:val="0"/>
                <w:color w:val="000000"/>
                <w:szCs w:val="21"/>
                <w:shd w:val="clear" w:color="auto" w:fill="FFFFFF"/>
              </w:rPr>
            </w:pPr>
            <w:r w:rsidRPr="00822534">
              <w:rPr>
                <w:rFonts w:asciiTheme="minorEastAsia" w:hAnsiTheme="minorEastAsia" w:hint="eastAsia"/>
                <w:b/>
                <w:snapToGrid w:val="0"/>
                <w:color w:val="000000"/>
                <w:szCs w:val="21"/>
                <w:shd w:val="clear" w:color="auto" w:fill="FFFFFF"/>
              </w:rPr>
              <w:t>基金名称</w:t>
            </w:r>
          </w:p>
        </w:tc>
      </w:tr>
      <w:tr w:rsidR="001E0066" w:rsidRPr="00822534" w:rsidTr="00B747B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66" w:rsidRPr="00822534" w:rsidRDefault="001E0066" w:rsidP="0082253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066" w:rsidRPr="00822534" w:rsidRDefault="001E0066" w:rsidP="00822534">
            <w:pPr>
              <w:widowControl/>
              <w:spacing w:line="360" w:lineRule="auto"/>
              <w:jc w:val="center"/>
              <w:rPr>
                <w:rFonts w:asciiTheme="minorEastAsia" w:hAnsiTheme="minorEastAsia"/>
                <w:snapToGrid w:val="0"/>
                <w:color w:val="000000"/>
                <w:szCs w:val="21"/>
                <w:shd w:val="clear" w:color="auto" w:fill="FFFFFF"/>
              </w:rPr>
            </w:pPr>
            <w:r w:rsidRPr="00822534">
              <w:rPr>
                <w:rFonts w:asciiTheme="minorEastAsia" w:hAnsiTheme="minorEastAsia" w:hint="eastAsia"/>
                <w:szCs w:val="21"/>
              </w:rPr>
              <w:t>004276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066" w:rsidRPr="00822534" w:rsidRDefault="001E0066" w:rsidP="008D36A2">
            <w:pPr>
              <w:widowControl/>
              <w:spacing w:line="360" w:lineRule="auto"/>
              <w:jc w:val="left"/>
              <w:rPr>
                <w:rFonts w:asciiTheme="minorEastAsia" w:hAnsiTheme="minorEastAsia"/>
                <w:snapToGrid w:val="0"/>
                <w:color w:val="000000"/>
                <w:szCs w:val="21"/>
                <w:shd w:val="clear" w:color="auto" w:fill="FFFFFF"/>
              </w:rPr>
            </w:pPr>
            <w:r w:rsidRPr="00822534">
              <w:rPr>
                <w:rFonts w:asciiTheme="minorEastAsia" w:hAnsiTheme="minorEastAsia" w:hint="eastAsia"/>
                <w:szCs w:val="21"/>
              </w:rPr>
              <w:t>浦银安盛安和回报定期开放混合型证券投资基金A类</w:t>
            </w:r>
          </w:p>
        </w:tc>
      </w:tr>
      <w:tr w:rsidR="001E0066" w:rsidRPr="00822534" w:rsidTr="00B747BE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66" w:rsidRPr="00822534" w:rsidRDefault="001E0066" w:rsidP="0082253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066" w:rsidRPr="00822534" w:rsidRDefault="001E0066" w:rsidP="00822534">
            <w:pPr>
              <w:widowControl/>
              <w:spacing w:line="360" w:lineRule="auto"/>
              <w:jc w:val="center"/>
              <w:rPr>
                <w:rFonts w:asciiTheme="minorEastAsia" w:hAnsiTheme="minorEastAsia"/>
                <w:snapToGrid w:val="0"/>
                <w:color w:val="000000"/>
                <w:szCs w:val="21"/>
                <w:shd w:val="clear" w:color="auto" w:fill="FFFFFF"/>
              </w:rPr>
            </w:pPr>
            <w:r w:rsidRPr="00822534">
              <w:rPr>
                <w:rFonts w:asciiTheme="minorEastAsia" w:hAnsiTheme="minorEastAsia" w:hint="eastAsia"/>
                <w:szCs w:val="21"/>
              </w:rPr>
              <w:t>004277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066" w:rsidRPr="00822534" w:rsidRDefault="001E0066" w:rsidP="008D36A2">
            <w:pPr>
              <w:widowControl/>
              <w:spacing w:line="360" w:lineRule="auto"/>
              <w:jc w:val="left"/>
              <w:rPr>
                <w:rFonts w:asciiTheme="minorEastAsia" w:hAnsiTheme="minorEastAsia"/>
                <w:snapToGrid w:val="0"/>
                <w:color w:val="000000"/>
                <w:szCs w:val="21"/>
                <w:shd w:val="clear" w:color="auto" w:fill="FFFFFF"/>
              </w:rPr>
            </w:pPr>
            <w:r w:rsidRPr="00822534">
              <w:rPr>
                <w:rFonts w:asciiTheme="minorEastAsia" w:hAnsiTheme="minorEastAsia" w:hint="eastAsia"/>
                <w:szCs w:val="21"/>
              </w:rPr>
              <w:t>浦银安盛安和回报定期开放混合型证券投资基金C类</w:t>
            </w:r>
          </w:p>
        </w:tc>
      </w:tr>
      <w:tr w:rsidR="001E0066" w:rsidRPr="00822534" w:rsidTr="00B747BE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66" w:rsidRPr="00822534" w:rsidRDefault="00AF5424" w:rsidP="0082253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66" w:rsidRPr="00822534" w:rsidRDefault="001E0066" w:rsidP="00822534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22534">
              <w:rPr>
                <w:rFonts w:asciiTheme="minorEastAsia" w:hAnsiTheme="minorEastAsia" w:hint="eastAsia"/>
                <w:szCs w:val="21"/>
              </w:rPr>
              <w:t>519121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66" w:rsidRPr="00822534" w:rsidRDefault="001E0066" w:rsidP="008D36A2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22534">
              <w:rPr>
                <w:rFonts w:asciiTheme="minorEastAsia" w:hAnsiTheme="minorEastAsia" w:hint="eastAsia"/>
                <w:szCs w:val="21"/>
              </w:rPr>
              <w:t>浦银安盛6个月定期开放债券型证券投资基金A类</w:t>
            </w:r>
          </w:p>
        </w:tc>
      </w:tr>
      <w:tr w:rsidR="001E0066" w:rsidRPr="00822534" w:rsidTr="00B747BE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66" w:rsidRPr="00822534" w:rsidRDefault="00AF5424" w:rsidP="00822534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66" w:rsidRPr="00822534" w:rsidRDefault="001E0066" w:rsidP="00822534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22534">
              <w:rPr>
                <w:rFonts w:asciiTheme="minorEastAsia" w:hAnsiTheme="minorEastAsia" w:hint="eastAsia"/>
                <w:szCs w:val="21"/>
              </w:rPr>
              <w:t>519122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0066" w:rsidRPr="00822534" w:rsidRDefault="001E0066" w:rsidP="008D36A2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22534">
              <w:rPr>
                <w:rFonts w:asciiTheme="minorEastAsia" w:hAnsiTheme="minorEastAsia" w:hint="eastAsia"/>
                <w:szCs w:val="21"/>
              </w:rPr>
              <w:t>浦银安盛6个月定期开放债券型证券投资基金C类</w:t>
            </w:r>
          </w:p>
        </w:tc>
      </w:tr>
    </w:tbl>
    <w:p w:rsidR="000F5E82" w:rsidRDefault="000F5E82" w:rsidP="00B747BE">
      <w:pPr>
        <w:spacing w:line="360" w:lineRule="auto"/>
        <w:ind w:firstLineChars="200" w:firstLine="422"/>
        <w:rPr>
          <w:rFonts w:ascii="宋体" w:eastAsia="宋体" w:hAnsi="宋体"/>
          <w:b/>
          <w:snapToGrid w:val="0"/>
          <w:color w:val="000000"/>
          <w:szCs w:val="21"/>
          <w:shd w:val="clear" w:color="auto" w:fill="FFFFFF"/>
        </w:rPr>
      </w:pPr>
      <w:r>
        <w:rPr>
          <w:rFonts w:ascii="宋体" w:eastAsia="宋体" w:hAnsi="宋体" w:hint="eastAsia"/>
          <w:b/>
          <w:snapToGrid w:val="0"/>
          <w:color w:val="000000"/>
          <w:szCs w:val="21"/>
          <w:shd w:val="clear" w:color="auto" w:fill="FFFFFF"/>
        </w:rPr>
        <w:t>2）最低赎回</w:t>
      </w:r>
      <w:r w:rsidR="00683965">
        <w:rPr>
          <w:rFonts w:ascii="宋体" w:eastAsia="宋体" w:hAnsi="宋体" w:hint="eastAsia"/>
          <w:b/>
          <w:snapToGrid w:val="0"/>
          <w:color w:val="000000"/>
          <w:szCs w:val="21"/>
          <w:shd w:val="clear" w:color="auto" w:fill="FFFFFF"/>
        </w:rPr>
        <w:t>份额</w:t>
      </w:r>
      <w:r>
        <w:rPr>
          <w:rFonts w:ascii="宋体" w:eastAsia="宋体" w:hAnsi="宋体" w:hint="eastAsia"/>
          <w:b/>
          <w:snapToGrid w:val="0"/>
          <w:color w:val="000000"/>
          <w:szCs w:val="21"/>
          <w:shd w:val="clear" w:color="auto" w:fill="FFFFFF"/>
        </w:rPr>
        <w:t>的限制</w:t>
      </w:r>
    </w:p>
    <w:p w:rsidR="000F5E82" w:rsidRPr="00F90FF7" w:rsidRDefault="000F5E82" w:rsidP="000F5E82">
      <w:pPr>
        <w:spacing w:line="360" w:lineRule="auto"/>
        <w:ind w:firstLineChars="200"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F90FF7">
        <w:rPr>
          <w:rFonts w:asciiTheme="minorEastAsia" w:hAnsiTheme="minorEastAsia" w:hint="eastAsia"/>
          <w:color w:val="000000"/>
          <w:szCs w:val="21"/>
          <w:shd w:val="clear" w:color="auto" w:fill="FFFFFF"/>
        </w:rPr>
        <w:t>投资者通过本公司电子直销平台（包括网上交易、“浦银安盛基金”</w:t>
      </w:r>
      <w:r w:rsidRPr="00F90FF7"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APP </w:t>
      </w:r>
      <w:r w:rsidRPr="00F90FF7">
        <w:rPr>
          <w:rFonts w:asciiTheme="minorEastAsia" w:hAnsiTheme="minorEastAsia" w:hint="eastAsia"/>
          <w:color w:val="000000"/>
          <w:szCs w:val="21"/>
          <w:shd w:val="clear" w:color="auto" w:fill="FFFFFF"/>
        </w:rPr>
        <w:t>及“浦银安盛微理财”微信服务号）或非直销销售机构赎回</w:t>
      </w:r>
      <w:r w:rsidR="002B0D21">
        <w:rPr>
          <w:rFonts w:asciiTheme="minorEastAsia" w:hAnsiTheme="minorEastAsia" w:hint="eastAsia"/>
          <w:color w:val="000000"/>
          <w:szCs w:val="21"/>
          <w:shd w:val="clear" w:color="auto" w:fill="FFFFFF"/>
        </w:rPr>
        <w:t>上述</w:t>
      </w:r>
      <w:r w:rsidRPr="00F90FF7">
        <w:rPr>
          <w:rFonts w:asciiTheme="minorEastAsia" w:hAnsiTheme="minorEastAsia" w:hint="eastAsia"/>
          <w:color w:val="000000"/>
          <w:szCs w:val="21"/>
          <w:shd w:val="clear" w:color="auto" w:fill="FFFFFF"/>
        </w:rPr>
        <w:t>基金，不设置最低赎回</w:t>
      </w:r>
      <w:r w:rsidR="00683965" w:rsidRPr="00F90FF7">
        <w:rPr>
          <w:rFonts w:asciiTheme="minorEastAsia" w:hAnsiTheme="minorEastAsia" w:hint="eastAsia"/>
          <w:color w:val="000000"/>
          <w:szCs w:val="21"/>
          <w:shd w:val="clear" w:color="auto" w:fill="FFFFFF"/>
        </w:rPr>
        <w:t>份额</w:t>
      </w:r>
      <w:r w:rsidRPr="00F90FF7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的限制。</w:t>
      </w:r>
    </w:p>
    <w:p w:rsidR="00A4798E" w:rsidRDefault="000F5E82" w:rsidP="00CE37F6">
      <w:pPr>
        <w:spacing w:line="360" w:lineRule="auto"/>
        <w:ind w:firstLine="420"/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</w:pPr>
      <w:r w:rsidRPr="00F90FF7">
        <w:rPr>
          <w:rFonts w:asciiTheme="minorEastAsia" w:hAnsiTheme="minorEastAsia" w:hint="eastAsia"/>
          <w:color w:val="000000"/>
          <w:szCs w:val="21"/>
          <w:shd w:val="clear" w:color="auto" w:fill="FFFFFF"/>
        </w:rPr>
        <w:t>各销售机构对最低赎回</w:t>
      </w:r>
      <w:r w:rsidR="00683965" w:rsidRPr="00F90FF7">
        <w:rPr>
          <w:rFonts w:asciiTheme="minorEastAsia" w:hAnsiTheme="minorEastAsia"/>
          <w:color w:val="000000"/>
          <w:szCs w:val="21"/>
          <w:shd w:val="clear" w:color="auto" w:fill="FFFFFF"/>
        </w:rPr>
        <w:t>份额</w:t>
      </w:r>
      <w:r w:rsidRPr="00F90FF7">
        <w:rPr>
          <w:rFonts w:asciiTheme="minorEastAsia" w:hAnsiTheme="minorEastAsia" w:hint="eastAsia"/>
          <w:color w:val="000000"/>
          <w:szCs w:val="21"/>
          <w:shd w:val="clear" w:color="auto" w:fill="FFFFFF"/>
        </w:rPr>
        <w:t>另有其他规定的，以各销售机构的业务规定为准。</w:t>
      </w:r>
    </w:p>
    <w:p w:rsidR="00F7659B" w:rsidRDefault="00F7659B" w:rsidP="00360079">
      <w:pPr>
        <w:spacing w:line="360" w:lineRule="auto"/>
        <w:ind w:firstLineChars="200" w:firstLine="422"/>
        <w:rPr>
          <w:rFonts w:ascii="宋体" w:eastAsia="宋体" w:hAnsi="宋体"/>
          <w:b/>
          <w:snapToGrid w:val="0"/>
          <w:color w:val="000000"/>
          <w:szCs w:val="21"/>
          <w:shd w:val="clear" w:color="auto" w:fill="FFFFFF"/>
        </w:rPr>
      </w:pPr>
      <w:r>
        <w:rPr>
          <w:rFonts w:ascii="宋体" w:eastAsia="宋体" w:hAnsi="宋体"/>
          <w:b/>
          <w:snapToGrid w:val="0"/>
          <w:color w:val="000000"/>
          <w:szCs w:val="21"/>
          <w:shd w:val="clear" w:color="auto" w:fill="FFFFFF"/>
        </w:rPr>
        <w:t>4</w:t>
      </w:r>
      <w:r>
        <w:rPr>
          <w:rFonts w:ascii="宋体" w:eastAsia="宋体" w:hAnsi="宋体" w:hint="eastAsia"/>
          <w:b/>
          <w:snapToGrid w:val="0"/>
          <w:color w:val="000000"/>
          <w:szCs w:val="21"/>
          <w:shd w:val="clear" w:color="auto" w:fill="FFFFFF"/>
        </w:rPr>
        <w:t>、</w:t>
      </w:r>
      <w:r>
        <w:rPr>
          <w:rFonts w:asciiTheme="minorEastAsia" w:hAnsiTheme="minorEastAsia" w:hint="eastAsia"/>
          <w:b/>
          <w:color w:val="000000"/>
          <w:spacing w:val="10"/>
          <w:kern w:val="0"/>
          <w:szCs w:val="21"/>
          <w:shd w:val="clear" w:color="auto" w:fill="FFFFFF"/>
        </w:rPr>
        <w:t>最低持有份额的调整</w:t>
      </w:r>
    </w:p>
    <w:p w:rsidR="00F7659B" w:rsidRPr="00944755" w:rsidRDefault="00F7659B" w:rsidP="00B747BE">
      <w:pPr>
        <w:spacing w:line="360" w:lineRule="auto"/>
        <w:ind w:firstLineChars="200" w:firstLine="422"/>
        <w:rPr>
          <w:rFonts w:ascii="宋体" w:eastAsia="宋体" w:hAnsi="宋体"/>
          <w:b/>
          <w:snapToGrid w:val="0"/>
          <w:shd w:val="clear" w:color="auto" w:fill="FFFFFF"/>
        </w:rPr>
      </w:pPr>
      <w:r>
        <w:rPr>
          <w:rFonts w:ascii="宋体" w:eastAsia="宋体" w:hAnsi="宋体" w:hint="eastAsia"/>
          <w:b/>
          <w:snapToGrid w:val="0"/>
          <w:shd w:val="clear" w:color="auto" w:fill="FFFFFF"/>
        </w:rPr>
        <w:t>1）</w:t>
      </w:r>
      <w:r w:rsidRPr="00944755">
        <w:rPr>
          <w:rFonts w:ascii="宋体" w:eastAsia="宋体" w:hAnsi="宋体" w:hint="eastAsia"/>
          <w:b/>
          <w:snapToGrid w:val="0"/>
          <w:shd w:val="clear" w:color="auto" w:fill="FFFFFF"/>
        </w:rPr>
        <w:t>适用基金</w:t>
      </w:r>
    </w:p>
    <w:tbl>
      <w:tblPr>
        <w:tblW w:w="5209" w:type="pct"/>
        <w:jc w:val="center"/>
        <w:tblLayout w:type="fixed"/>
        <w:tblLook w:val="04A0"/>
      </w:tblPr>
      <w:tblGrid>
        <w:gridCol w:w="724"/>
        <w:gridCol w:w="1163"/>
        <w:gridCol w:w="6991"/>
      </w:tblGrid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A2" w:rsidRPr="0073195A" w:rsidRDefault="008D36A2" w:rsidP="00F71CA4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b/>
                <w:snapToGrid w:val="0"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b/>
                <w:snapToGrid w:val="0"/>
                <w:color w:val="000000"/>
                <w:szCs w:val="21"/>
                <w:shd w:val="clear" w:color="auto" w:fill="FFFFFF"/>
              </w:rPr>
              <w:t>基金代码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A2" w:rsidRPr="0073195A" w:rsidRDefault="008D36A2" w:rsidP="00F71CA4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b/>
                <w:snapToGrid w:val="0"/>
                <w:color w:val="000000"/>
                <w:szCs w:val="21"/>
                <w:shd w:val="clear" w:color="auto" w:fill="FFFFFF"/>
              </w:rPr>
              <w:t>基金名称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004274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浦银安盛安恒回报定期开放混合型证券投资基金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004275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浦银安盛安恒回报定期开放混合型证券投资基金</w:t>
            </w:r>
            <w:r w:rsidRPr="0073195A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004276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浦银安盛安和回报定期开放混合型证券投资基金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004277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浦银安盛安和回报定期开放混合型证券投资基金</w:t>
            </w:r>
            <w:r w:rsidRPr="0073195A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004801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浦银安盛安久回报定期开放混合型证券投资基金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004802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浦银安盛安久回报定期开放混合型证券投资基金</w:t>
            </w:r>
            <w:r w:rsidRPr="0073195A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005255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浦银安盛港股通量化优选灵活配置混合型证券投资基金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013224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浦银安盛港股通量化优选灵活配置混合型证券投资基金</w:t>
            </w:r>
            <w:r w:rsidRPr="0073195A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006555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浦银安盛全球智能科技股票型证券投资基金</w:t>
            </w:r>
            <w:r w:rsidR="00457533" w:rsidRPr="0073195A">
              <w:rPr>
                <w:rFonts w:ascii="宋体" w:eastAsia="宋体" w:hAnsi="宋体" w:hint="eastAsia"/>
                <w:szCs w:val="21"/>
              </w:rPr>
              <w:t>（</w:t>
            </w:r>
            <w:r w:rsidR="00457533" w:rsidRPr="0073195A">
              <w:rPr>
                <w:rFonts w:ascii="宋体" w:eastAsia="宋体" w:hAnsi="宋体"/>
                <w:szCs w:val="21"/>
              </w:rPr>
              <w:t>QDII）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014002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浦银安盛全球智能科技股票型证券投资基金</w:t>
            </w:r>
            <w:r w:rsidR="00457533" w:rsidRPr="0073195A">
              <w:rPr>
                <w:rFonts w:ascii="宋体" w:eastAsia="宋体" w:hAnsi="宋体" w:hint="eastAsia"/>
                <w:szCs w:val="21"/>
              </w:rPr>
              <w:t>（</w:t>
            </w:r>
            <w:r w:rsidR="00457533" w:rsidRPr="0073195A">
              <w:rPr>
                <w:rFonts w:ascii="宋体" w:eastAsia="宋体" w:hAnsi="宋体"/>
                <w:szCs w:val="21"/>
              </w:rPr>
              <w:t>QDII）</w:t>
            </w:r>
            <w:r w:rsidRPr="0073195A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007163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浦银安盛环保新能源混合型证券投资基金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007164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浦银安盛环保新能源混合型证券投资基金</w:t>
            </w:r>
            <w:r w:rsidRPr="0073195A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166402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浦银安盛中证锐联沪港深基本面</w:t>
            </w:r>
            <w:r w:rsidRPr="0073195A">
              <w:rPr>
                <w:rFonts w:ascii="宋体" w:eastAsia="宋体" w:hAnsi="宋体"/>
                <w:szCs w:val="21"/>
              </w:rPr>
              <w:t>100指数证券投资基金</w:t>
            </w:r>
            <w:r w:rsidR="00457533" w:rsidRPr="0073195A">
              <w:rPr>
                <w:rFonts w:ascii="宋体" w:eastAsia="宋体" w:hAnsi="宋体" w:hint="eastAsia"/>
                <w:szCs w:val="21"/>
              </w:rPr>
              <w:t>（</w:t>
            </w:r>
            <w:r w:rsidR="00457533" w:rsidRPr="0073195A">
              <w:rPr>
                <w:rFonts w:ascii="宋体" w:eastAsia="宋体" w:hAnsi="宋体"/>
                <w:szCs w:val="21"/>
              </w:rPr>
              <w:t>LOF）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519111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浦银安盛优化收益债券型证券投资基金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519112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浦银安盛优化收益债券型证券投资基金</w:t>
            </w:r>
            <w:r w:rsidRPr="0073195A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519115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浦银安盛红利精选混合型证券投资基金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014029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浦银安盛红利精选混合型证券投资基金</w:t>
            </w:r>
            <w:r w:rsidRPr="0073195A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/>
                <w:szCs w:val="21"/>
              </w:rPr>
              <w:t>519116</w:t>
            </w:r>
          </w:p>
        </w:tc>
        <w:tc>
          <w:tcPr>
            <w:tcW w:w="3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napToGrid w:val="0"/>
                <w:color w:val="000000"/>
                <w:szCs w:val="21"/>
                <w:shd w:val="clear" w:color="auto" w:fill="FFFFFF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浦银安盛沪深</w:t>
            </w:r>
            <w:r w:rsidRPr="0073195A">
              <w:rPr>
                <w:rFonts w:ascii="宋体" w:eastAsia="宋体" w:hAnsi="宋体"/>
                <w:szCs w:val="21"/>
              </w:rPr>
              <w:t>300指数增强型证券投资基金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519117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浦银安盛中证锐联基本面</w:t>
            </w:r>
            <w:r w:rsidRPr="0073195A">
              <w:rPr>
                <w:rFonts w:ascii="宋体" w:eastAsia="宋体" w:hAnsi="宋体"/>
                <w:szCs w:val="21"/>
              </w:rPr>
              <w:t>400指数证券投资基金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519118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浦银安盛幸福回报定期开放债券型证券投资基金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519119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浦银安盛幸福回报定期开放债券型证券投资基金</w:t>
            </w:r>
            <w:r w:rsidRPr="0073195A">
              <w:rPr>
                <w:rFonts w:ascii="宋体" w:eastAsia="宋体" w:hAnsi="宋体"/>
                <w:szCs w:val="21"/>
              </w:rPr>
              <w:t>B类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519120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浦银安盛战略新兴产业混合型证券投资基金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014061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浦银安盛战略新兴产业混合型证券投资基金</w:t>
            </w:r>
            <w:r w:rsidRPr="0073195A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519121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</w:t>
            </w:r>
            <w:r w:rsidRPr="0073195A">
              <w:rPr>
                <w:rFonts w:ascii="宋体" w:eastAsia="宋体" w:hAnsi="宋体"/>
                <w:szCs w:val="21"/>
              </w:rPr>
              <w:t>6个月定期开放债券型证券投资基金A类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519122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</w:t>
            </w:r>
            <w:r w:rsidRPr="0073195A">
              <w:rPr>
                <w:rFonts w:ascii="宋体" w:eastAsia="宋体" w:hAnsi="宋体"/>
                <w:szCs w:val="21"/>
              </w:rPr>
              <w:t>6个月定期开放债券型证券投资基金C类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519126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浦银安盛新经济结构灵活配置混合型证券投资基金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013259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浦银安盛新经济结构灵活配置混合型证券投资基金</w:t>
            </w:r>
            <w:r w:rsidRPr="0073195A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519127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浦银安盛盛世精选灵活配置混合型证券投资基金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519177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浦银安盛盛世精选灵活配置混合型证券投资基金</w:t>
            </w:r>
            <w:r w:rsidRPr="0073195A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519170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浦银安盛增长动力灵活配置混合型证券投资基金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014003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浦银安盛增长动力灵活配置混合型证券投资基金</w:t>
            </w:r>
            <w:r w:rsidRPr="0073195A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519171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浦银安盛医疗健康灵活配置混合型证券投资基金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013183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浦银安盛医疗健康灵活配置混合型证券投资基金</w:t>
            </w:r>
            <w:r w:rsidRPr="0073195A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519172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浦银安盛睿智精选灵活配置混合型证券投资基金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519173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浦银安盛睿智精选灵活配置混合型证券投资基金</w:t>
            </w:r>
            <w:r w:rsidRPr="0073195A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519175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浦银安盛经济带崛起灵活配置混合型证券投资基金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A2" w:rsidRPr="0073195A" w:rsidRDefault="008D36A2" w:rsidP="008D36A2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F74AED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008162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6A2" w:rsidRPr="0073195A" w:rsidRDefault="008D36A2" w:rsidP="008D36A2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浦银安盛经济带崛起灵活配置混合型证券投资基金</w:t>
            </w:r>
            <w:r w:rsidRPr="0073195A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747BE">
              <w:rPr>
                <w:rFonts w:ascii="宋体" w:eastAsia="宋体" w:hAnsi="宋体"/>
                <w:color w:val="000000"/>
                <w:szCs w:val="21"/>
              </w:rPr>
              <w:t>007401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747BE">
              <w:rPr>
                <w:rFonts w:ascii="宋体" w:eastAsia="宋体" w:hAnsi="宋体" w:hint="eastAsia"/>
                <w:szCs w:val="21"/>
              </w:rPr>
              <w:t>浦银安盛颐和稳健养老目标一年持有期混合型基金中基金（</w:t>
            </w:r>
            <w:r w:rsidRPr="00B747BE">
              <w:rPr>
                <w:rFonts w:ascii="宋体" w:eastAsia="宋体" w:hAnsi="宋体"/>
                <w:szCs w:val="21"/>
              </w:rPr>
              <w:t>FOF）A类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39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747BE">
              <w:rPr>
                <w:rFonts w:ascii="宋体" w:eastAsia="宋体" w:hAnsi="宋体"/>
                <w:color w:val="000000"/>
                <w:szCs w:val="21"/>
              </w:rPr>
              <w:t>007402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747BE">
              <w:rPr>
                <w:rFonts w:ascii="宋体" w:eastAsia="宋体" w:hAnsi="宋体" w:hint="eastAsia"/>
                <w:szCs w:val="21"/>
              </w:rPr>
              <w:t>浦银安盛颐和稳健养老目标一年持有期混合型基金中基金（</w:t>
            </w:r>
            <w:r w:rsidRPr="00B747BE">
              <w:rPr>
                <w:rFonts w:ascii="宋体" w:eastAsia="宋体" w:hAnsi="宋体"/>
                <w:szCs w:val="21"/>
              </w:rPr>
              <w:t>FOF）C类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B5B" w:rsidRPr="00B747BE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47BE">
              <w:rPr>
                <w:rFonts w:ascii="宋体" w:eastAsia="宋体" w:hAnsi="宋体"/>
                <w:color w:val="000000"/>
                <w:szCs w:val="21"/>
              </w:rPr>
              <w:t>007410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B5B" w:rsidRPr="00B747BE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747BE">
              <w:rPr>
                <w:rFonts w:ascii="宋体" w:eastAsia="宋体" w:hAnsi="宋体" w:hint="eastAsia"/>
                <w:szCs w:val="21"/>
              </w:rPr>
              <w:t>浦银安盛中证高股息精选交易型开放式指数证券投资基金联接基金</w:t>
            </w:r>
            <w:r w:rsidRPr="00B747BE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B5B" w:rsidRPr="00B747BE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47BE">
              <w:rPr>
                <w:rFonts w:ascii="宋体" w:eastAsia="宋体" w:hAnsi="宋体"/>
                <w:color w:val="000000"/>
                <w:szCs w:val="21"/>
              </w:rPr>
              <w:t>007411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B5B" w:rsidRPr="00B747BE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747BE">
              <w:rPr>
                <w:rFonts w:ascii="宋体" w:eastAsia="宋体" w:hAnsi="宋体" w:hint="eastAsia"/>
                <w:szCs w:val="21"/>
              </w:rPr>
              <w:t>浦银安盛中证高股息精选交易型开放式指数证券投资基金联接基金</w:t>
            </w:r>
            <w:r w:rsidRPr="00B747BE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B747BE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747BE">
              <w:rPr>
                <w:rFonts w:ascii="宋体" w:eastAsia="宋体" w:hAnsi="宋体"/>
                <w:color w:val="000000"/>
                <w:szCs w:val="21"/>
              </w:rPr>
              <w:t>009048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B747BE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B747BE">
              <w:rPr>
                <w:rFonts w:ascii="宋体" w:eastAsia="宋体" w:hAnsi="宋体" w:hint="eastAsia"/>
                <w:szCs w:val="21"/>
              </w:rPr>
              <w:t>浦银安盛科技创新优选三年封闭运作灵活配置混合型证券投资基金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009366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浦银安盛科技创新一年定期开放混合型证券投资基金</w:t>
            </w:r>
            <w:r w:rsidRPr="0073195A"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009367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浦银安盛科技创新一年定期开放混合型证券投资基金</w:t>
            </w:r>
            <w:r w:rsidRPr="0073195A">
              <w:rPr>
                <w:rFonts w:ascii="宋体" w:eastAsia="宋体" w:hAnsi="宋体"/>
                <w:szCs w:val="21"/>
              </w:rPr>
              <w:t>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009370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浦银安盛睿和优选</w:t>
            </w:r>
            <w:r w:rsidRPr="0073195A">
              <w:rPr>
                <w:rFonts w:ascii="宋体" w:eastAsia="宋体" w:hAnsi="宋体"/>
                <w:szCs w:val="21"/>
              </w:rPr>
              <w:t>3个月持有期混合型基金中基金</w:t>
            </w:r>
            <w:r w:rsidRPr="0073195A">
              <w:rPr>
                <w:rFonts w:ascii="宋体" w:eastAsia="宋体" w:hAnsi="宋体" w:hint="eastAsia"/>
                <w:szCs w:val="21"/>
              </w:rPr>
              <w:t>（</w:t>
            </w:r>
            <w:r w:rsidRPr="0073195A">
              <w:rPr>
                <w:rFonts w:ascii="宋体" w:eastAsia="宋体" w:hAnsi="宋体"/>
                <w:szCs w:val="21"/>
              </w:rPr>
              <w:t>FOF）A类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009371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浦银安盛睿和优选</w:t>
            </w:r>
            <w:r w:rsidRPr="0073195A">
              <w:rPr>
                <w:rFonts w:ascii="宋体" w:eastAsia="宋体" w:hAnsi="宋体"/>
                <w:szCs w:val="21"/>
              </w:rPr>
              <w:t>3个月持有期混合型基金中基金</w:t>
            </w:r>
            <w:r w:rsidRPr="0073195A">
              <w:rPr>
                <w:rFonts w:ascii="宋体" w:eastAsia="宋体" w:hAnsi="宋体" w:hint="eastAsia"/>
                <w:szCs w:val="21"/>
              </w:rPr>
              <w:t>（</w:t>
            </w:r>
            <w:r w:rsidRPr="0073195A">
              <w:rPr>
                <w:rFonts w:ascii="宋体" w:eastAsia="宋体" w:hAnsi="宋体"/>
                <w:szCs w:val="21"/>
              </w:rPr>
              <w:t>FOF）C类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009374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</w:t>
            </w:r>
            <w:r w:rsidRPr="0073195A">
              <w:rPr>
                <w:rFonts w:ascii="宋体" w:eastAsia="宋体" w:hAnsi="宋体"/>
                <w:szCs w:val="21"/>
              </w:rPr>
              <w:t>MSCI中国A股交易型开放式指数证券投资基金联接基金A类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009375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</w:t>
            </w:r>
            <w:r w:rsidRPr="0073195A">
              <w:rPr>
                <w:rFonts w:ascii="宋体" w:eastAsia="宋体" w:hAnsi="宋体"/>
                <w:szCs w:val="21"/>
              </w:rPr>
              <w:t>MSCI中国A股交易型开放式指数证券投资基金联接基金C类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49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012167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浦银安盛颐享稳健养老目标一年持有期混合型基金中基金（</w:t>
            </w:r>
            <w:r w:rsidRPr="0073195A">
              <w:rPr>
                <w:rFonts w:ascii="宋体" w:eastAsia="宋体" w:hAnsi="宋体"/>
                <w:szCs w:val="21"/>
              </w:rPr>
              <w:t>FOF）</w:t>
            </w:r>
            <w:r>
              <w:rPr>
                <w:rFonts w:ascii="宋体" w:eastAsia="宋体" w:hAnsi="宋体"/>
                <w:szCs w:val="21"/>
              </w:rPr>
              <w:t>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012787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浦银安盛泰和配置</w:t>
            </w:r>
            <w:r w:rsidRPr="0073195A">
              <w:rPr>
                <w:rFonts w:ascii="宋体" w:eastAsia="宋体" w:hAnsi="宋体"/>
                <w:szCs w:val="21"/>
              </w:rPr>
              <w:t>6个月持有期混合型基金中基金</w:t>
            </w:r>
            <w:r w:rsidRPr="0073195A">
              <w:rPr>
                <w:rFonts w:ascii="宋体" w:eastAsia="宋体" w:hAnsi="宋体" w:hint="eastAsia"/>
                <w:szCs w:val="21"/>
              </w:rPr>
              <w:t>（</w:t>
            </w:r>
            <w:r w:rsidRPr="0073195A">
              <w:rPr>
                <w:rFonts w:ascii="宋体" w:eastAsia="宋体" w:hAnsi="宋体"/>
                <w:szCs w:val="21"/>
              </w:rPr>
              <w:t>FOF）A类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012788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浦银安盛泰和配置</w:t>
            </w:r>
            <w:r w:rsidRPr="0073195A">
              <w:rPr>
                <w:rFonts w:ascii="宋体" w:eastAsia="宋体" w:hAnsi="宋体"/>
                <w:szCs w:val="21"/>
              </w:rPr>
              <w:t>6个月持有期混合型基金中基金</w:t>
            </w:r>
            <w:r w:rsidRPr="0073195A">
              <w:rPr>
                <w:rFonts w:ascii="宋体" w:eastAsia="宋体" w:hAnsi="宋体" w:hint="eastAsia"/>
                <w:szCs w:val="21"/>
              </w:rPr>
              <w:t>（</w:t>
            </w:r>
            <w:r w:rsidRPr="0073195A">
              <w:rPr>
                <w:rFonts w:ascii="宋体" w:eastAsia="宋体" w:hAnsi="宋体"/>
                <w:szCs w:val="21"/>
              </w:rPr>
              <w:t>FOF）C类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009626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浦银安盛养老目标日期</w:t>
            </w:r>
            <w:r w:rsidRPr="0073195A">
              <w:rPr>
                <w:rFonts w:ascii="宋体" w:eastAsia="宋体" w:hAnsi="宋体"/>
                <w:szCs w:val="21"/>
              </w:rPr>
              <w:t>2040三年持有期混合型发起式基金中基金（FOF）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017320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浦银安盛颐和稳健养老目标一年持有期混合型基金中基金（</w:t>
            </w:r>
            <w:r w:rsidRPr="0073195A">
              <w:rPr>
                <w:rFonts w:ascii="宋体" w:eastAsia="宋体" w:hAnsi="宋体"/>
                <w:szCs w:val="21"/>
              </w:rPr>
              <w:t>FOF）Y类</w:t>
            </w:r>
          </w:p>
        </w:tc>
      </w:tr>
      <w:tr w:rsidR="00BD6B5B" w:rsidRPr="00457533" w:rsidTr="00BD6B5B">
        <w:trPr>
          <w:trHeight w:val="27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3195A">
              <w:rPr>
                <w:rFonts w:ascii="宋体" w:eastAsia="宋体" w:hAnsi="宋体"/>
                <w:color w:val="000000"/>
                <w:szCs w:val="21"/>
              </w:rPr>
              <w:t>54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B5B" w:rsidRPr="0073195A" w:rsidRDefault="00BD6B5B" w:rsidP="00BD6B5B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/>
                <w:szCs w:val="21"/>
              </w:rPr>
              <w:t>017321</w:t>
            </w:r>
          </w:p>
        </w:tc>
        <w:tc>
          <w:tcPr>
            <w:tcW w:w="3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B5B" w:rsidRPr="0073195A" w:rsidRDefault="00BD6B5B" w:rsidP="00BD6B5B">
            <w:pPr>
              <w:widowControl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73195A">
              <w:rPr>
                <w:rFonts w:ascii="宋体" w:eastAsia="宋体" w:hAnsi="宋体" w:hint="eastAsia"/>
                <w:szCs w:val="21"/>
              </w:rPr>
              <w:t>浦银安盛颐享稳健养老目标一年持有期混合型基金中基金（</w:t>
            </w:r>
            <w:r w:rsidRPr="0073195A">
              <w:rPr>
                <w:rFonts w:ascii="宋体" w:eastAsia="宋体" w:hAnsi="宋体"/>
                <w:szCs w:val="21"/>
              </w:rPr>
              <w:t>FOF）Y类</w:t>
            </w:r>
          </w:p>
        </w:tc>
      </w:tr>
    </w:tbl>
    <w:p w:rsidR="00F7659B" w:rsidRPr="00C57EDC" w:rsidRDefault="00F7659B" w:rsidP="00B747BE">
      <w:pPr>
        <w:spacing w:line="360" w:lineRule="auto"/>
        <w:ind w:firstLineChars="200" w:firstLine="462"/>
        <w:jc w:val="left"/>
        <w:rPr>
          <w:rFonts w:asciiTheme="minorEastAsia" w:hAnsiTheme="minorEastAsia"/>
          <w:b/>
          <w:color w:val="000000"/>
          <w:spacing w:val="10"/>
          <w:szCs w:val="21"/>
          <w:shd w:val="clear" w:color="auto" w:fill="FFFFFF"/>
        </w:rPr>
      </w:pPr>
      <w:r>
        <w:rPr>
          <w:rFonts w:asciiTheme="minorEastAsia" w:hAnsiTheme="minorEastAsia" w:hint="eastAsia"/>
          <w:b/>
          <w:color w:val="000000"/>
          <w:spacing w:val="10"/>
          <w:szCs w:val="21"/>
          <w:shd w:val="clear" w:color="auto" w:fill="FFFFFF"/>
        </w:rPr>
        <w:t>2</w:t>
      </w:r>
      <w:r>
        <w:rPr>
          <w:rFonts w:asciiTheme="minorEastAsia" w:hAnsiTheme="minorEastAsia"/>
          <w:b/>
          <w:color w:val="000000"/>
          <w:spacing w:val="10"/>
          <w:szCs w:val="21"/>
          <w:shd w:val="clear" w:color="auto" w:fill="FFFFFF"/>
        </w:rPr>
        <w:t>）</w:t>
      </w:r>
      <w:r w:rsidR="00CD640A">
        <w:rPr>
          <w:rFonts w:asciiTheme="minorEastAsia" w:hAnsiTheme="minorEastAsia"/>
          <w:b/>
          <w:color w:val="000000"/>
          <w:spacing w:val="10"/>
          <w:szCs w:val="21"/>
          <w:shd w:val="clear" w:color="auto" w:fill="FFFFFF"/>
        </w:rPr>
        <w:t>最低持有份额</w:t>
      </w:r>
      <w:r w:rsidRPr="00C57EDC">
        <w:rPr>
          <w:rFonts w:asciiTheme="minorEastAsia" w:hAnsiTheme="minorEastAsia" w:hint="eastAsia"/>
          <w:b/>
          <w:color w:val="000000"/>
          <w:spacing w:val="10"/>
          <w:szCs w:val="21"/>
          <w:shd w:val="clear" w:color="auto" w:fill="FFFFFF"/>
        </w:rPr>
        <w:t>的限制</w:t>
      </w:r>
    </w:p>
    <w:p w:rsidR="00F7659B" w:rsidRPr="00F90FF7" w:rsidRDefault="00F7659B" w:rsidP="00F7659B">
      <w:pPr>
        <w:spacing w:line="360" w:lineRule="auto"/>
        <w:ind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F90FF7">
        <w:rPr>
          <w:rFonts w:asciiTheme="minorEastAsia" w:hAnsiTheme="minorEastAsia" w:hint="eastAsia"/>
          <w:color w:val="000000"/>
          <w:szCs w:val="21"/>
          <w:shd w:val="clear" w:color="auto" w:fill="FFFFFF"/>
        </w:rPr>
        <w:t>投资者通过本公司电子直销平台（包括网上交易、“浦银安盛基金”</w:t>
      </w:r>
      <w:r w:rsidRPr="00F90FF7">
        <w:rPr>
          <w:rFonts w:asciiTheme="minorEastAsia" w:hAnsiTheme="minorEastAsia"/>
          <w:color w:val="000000"/>
          <w:szCs w:val="21"/>
          <w:shd w:val="clear" w:color="auto" w:fill="FFFFFF"/>
        </w:rPr>
        <w:t xml:space="preserve">APP </w:t>
      </w:r>
      <w:r w:rsidRPr="00F90FF7">
        <w:rPr>
          <w:rFonts w:asciiTheme="minorEastAsia" w:hAnsiTheme="minorEastAsia" w:hint="eastAsia"/>
          <w:color w:val="000000"/>
          <w:szCs w:val="21"/>
          <w:shd w:val="clear" w:color="auto" w:fill="FFFFFF"/>
        </w:rPr>
        <w:t>及“浦银安盛微理财”微信服务号）或非直销销售机构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持有上述</w:t>
      </w:r>
      <w:r w:rsidRPr="00F90FF7">
        <w:rPr>
          <w:rFonts w:asciiTheme="minorEastAsia" w:hAnsiTheme="minorEastAsia" w:hint="eastAsia"/>
          <w:color w:val="000000"/>
          <w:szCs w:val="21"/>
          <w:shd w:val="clear" w:color="auto" w:fill="FFFFFF"/>
        </w:rPr>
        <w:t>基金</w:t>
      </w:r>
      <w:r w:rsidRPr="00F90FF7">
        <w:rPr>
          <w:rFonts w:asciiTheme="minorEastAsia" w:hAnsiTheme="minorEastAsia"/>
          <w:color w:val="000000"/>
          <w:szCs w:val="21"/>
          <w:shd w:val="clear" w:color="auto" w:fill="FFFFFF"/>
        </w:rPr>
        <w:t>,</w:t>
      </w:r>
      <w:r w:rsidR="004553DA" w:rsidRPr="004553DA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 w:rsidR="004553DA">
        <w:rPr>
          <w:rFonts w:asciiTheme="minorEastAsia" w:hAnsiTheme="minorEastAsia" w:hint="eastAsia"/>
          <w:color w:val="000000"/>
          <w:szCs w:val="21"/>
          <w:shd w:val="clear" w:color="auto" w:fill="FFFFFF"/>
        </w:rPr>
        <w:t>不设置最低持有</w:t>
      </w:r>
      <w:r w:rsidR="004553DA" w:rsidRPr="00F90FF7">
        <w:rPr>
          <w:rFonts w:asciiTheme="minorEastAsia" w:hAnsiTheme="minorEastAsia" w:hint="eastAsia"/>
          <w:color w:val="000000"/>
          <w:szCs w:val="21"/>
          <w:shd w:val="clear" w:color="auto" w:fill="FFFFFF"/>
        </w:rPr>
        <w:t>份额的限制</w:t>
      </w:r>
      <w:r w:rsidRPr="00F90FF7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。</w:t>
      </w:r>
    </w:p>
    <w:p w:rsidR="00F7659B" w:rsidRPr="00BD6B5B" w:rsidRDefault="00F7659B" w:rsidP="00BD6B5B">
      <w:pPr>
        <w:spacing w:line="360" w:lineRule="auto"/>
        <w:ind w:firstLine="420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F90FF7">
        <w:rPr>
          <w:rFonts w:asciiTheme="minorEastAsia" w:hAnsiTheme="minorEastAsia" w:hint="eastAsia"/>
          <w:color w:val="000000"/>
          <w:szCs w:val="21"/>
          <w:shd w:val="clear" w:color="auto" w:fill="FFFFFF"/>
        </w:rPr>
        <w:t>各销售机构对</w:t>
      </w:r>
      <w:r w:rsidRPr="00F7659B">
        <w:rPr>
          <w:rFonts w:asciiTheme="minorEastAsia" w:hAnsiTheme="minorEastAsia" w:hint="eastAsia"/>
          <w:color w:val="000000"/>
          <w:szCs w:val="21"/>
          <w:shd w:val="clear" w:color="auto" w:fill="FFFFFF"/>
        </w:rPr>
        <w:t>最低持有份额</w:t>
      </w:r>
      <w:r w:rsidRPr="00F90FF7">
        <w:rPr>
          <w:rFonts w:asciiTheme="minorEastAsia" w:hAnsiTheme="minorEastAsia" w:hint="eastAsia"/>
          <w:color w:val="000000"/>
          <w:szCs w:val="21"/>
          <w:shd w:val="clear" w:color="auto" w:fill="FFFFFF"/>
        </w:rPr>
        <w:t>另有其他规定的，以各销售机构的业务规定为准。</w:t>
      </w:r>
    </w:p>
    <w:p w:rsidR="00D4028A" w:rsidRPr="00944755" w:rsidRDefault="000F5E82" w:rsidP="00360079">
      <w:pPr>
        <w:spacing w:line="360" w:lineRule="auto"/>
        <w:ind w:firstLineChars="200" w:firstLine="422"/>
        <w:jc w:val="left"/>
        <w:rPr>
          <w:rFonts w:ascii="宋体" w:eastAsia="宋体" w:hAnsi="宋体"/>
          <w:b/>
          <w:snapToGrid w:val="0"/>
          <w:color w:val="000000"/>
          <w:szCs w:val="21"/>
          <w:shd w:val="clear" w:color="auto" w:fill="FFFFFF"/>
        </w:rPr>
      </w:pPr>
      <w:r>
        <w:rPr>
          <w:rFonts w:ascii="宋体" w:eastAsia="宋体" w:hAnsi="宋体" w:hint="eastAsia"/>
          <w:b/>
          <w:snapToGrid w:val="0"/>
          <w:color w:val="000000"/>
          <w:szCs w:val="21"/>
          <w:shd w:val="clear" w:color="auto" w:fill="FFFFFF"/>
        </w:rPr>
        <w:t>二</w:t>
      </w:r>
      <w:r w:rsidR="001720A8" w:rsidRPr="00944755">
        <w:rPr>
          <w:rFonts w:ascii="宋体" w:eastAsia="宋体" w:hAnsi="宋体"/>
          <w:b/>
          <w:snapToGrid w:val="0"/>
          <w:color w:val="000000"/>
          <w:szCs w:val="21"/>
          <w:shd w:val="clear" w:color="auto" w:fill="FFFFFF"/>
        </w:rPr>
        <w:t>、</w:t>
      </w:r>
      <w:r w:rsidR="00D4028A" w:rsidRPr="00944755">
        <w:rPr>
          <w:rFonts w:ascii="宋体" w:eastAsia="宋体" w:hAnsi="宋体" w:hint="eastAsia"/>
          <w:b/>
          <w:snapToGrid w:val="0"/>
          <w:color w:val="000000"/>
          <w:szCs w:val="21"/>
          <w:shd w:val="clear" w:color="auto" w:fill="FFFFFF"/>
        </w:rPr>
        <w:t>其他</w:t>
      </w:r>
      <w:r w:rsidR="00030C8E" w:rsidRPr="00944755">
        <w:rPr>
          <w:rFonts w:ascii="宋体" w:eastAsia="宋体" w:hAnsi="宋体" w:hint="eastAsia"/>
          <w:b/>
          <w:snapToGrid w:val="0"/>
          <w:color w:val="000000"/>
          <w:szCs w:val="21"/>
          <w:shd w:val="clear" w:color="auto" w:fill="FFFFFF"/>
        </w:rPr>
        <w:t>需要提示的</w:t>
      </w:r>
      <w:r w:rsidR="00D4028A" w:rsidRPr="00944755">
        <w:rPr>
          <w:rFonts w:ascii="宋体" w:eastAsia="宋体" w:hAnsi="宋体" w:hint="eastAsia"/>
          <w:b/>
          <w:snapToGrid w:val="0"/>
          <w:color w:val="000000"/>
          <w:szCs w:val="21"/>
          <w:shd w:val="clear" w:color="auto" w:fill="FFFFFF"/>
        </w:rPr>
        <w:t>事项</w:t>
      </w:r>
    </w:p>
    <w:p w:rsidR="00F80C71" w:rsidRDefault="00095826" w:rsidP="00FB4C36">
      <w:pPr>
        <w:numPr>
          <w:ilvl w:val="0"/>
          <w:numId w:val="5"/>
        </w:numPr>
        <w:spacing w:line="360" w:lineRule="auto"/>
        <w:ind w:left="0" w:firstLineChars="200" w:firstLine="420"/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</w:pPr>
      <w:r w:rsidRPr="00944755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本公告仅对调整上述基金</w:t>
      </w:r>
      <w:r w:rsidR="00F540ED" w:rsidRPr="0073195A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首次最低申购金额、最低追加申购金额、最低赎回份额和最低持有份额</w:t>
      </w:r>
      <w:r w:rsidR="00D4028A" w:rsidRPr="00944755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的有关事项予以说明。</w:t>
      </w:r>
      <w:r w:rsidR="00FB4C36" w:rsidRPr="00FB4C36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本公司将在上述基金下一次定期更新招募说明书时，对上述内容进行更新</w:t>
      </w:r>
      <w:r w:rsidR="00B747BE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。</w:t>
      </w:r>
    </w:p>
    <w:p w:rsidR="00303329" w:rsidRPr="00944755" w:rsidRDefault="00303329" w:rsidP="00303329">
      <w:pPr>
        <w:numPr>
          <w:ilvl w:val="0"/>
          <w:numId w:val="5"/>
        </w:numPr>
        <w:spacing w:line="360" w:lineRule="auto"/>
        <w:ind w:left="0" w:firstLineChars="200" w:firstLine="420"/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</w:pPr>
      <w:r w:rsidRPr="00944755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本公告</w:t>
      </w:r>
      <w:r w:rsidRPr="00303329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涉及上述业务的解释权</w:t>
      </w:r>
      <w:r w:rsidR="00566C1A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归</w:t>
      </w:r>
      <w:bookmarkStart w:id="0" w:name="_GoBack"/>
      <w:bookmarkEnd w:id="0"/>
      <w:r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本公司所有</w:t>
      </w:r>
      <w:r w:rsidRPr="00303329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。</w:t>
      </w:r>
    </w:p>
    <w:p w:rsidR="0032120E" w:rsidRPr="00944755" w:rsidRDefault="0032120E" w:rsidP="00944755">
      <w:pPr>
        <w:numPr>
          <w:ilvl w:val="0"/>
          <w:numId w:val="5"/>
        </w:numPr>
        <w:spacing w:line="360" w:lineRule="auto"/>
        <w:ind w:left="0" w:firstLineChars="200" w:firstLine="420"/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</w:pPr>
      <w:r w:rsidRPr="00944755"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  <w:t>投资者可通过以下途径咨询详情：</w:t>
      </w:r>
    </w:p>
    <w:p w:rsidR="0032120E" w:rsidRPr="00944755" w:rsidRDefault="0032120E" w:rsidP="00944755">
      <w:pPr>
        <w:spacing w:line="360" w:lineRule="auto"/>
        <w:ind w:firstLineChars="200" w:firstLine="420"/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</w:pPr>
      <w:r w:rsidRPr="00944755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浦银安盛</w:t>
      </w:r>
      <w:r w:rsidRPr="00944755"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  <w:t>基金管理有限公司</w:t>
      </w:r>
    </w:p>
    <w:p w:rsidR="0091244E" w:rsidRPr="00944755" w:rsidRDefault="0032120E" w:rsidP="00944755">
      <w:pPr>
        <w:spacing w:line="360" w:lineRule="auto"/>
        <w:ind w:firstLineChars="200" w:firstLine="420"/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</w:pPr>
      <w:r w:rsidRPr="00944755"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  <w:t>客户服务热线：4008828999</w:t>
      </w:r>
      <w:r w:rsidRPr="00944755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、</w:t>
      </w:r>
      <w:r w:rsidRPr="00944755"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  <w:t>021-33079999</w:t>
      </w:r>
      <w:r w:rsidR="00C76A0E" w:rsidRPr="00944755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；</w:t>
      </w:r>
    </w:p>
    <w:p w:rsidR="00F80C71" w:rsidRPr="00944755" w:rsidRDefault="0032120E" w:rsidP="00944755">
      <w:pPr>
        <w:spacing w:line="360" w:lineRule="auto"/>
        <w:ind w:firstLineChars="200" w:firstLine="420"/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</w:pPr>
      <w:r w:rsidRPr="00944755"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  <w:t>公司网址</w:t>
      </w:r>
      <w:r w:rsidRPr="00944755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：</w:t>
      </w:r>
      <w:hyperlink r:id="rId7" w:history="1">
        <w:r w:rsidR="003471C7" w:rsidRPr="00944755">
          <w:rPr>
            <w:rFonts w:ascii="宋体" w:eastAsia="宋体" w:hAnsi="宋体"/>
            <w:snapToGrid w:val="0"/>
            <w:color w:val="000000"/>
            <w:szCs w:val="21"/>
            <w:shd w:val="clear" w:color="auto" w:fill="FFFFFF"/>
          </w:rPr>
          <w:t>www.py-axa.com</w:t>
        </w:r>
      </w:hyperlink>
      <w:r w:rsidR="00F80C71" w:rsidRPr="00944755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；</w:t>
      </w:r>
    </w:p>
    <w:p w:rsidR="0091244E" w:rsidRPr="00944755" w:rsidRDefault="0091244E" w:rsidP="00944755">
      <w:pPr>
        <w:spacing w:line="360" w:lineRule="auto"/>
        <w:ind w:firstLineChars="200" w:firstLine="420"/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</w:pPr>
      <w:r w:rsidRPr="00944755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客户端：“浦银安盛基金”</w:t>
      </w:r>
      <w:r w:rsidRPr="00944755"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  <w:t>APP；</w:t>
      </w:r>
    </w:p>
    <w:p w:rsidR="00B5397B" w:rsidRPr="00BD6B5B" w:rsidRDefault="0032120E" w:rsidP="00BD6B5B">
      <w:pPr>
        <w:spacing w:line="360" w:lineRule="auto"/>
        <w:ind w:firstLineChars="200" w:firstLine="420"/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</w:pPr>
      <w:r w:rsidRPr="00944755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公司微信公众号：浦银安盛基金（</w:t>
      </w:r>
      <w:r w:rsidRPr="00944755"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  <w:t>AXASPDB）</w:t>
      </w:r>
      <w:r w:rsidRPr="00944755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，浦银安盛微理财（</w:t>
      </w:r>
      <w:r w:rsidRPr="00944755"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  <w:t>AXASPDB-E）。</w:t>
      </w:r>
    </w:p>
    <w:p w:rsidR="001720A8" w:rsidRPr="00944755" w:rsidRDefault="00D4028A" w:rsidP="00360079">
      <w:pPr>
        <w:spacing w:line="360" w:lineRule="auto"/>
        <w:ind w:firstLineChars="200" w:firstLine="422"/>
        <w:rPr>
          <w:rFonts w:ascii="宋体" w:eastAsia="宋体" w:hAnsi="宋体"/>
          <w:b/>
          <w:snapToGrid w:val="0"/>
          <w:color w:val="000000"/>
          <w:szCs w:val="21"/>
          <w:shd w:val="clear" w:color="auto" w:fill="FFFFFF"/>
        </w:rPr>
      </w:pPr>
      <w:r w:rsidRPr="00944755">
        <w:rPr>
          <w:rFonts w:ascii="宋体" w:eastAsia="宋体" w:hAnsi="宋体" w:hint="eastAsia"/>
          <w:b/>
          <w:snapToGrid w:val="0"/>
          <w:color w:val="000000"/>
          <w:szCs w:val="21"/>
          <w:shd w:val="clear" w:color="auto" w:fill="FFFFFF"/>
        </w:rPr>
        <w:t>风险提示：</w:t>
      </w:r>
      <w:r w:rsidR="00C76A0E" w:rsidRPr="00944755">
        <w:rPr>
          <w:rFonts w:ascii="宋体" w:eastAsia="宋体" w:hAnsi="宋体"/>
          <w:b/>
          <w:snapToGrid w:val="0"/>
          <w:color w:val="000000"/>
          <w:szCs w:val="21"/>
          <w:shd w:val="clear" w:color="auto" w:fill="FFFFFF"/>
        </w:rPr>
        <w:t xml:space="preserve"> </w:t>
      </w:r>
    </w:p>
    <w:p w:rsidR="0091244E" w:rsidRPr="00BD6B5B" w:rsidRDefault="0091244E" w:rsidP="00BD6B5B">
      <w:pPr>
        <w:spacing w:line="360" w:lineRule="auto"/>
        <w:ind w:firstLineChars="200" w:firstLine="420"/>
        <w:rPr>
          <w:rFonts w:ascii="宋体" w:eastAsia="宋体" w:hAnsi="宋体" w:cs="宋体"/>
          <w:snapToGrid w:val="0"/>
          <w:kern w:val="0"/>
          <w:szCs w:val="21"/>
        </w:rPr>
      </w:pPr>
      <w:r w:rsidRPr="00944755">
        <w:rPr>
          <w:rFonts w:ascii="宋体" w:eastAsia="宋体" w:hAnsi="宋体" w:cs="宋体" w:hint="eastAsia"/>
          <w:snapToGrid w:val="0"/>
          <w:kern w:val="0"/>
          <w:szCs w:val="21"/>
        </w:rPr>
        <w:t>本</w:t>
      </w:r>
      <w:r w:rsidR="00030C8E" w:rsidRPr="00944755">
        <w:rPr>
          <w:rFonts w:ascii="宋体" w:eastAsia="宋体" w:hAnsi="宋体" w:cs="宋体" w:hint="eastAsia"/>
          <w:snapToGrid w:val="0"/>
          <w:kern w:val="0"/>
          <w:szCs w:val="21"/>
        </w:rPr>
        <w:t>公司</w:t>
      </w:r>
      <w:r w:rsidRPr="00944755">
        <w:rPr>
          <w:rFonts w:ascii="宋体" w:eastAsia="宋体" w:hAnsi="宋体" w:cs="宋体" w:hint="eastAsia"/>
          <w:snapToGrid w:val="0"/>
          <w:kern w:val="0"/>
          <w:szCs w:val="21"/>
        </w:rPr>
        <w:t>承诺以诚实信用、勤勉尽责的原则管理和运用基金财产，但不保证基金一定盈利，也不保证最低收益。投资者在投资本</w:t>
      </w:r>
      <w:r w:rsidR="00030C8E" w:rsidRPr="00944755">
        <w:rPr>
          <w:rFonts w:ascii="宋体" w:eastAsia="宋体" w:hAnsi="宋体" w:cs="宋体" w:hint="eastAsia"/>
          <w:snapToGrid w:val="0"/>
          <w:kern w:val="0"/>
          <w:szCs w:val="21"/>
        </w:rPr>
        <w:t>公司管理的</w:t>
      </w:r>
      <w:r w:rsidRPr="00944755">
        <w:rPr>
          <w:rFonts w:ascii="宋体" w:eastAsia="宋体" w:hAnsi="宋体" w:cs="宋体" w:hint="eastAsia"/>
          <w:snapToGrid w:val="0"/>
          <w:kern w:val="0"/>
          <w:szCs w:val="21"/>
        </w:rPr>
        <w:t>基金前请务必认真阅读</w:t>
      </w:r>
      <w:r w:rsidR="00030C8E" w:rsidRPr="00944755">
        <w:rPr>
          <w:rFonts w:ascii="宋体" w:eastAsia="宋体" w:hAnsi="宋体" w:cs="宋体" w:hint="eastAsia"/>
          <w:snapToGrid w:val="0"/>
          <w:kern w:val="0"/>
          <w:szCs w:val="21"/>
        </w:rPr>
        <w:t>基金的</w:t>
      </w:r>
      <w:r w:rsidRPr="00944755">
        <w:rPr>
          <w:rFonts w:ascii="宋体" w:eastAsia="宋体" w:hAnsi="宋体" w:cs="宋体" w:hint="eastAsia"/>
          <w:snapToGrid w:val="0"/>
          <w:kern w:val="0"/>
          <w:szCs w:val="21"/>
        </w:rPr>
        <w:t>《基金合同》和《招募说明书》等法律文件。敬请投资者注意风险，并选择适合自身风险承受能力的投资品种进行投资。</w:t>
      </w:r>
    </w:p>
    <w:p w:rsidR="00C74681" w:rsidRDefault="00D4028A" w:rsidP="00BD6B5B">
      <w:pPr>
        <w:spacing w:line="360" w:lineRule="auto"/>
        <w:ind w:firstLineChars="200" w:firstLine="420"/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</w:pPr>
      <w:r w:rsidRPr="00944755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特此公告。</w:t>
      </w:r>
    </w:p>
    <w:p w:rsidR="00BD6B5B" w:rsidRPr="00944755" w:rsidRDefault="00BD6B5B">
      <w:pPr>
        <w:spacing w:line="360" w:lineRule="auto"/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</w:pPr>
    </w:p>
    <w:p w:rsidR="00C76A0E" w:rsidRPr="00944755" w:rsidRDefault="00D4028A">
      <w:pPr>
        <w:spacing w:line="360" w:lineRule="auto"/>
        <w:jc w:val="right"/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</w:pPr>
      <w:r w:rsidRPr="00944755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浦银安盛基金管理有限公司</w:t>
      </w:r>
    </w:p>
    <w:p w:rsidR="00D4028A" w:rsidRPr="00944755" w:rsidRDefault="003426FD">
      <w:pPr>
        <w:spacing w:line="360" w:lineRule="auto"/>
        <w:jc w:val="right"/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</w:pPr>
      <w:r w:rsidRPr="00944755"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  <w:t>2022</w:t>
      </w:r>
      <w:r w:rsidR="00D4028A" w:rsidRPr="00944755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年</w:t>
      </w:r>
      <w:r w:rsidR="000F5E82"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  <w:t>1</w:t>
      </w:r>
      <w:r w:rsidR="006B43C7"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  <w:t>2</w:t>
      </w:r>
      <w:r w:rsidRPr="00944755"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  <w:t>月</w:t>
      </w:r>
      <w:r w:rsidR="006B43C7">
        <w:rPr>
          <w:rFonts w:ascii="宋体" w:eastAsia="宋体" w:hAnsi="宋体"/>
          <w:snapToGrid w:val="0"/>
          <w:color w:val="000000"/>
          <w:szCs w:val="21"/>
          <w:shd w:val="clear" w:color="auto" w:fill="FFFFFF"/>
        </w:rPr>
        <w:t>1</w:t>
      </w:r>
      <w:r w:rsidR="00D4028A" w:rsidRPr="00944755">
        <w:rPr>
          <w:rFonts w:ascii="宋体" w:eastAsia="宋体" w:hAnsi="宋体" w:hint="eastAsia"/>
          <w:snapToGrid w:val="0"/>
          <w:color w:val="000000"/>
          <w:szCs w:val="21"/>
          <w:shd w:val="clear" w:color="auto" w:fill="FFFFFF"/>
        </w:rPr>
        <w:t>日</w:t>
      </w:r>
    </w:p>
    <w:sectPr w:rsidR="00D4028A" w:rsidRPr="00944755" w:rsidSect="00B747BE">
      <w:footerReference w:type="default" r:id="rId8"/>
      <w:pgSz w:w="11906" w:h="16838"/>
      <w:pgMar w:top="1440" w:right="1800" w:bottom="1440" w:left="1800" w:header="68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82" w:rsidRDefault="00007982" w:rsidP="009747A2">
      <w:r>
        <w:separator/>
      </w:r>
    </w:p>
  </w:endnote>
  <w:endnote w:type="continuationSeparator" w:id="0">
    <w:p w:rsidR="00007982" w:rsidRDefault="00007982" w:rsidP="00974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285264"/>
      <w:docPartObj>
        <w:docPartGallery w:val="Page Numbers (Bottom of Page)"/>
        <w:docPartUnique/>
      </w:docPartObj>
    </w:sdtPr>
    <w:sdtContent>
      <w:p w:rsidR="00B747BE" w:rsidRDefault="007818ED">
        <w:pPr>
          <w:pStyle w:val="a6"/>
          <w:jc w:val="center"/>
        </w:pPr>
        <w:r>
          <w:fldChar w:fldCharType="begin"/>
        </w:r>
        <w:r w:rsidR="00B747BE">
          <w:instrText>PAGE   \* MERGEFORMAT</w:instrText>
        </w:r>
        <w:r>
          <w:fldChar w:fldCharType="separate"/>
        </w:r>
        <w:r w:rsidR="004E2B0F" w:rsidRPr="004E2B0F">
          <w:rPr>
            <w:noProof/>
            <w:lang w:val="zh-CN"/>
          </w:rPr>
          <w:t>1</w:t>
        </w:r>
        <w:r>
          <w:fldChar w:fldCharType="end"/>
        </w:r>
      </w:p>
    </w:sdtContent>
  </w:sdt>
  <w:p w:rsidR="00B747BE" w:rsidRDefault="00B747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82" w:rsidRDefault="00007982" w:rsidP="009747A2">
      <w:r>
        <w:separator/>
      </w:r>
    </w:p>
  </w:footnote>
  <w:footnote w:type="continuationSeparator" w:id="0">
    <w:p w:rsidR="00007982" w:rsidRDefault="00007982" w:rsidP="00974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B95"/>
    <w:multiLevelType w:val="hybridMultilevel"/>
    <w:tmpl w:val="9CF4CE9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210959"/>
    <w:multiLevelType w:val="hybridMultilevel"/>
    <w:tmpl w:val="A4249F9A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6D2446B"/>
    <w:multiLevelType w:val="hybridMultilevel"/>
    <w:tmpl w:val="253018C0"/>
    <w:lvl w:ilvl="0" w:tplc="04090017">
      <w:start w:val="1"/>
      <w:numFmt w:val="chineseCountingThousand"/>
      <w:lvlText w:val="(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E611B69"/>
    <w:multiLevelType w:val="hybridMultilevel"/>
    <w:tmpl w:val="9F6A21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551D5E"/>
    <w:multiLevelType w:val="hybridMultilevel"/>
    <w:tmpl w:val="45706BF4"/>
    <w:lvl w:ilvl="0" w:tplc="39643D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2C0CFD"/>
    <w:multiLevelType w:val="hybridMultilevel"/>
    <w:tmpl w:val="D84C7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5B7940"/>
    <w:multiLevelType w:val="hybridMultilevel"/>
    <w:tmpl w:val="9CF4CE9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B927A5"/>
    <w:multiLevelType w:val="hybridMultilevel"/>
    <w:tmpl w:val="313065E0"/>
    <w:lvl w:ilvl="0" w:tplc="CC50CD30">
      <w:start w:val="1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28A"/>
    <w:rsid w:val="00007982"/>
    <w:rsid w:val="00022D96"/>
    <w:rsid w:val="00030C8E"/>
    <w:rsid w:val="00033888"/>
    <w:rsid w:val="00095826"/>
    <w:rsid w:val="000C1A57"/>
    <w:rsid w:val="000D2B52"/>
    <w:rsid w:val="000F5E82"/>
    <w:rsid w:val="000F6EE2"/>
    <w:rsid w:val="00146F41"/>
    <w:rsid w:val="0015324C"/>
    <w:rsid w:val="00156A73"/>
    <w:rsid w:val="00167913"/>
    <w:rsid w:val="001720A8"/>
    <w:rsid w:val="0018594D"/>
    <w:rsid w:val="00186D58"/>
    <w:rsid w:val="001A4DB4"/>
    <w:rsid w:val="001B17C1"/>
    <w:rsid w:val="001C55F2"/>
    <w:rsid w:val="001D4EEA"/>
    <w:rsid w:val="001D5B06"/>
    <w:rsid w:val="001E0066"/>
    <w:rsid w:val="001E4AC9"/>
    <w:rsid w:val="00203198"/>
    <w:rsid w:val="002333C3"/>
    <w:rsid w:val="0023609B"/>
    <w:rsid w:val="002462F8"/>
    <w:rsid w:val="002B0D21"/>
    <w:rsid w:val="00303329"/>
    <w:rsid w:val="00307958"/>
    <w:rsid w:val="0032120E"/>
    <w:rsid w:val="003422E2"/>
    <w:rsid w:val="003426FD"/>
    <w:rsid w:val="003471C7"/>
    <w:rsid w:val="00350886"/>
    <w:rsid w:val="00360016"/>
    <w:rsid w:val="00360079"/>
    <w:rsid w:val="00365E18"/>
    <w:rsid w:val="00371953"/>
    <w:rsid w:val="00381CC3"/>
    <w:rsid w:val="003A62B7"/>
    <w:rsid w:val="004553DA"/>
    <w:rsid w:val="00457533"/>
    <w:rsid w:val="00467F7B"/>
    <w:rsid w:val="00492133"/>
    <w:rsid w:val="004D6B19"/>
    <w:rsid w:val="004E2B0F"/>
    <w:rsid w:val="004E768D"/>
    <w:rsid w:val="00537616"/>
    <w:rsid w:val="00566C1A"/>
    <w:rsid w:val="005729B8"/>
    <w:rsid w:val="00586723"/>
    <w:rsid w:val="005A5B90"/>
    <w:rsid w:val="005B1929"/>
    <w:rsid w:val="005B3170"/>
    <w:rsid w:val="005B364B"/>
    <w:rsid w:val="005C298F"/>
    <w:rsid w:val="006130F5"/>
    <w:rsid w:val="00613B8B"/>
    <w:rsid w:val="00632DB9"/>
    <w:rsid w:val="00642EAF"/>
    <w:rsid w:val="00662735"/>
    <w:rsid w:val="00662B4A"/>
    <w:rsid w:val="00683965"/>
    <w:rsid w:val="00697C4E"/>
    <w:rsid w:val="006A345D"/>
    <w:rsid w:val="006B43C7"/>
    <w:rsid w:val="006B5644"/>
    <w:rsid w:val="006D2F19"/>
    <w:rsid w:val="006F223B"/>
    <w:rsid w:val="006F54EB"/>
    <w:rsid w:val="00727D4C"/>
    <w:rsid w:val="0073195A"/>
    <w:rsid w:val="00742EB5"/>
    <w:rsid w:val="00755AC5"/>
    <w:rsid w:val="007818ED"/>
    <w:rsid w:val="007832D2"/>
    <w:rsid w:val="007862DC"/>
    <w:rsid w:val="00802FE9"/>
    <w:rsid w:val="00822534"/>
    <w:rsid w:val="00857483"/>
    <w:rsid w:val="00875599"/>
    <w:rsid w:val="008D36A2"/>
    <w:rsid w:val="00901AF7"/>
    <w:rsid w:val="0091244E"/>
    <w:rsid w:val="00917D93"/>
    <w:rsid w:val="009222AE"/>
    <w:rsid w:val="00944755"/>
    <w:rsid w:val="009458FC"/>
    <w:rsid w:val="00956031"/>
    <w:rsid w:val="009602B4"/>
    <w:rsid w:val="00967919"/>
    <w:rsid w:val="009747A2"/>
    <w:rsid w:val="0098520D"/>
    <w:rsid w:val="009A0E4E"/>
    <w:rsid w:val="009A4E48"/>
    <w:rsid w:val="009D0836"/>
    <w:rsid w:val="009F7DC3"/>
    <w:rsid w:val="00A1416E"/>
    <w:rsid w:val="00A25077"/>
    <w:rsid w:val="00A40989"/>
    <w:rsid w:val="00A4798E"/>
    <w:rsid w:val="00AC62B4"/>
    <w:rsid w:val="00AD3CC3"/>
    <w:rsid w:val="00AE0783"/>
    <w:rsid w:val="00AE7447"/>
    <w:rsid w:val="00AF2D47"/>
    <w:rsid w:val="00AF5424"/>
    <w:rsid w:val="00B36CD6"/>
    <w:rsid w:val="00B5397B"/>
    <w:rsid w:val="00B71222"/>
    <w:rsid w:val="00B747BE"/>
    <w:rsid w:val="00B92A46"/>
    <w:rsid w:val="00B93866"/>
    <w:rsid w:val="00B97060"/>
    <w:rsid w:val="00BA295C"/>
    <w:rsid w:val="00BB3A53"/>
    <w:rsid w:val="00BB54BC"/>
    <w:rsid w:val="00BC3204"/>
    <w:rsid w:val="00BD6B5B"/>
    <w:rsid w:val="00BD7195"/>
    <w:rsid w:val="00C04AF7"/>
    <w:rsid w:val="00C065E2"/>
    <w:rsid w:val="00C57EDC"/>
    <w:rsid w:val="00C74681"/>
    <w:rsid w:val="00C76A0E"/>
    <w:rsid w:val="00CA3926"/>
    <w:rsid w:val="00CC4770"/>
    <w:rsid w:val="00CD640A"/>
    <w:rsid w:val="00CE12B5"/>
    <w:rsid w:val="00CE37F6"/>
    <w:rsid w:val="00D33DB8"/>
    <w:rsid w:val="00D4028A"/>
    <w:rsid w:val="00D52C4D"/>
    <w:rsid w:val="00D5723F"/>
    <w:rsid w:val="00D956FD"/>
    <w:rsid w:val="00DB593A"/>
    <w:rsid w:val="00DC7B90"/>
    <w:rsid w:val="00DD6C12"/>
    <w:rsid w:val="00E05049"/>
    <w:rsid w:val="00E3582D"/>
    <w:rsid w:val="00E60A0E"/>
    <w:rsid w:val="00E64654"/>
    <w:rsid w:val="00EA39E9"/>
    <w:rsid w:val="00EB14DB"/>
    <w:rsid w:val="00EE0C9D"/>
    <w:rsid w:val="00EE312C"/>
    <w:rsid w:val="00EF0B6B"/>
    <w:rsid w:val="00EF78E5"/>
    <w:rsid w:val="00F24BE7"/>
    <w:rsid w:val="00F253D8"/>
    <w:rsid w:val="00F44FA7"/>
    <w:rsid w:val="00F540ED"/>
    <w:rsid w:val="00F66C3C"/>
    <w:rsid w:val="00F71CA4"/>
    <w:rsid w:val="00F741F3"/>
    <w:rsid w:val="00F74AED"/>
    <w:rsid w:val="00F75B63"/>
    <w:rsid w:val="00F7659B"/>
    <w:rsid w:val="00F80C71"/>
    <w:rsid w:val="00F8115E"/>
    <w:rsid w:val="00F90FF7"/>
    <w:rsid w:val="00FA0F73"/>
    <w:rsid w:val="00FA3D08"/>
    <w:rsid w:val="00FB0EDE"/>
    <w:rsid w:val="00FB142C"/>
    <w:rsid w:val="00FB4C36"/>
    <w:rsid w:val="00FB5E6D"/>
    <w:rsid w:val="00FF1618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28A"/>
    <w:pPr>
      <w:ind w:firstLineChars="200" w:firstLine="420"/>
    </w:pPr>
  </w:style>
  <w:style w:type="table" w:styleId="a4">
    <w:name w:val="Table Grid"/>
    <w:basedOn w:val="a1"/>
    <w:uiPriority w:val="59"/>
    <w:rsid w:val="00D40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74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47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4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47A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E31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312C"/>
    <w:rPr>
      <w:sz w:val="18"/>
      <w:szCs w:val="18"/>
    </w:rPr>
  </w:style>
  <w:style w:type="character" w:styleId="a8">
    <w:name w:val="Hyperlink"/>
    <w:aliases w:val="超级链接"/>
    <w:basedOn w:val="a0"/>
    <w:rsid w:val="0032120E"/>
    <w:rPr>
      <w:color w:val="0000FF"/>
      <w:u w:val="single"/>
    </w:rPr>
  </w:style>
  <w:style w:type="paragraph" w:styleId="HTML">
    <w:name w:val="HTML Preformatted"/>
    <w:basedOn w:val="a"/>
    <w:link w:val="HTMLChar"/>
    <w:rsid w:val="003212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32120E"/>
    <w:rPr>
      <w:rFonts w:ascii="宋体" w:eastAsia="宋体" w:hAnsi="宋体" w:cs="宋体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42EAF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642EAF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642EAF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42EAF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42EAF"/>
    <w:rPr>
      <w:b/>
      <w:bCs/>
    </w:rPr>
  </w:style>
  <w:style w:type="paragraph" w:styleId="ac">
    <w:name w:val="Revision"/>
    <w:hidden/>
    <w:uiPriority w:val="99"/>
    <w:semiHidden/>
    <w:rsid w:val="000D2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y-ax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6407</Characters>
  <Application>Microsoft Office Word</Application>
  <DocSecurity>4</DocSecurity>
  <Lines>53</Lines>
  <Paragraphs>15</Paragraphs>
  <ScaleCrop>false</ScaleCrop>
  <Company>Lenovo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卢悦衡</dc:creator>
  <cp:lastModifiedBy>ZHONGM</cp:lastModifiedBy>
  <cp:revision>2</cp:revision>
  <dcterms:created xsi:type="dcterms:W3CDTF">2022-11-30T16:02:00Z</dcterms:created>
  <dcterms:modified xsi:type="dcterms:W3CDTF">2022-11-30T16:02:00Z</dcterms:modified>
</cp:coreProperties>
</file>