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B7" w:rsidRDefault="00ED1298">
      <w:pPr>
        <w:pStyle w:val="a4"/>
        <w:spacing w:before="201" w:line="365" w:lineRule="auto"/>
        <w:ind w:right="238"/>
        <w:jc w:val="center"/>
        <w:rPr>
          <w:b/>
          <w:bCs/>
          <w:spacing w:val="-8"/>
          <w:sz w:val="30"/>
          <w:szCs w:val="30"/>
        </w:rPr>
      </w:pPr>
      <w:r>
        <w:rPr>
          <w:rFonts w:hint="eastAsia"/>
          <w:b/>
          <w:bCs/>
          <w:spacing w:val="-8"/>
          <w:sz w:val="30"/>
          <w:szCs w:val="30"/>
        </w:rPr>
        <w:t>关于增加平安银行股份有限公司行E通平台为</w:t>
      </w:r>
      <w:r>
        <w:rPr>
          <w:rFonts w:hint="eastAsia"/>
          <w:b/>
          <w:bCs/>
          <w:spacing w:val="-8"/>
          <w:sz w:val="30"/>
          <w:szCs w:val="30"/>
          <w:lang w:val="en-US"/>
        </w:rPr>
        <w:t>旗下部分基金销</w:t>
      </w:r>
      <w:r>
        <w:rPr>
          <w:b/>
          <w:bCs/>
          <w:spacing w:val="-8"/>
          <w:sz w:val="30"/>
          <w:szCs w:val="30"/>
          <w:lang w:val="en-US"/>
        </w:rPr>
        <w:t>售机构的公告</w:t>
      </w:r>
    </w:p>
    <w:p w:rsidR="006C6DB7" w:rsidRDefault="006C6DB7">
      <w:pPr>
        <w:pStyle w:val="a4"/>
        <w:adjustRightInd w:val="0"/>
        <w:spacing w:before="0" w:line="360" w:lineRule="auto"/>
        <w:ind w:left="0" w:firstLineChars="200" w:firstLine="480"/>
        <w:jc w:val="both"/>
        <w:rPr>
          <w:szCs w:val="22"/>
        </w:rPr>
      </w:pPr>
    </w:p>
    <w:p w:rsidR="006C6DB7" w:rsidRDefault="00ED1298">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东方基金管理股份有限公司（以下简称“本公司”）与平安银行股份有限公司（以下简称“平安银行”）协商一致，自2022年</w:t>
      </w:r>
      <w:r>
        <w:rPr>
          <w:rFonts w:hint="eastAsia"/>
          <w:szCs w:val="22"/>
          <w:lang w:val="en-US"/>
        </w:rPr>
        <w:t>12</w:t>
      </w:r>
      <w:r>
        <w:rPr>
          <w:rFonts w:hint="eastAsia"/>
          <w:szCs w:val="22"/>
        </w:rPr>
        <w:t>月2日起，新增平安银行旗下行E通平台（以下简称“平安银行‘行E通’”）办理本公司旗下部分基金的销售业务</w:t>
      </w:r>
      <w:r>
        <w:rPr>
          <w:rFonts w:hint="eastAsia"/>
          <w:szCs w:val="22"/>
          <w:lang w:val="en-US"/>
        </w:rPr>
        <w:t>（仅限前端申购模式）。</w:t>
      </w:r>
      <w:r>
        <w:rPr>
          <w:rFonts w:hint="eastAsia"/>
          <w:szCs w:val="22"/>
        </w:rPr>
        <w:t>现将有关事项公告如下：</w:t>
      </w:r>
    </w:p>
    <w:p w:rsidR="006C6DB7" w:rsidRDefault="00ED1298" w:rsidP="00E50A6D">
      <w:pPr>
        <w:pStyle w:val="2"/>
        <w:spacing w:before="240" w:afterLines="50" w:line="360" w:lineRule="auto"/>
        <w:rPr>
          <w:lang w:val="en-US"/>
        </w:rPr>
      </w:pPr>
      <w:r>
        <w:rPr>
          <w:rFonts w:hint="eastAsia"/>
          <w:lang w:val="en-US"/>
        </w:rPr>
        <w:t>一、</w:t>
      </w:r>
      <w:r>
        <w:rPr>
          <w:lang w:val="en-US"/>
        </w:rPr>
        <w:t xml:space="preserve"> 适用投资者范围</w:t>
      </w:r>
    </w:p>
    <w:p w:rsidR="006429D8" w:rsidRDefault="00ED1298" w:rsidP="00E50A6D">
      <w:pPr>
        <w:pStyle w:val="2"/>
        <w:spacing w:before="240" w:afterLines="50" w:line="360" w:lineRule="auto"/>
        <w:ind w:left="0" w:firstLineChars="245" w:firstLine="588"/>
        <w:rPr>
          <w:b w:val="0"/>
          <w:lang w:val="en-US"/>
        </w:rPr>
      </w:pPr>
      <w:r>
        <w:rPr>
          <w:rFonts w:hint="eastAsia"/>
          <w:b w:val="0"/>
          <w:lang w:val="en-US"/>
        </w:rPr>
        <w:t>本业务适用于已开通平安银行“行E通”业务，依据国家有关法律法规、</w:t>
      </w:r>
      <w:r>
        <w:rPr>
          <w:b w:val="0"/>
          <w:lang w:val="en-US"/>
        </w:rPr>
        <w:t>相关基金的基金合同、招募说明书及相关业务规则的规定可以投资证券投资基金的机构投资者。</w:t>
      </w:r>
    </w:p>
    <w:p w:rsidR="006429D8" w:rsidRDefault="00ED1298" w:rsidP="00E50A6D">
      <w:pPr>
        <w:pStyle w:val="2"/>
        <w:spacing w:before="240" w:afterLines="50" w:line="360" w:lineRule="auto"/>
        <w:ind w:left="0"/>
        <w:rPr>
          <w:lang w:val="en-US"/>
        </w:rPr>
      </w:pPr>
      <w:r>
        <w:rPr>
          <w:rFonts w:hint="eastAsia"/>
          <w:lang w:val="en-US"/>
        </w:rPr>
        <w:t>二、适用基金及业务范围</w:t>
      </w:r>
      <w:bookmarkStart w:id="0" w:name="_GoBack"/>
      <w:bookmarkEnd w:id="0"/>
    </w:p>
    <w:tbl>
      <w:tblPr>
        <w:tblW w:w="9791" w:type="dxa"/>
        <w:tblInd w:w="98" w:type="dxa"/>
        <w:tblLayout w:type="fixed"/>
        <w:tblLook w:val="04A0"/>
      </w:tblPr>
      <w:tblGrid>
        <w:gridCol w:w="793"/>
        <w:gridCol w:w="4438"/>
        <w:gridCol w:w="1935"/>
        <w:gridCol w:w="2625"/>
      </w:tblGrid>
      <w:tr w:rsidR="006C6DB7">
        <w:trPr>
          <w:trHeight w:val="554"/>
        </w:trPr>
        <w:tc>
          <w:tcPr>
            <w:tcW w:w="7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b/>
                <w:bCs/>
                <w:color w:val="000000"/>
                <w:sz w:val="21"/>
                <w:szCs w:val="21"/>
              </w:rPr>
            </w:pPr>
            <w:r>
              <w:rPr>
                <w:rFonts w:hint="eastAsia"/>
                <w:b/>
                <w:bCs/>
                <w:color w:val="000000"/>
                <w:sz w:val="21"/>
                <w:szCs w:val="21"/>
                <w:lang w:val="en-US"/>
              </w:rPr>
              <w:t>序号</w:t>
            </w:r>
          </w:p>
        </w:tc>
        <w:tc>
          <w:tcPr>
            <w:tcW w:w="44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b/>
                <w:bCs/>
                <w:color w:val="000000"/>
                <w:sz w:val="21"/>
                <w:szCs w:val="21"/>
              </w:rPr>
            </w:pPr>
            <w:r>
              <w:rPr>
                <w:rFonts w:hint="eastAsia"/>
                <w:b/>
                <w:bCs/>
                <w:color w:val="000000"/>
                <w:sz w:val="21"/>
                <w:szCs w:val="21"/>
                <w:lang w:val="en-US"/>
              </w:rPr>
              <w:t>基金名称</w:t>
            </w:r>
          </w:p>
        </w:tc>
        <w:tc>
          <w:tcPr>
            <w:tcW w:w="19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b/>
                <w:bCs/>
                <w:color w:val="000000"/>
                <w:sz w:val="21"/>
                <w:szCs w:val="21"/>
              </w:rPr>
            </w:pPr>
            <w:r>
              <w:rPr>
                <w:rFonts w:hint="eastAsia"/>
                <w:b/>
                <w:bCs/>
                <w:color w:val="000000"/>
                <w:sz w:val="21"/>
                <w:szCs w:val="21"/>
                <w:lang w:val="en-US"/>
              </w:rPr>
              <w:t>基金代码</w:t>
            </w:r>
          </w:p>
        </w:tc>
        <w:tc>
          <w:tcPr>
            <w:tcW w:w="26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b/>
                <w:bCs/>
                <w:color w:val="000000"/>
                <w:sz w:val="21"/>
                <w:szCs w:val="21"/>
                <w:lang w:val="en-US"/>
              </w:rPr>
            </w:pPr>
            <w:r>
              <w:rPr>
                <w:rFonts w:hint="eastAsia"/>
                <w:b/>
                <w:bCs/>
                <w:color w:val="000000"/>
                <w:sz w:val="21"/>
                <w:szCs w:val="21"/>
                <w:lang w:val="en-US"/>
              </w:rPr>
              <w:t>开通业务</w:t>
            </w:r>
          </w:p>
        </w:tc>
      </w:tr>
      <w:tr w:rsidR="006C6DB7">
        <w:trPr>
          <w:trHeight w:val="554"/>
        </w:trPr>
        <w:tc>
          <w:tcPr>
            <w:tcW w:w="7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color w:val="000000"/>
                <w:sz w:val="21"/>
                <w:szCs w:val="21"/>
              </w:rPr>
            </w:pPr>
            <w:r>
              <w:rPr>
                <w:rFonts w:hint="eastAsia"/>
                <w:color w:val="000000"/>
                <w:sz w:val="21"/>
                <w:szCs w:val="21"/>
                <w:lang w:val="en-US"/>
              </w:rPr>
              <w:t>1</w:t>
            </w:r>
          </w:p>
        </w:tc>
        <w:tc>
          <w:tcPr>
            <w:tcW w:w="44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C6DB7" w:rsidRDefault="00ED1298">
            <w:pPr>
              <w:jc w:val="center"/>
              <w:rPr>
                <w:bCs/>
                <w:sz w:val="24"/>
                <w:szCs w:val="24"/>
                <w:lang w:val="en-US"/>
              </w:rPr>
            </w:pPr>
            <w:r>
              <w:rPr>
                <w:rFonts w:hint="eastAsia"/>
                <w:bCs/>
                <w:sz w:val="24"/>
                <w:szCs w:val="24"/>
                <w:lang w:val="en-US"/>
              </w:rPr>
              <w:t>东方量化成长灵活配置混合型证券投资基金</w:t>
            </w:r>
          </w:p>
        </w:tc>
        <w:tc>
          <w:tcPr>
            <w:tcW w:w="193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C6DB7" w:rsidRDefault="00ED1298">
            <w:pPr>
              <w:widowControl/>
              <w:jc w:val="center"/>
              <w:textAlignment w:val="center"/>
              <w:rPr>
                <w:bCs/>
                <w:sz w:val="24"/>
                <w:szCs w:val="24"/>
                <w:lang w:val="en-US"/>
              </w:rPr>
            </w:pPr>
            <w:r>
              <w:rPr>
                <w:bCs/>
                <w:sz w:val="24"/>
                <w:szCs w:val="24"/>
                <w:lang w:val="en-US"/>
              </w:rPr>
              <w:t>005616</w:t>
            </w:r>
          </w:p>
        </w:tc>
        <w:tc>
          <w:tcPr>
            <w:tcW w:w="26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color w:val="000000"/>
                <w:sz w:val="21"/>
                <w:szCs w:val="21"/>
                <w:lang w:val="en-US"/>
              </w:rPr>
            </w:pPr>
            <w:r>
              <w:rPr>
                <w:rFonts w:hint="eastAsia"/>
                <w:color w:val="000000"/>
                <w:sz w:val="21"/>
                <w:szCs w:val="21"/>
                <w:lang w:val="en-US"/>
              </w:rPr>
              <w:t>开户、申购、赎回、转换</w:t>
            </w:r>
          </w:p>
        </w:tc>
      </w:tr>
      <w:tr w:rsidR="006C6DB7">
        <w:trPr>
          <w:trHeight w:val="554"/>
        </w:trPr>
        <w:tc>
          <w:tcPr>
            <w:tcW w:w="7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color w:val="000000"/>
                <w:sz w:val="21"/>
                <w:szCs w:val="21"/>
                <w:lang w:val="en-US"/>
              </w:rPr>
            </w:pPr>
            <w:r>
              <w:rPr>
                <w:rFonts w:hint="eastAsia"/>
                <w:color w:val="000000"/>
                <w:sz w:val="21"/>
                <w:szCs w:val="21"/>
                <w:lang w:val="en-US"/>
              </w:rPr>
              <w:t>2</w:t>
            </w:r>
          </w:p>
        </w:tc>
        <w:tc>
          <w:tcPr>
            <w:tcW w:w="44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C6DB7" w:rsidRDefault="00ED1298">
            <w:pPr>
              <w:widowControl/>
              <w:jc w:val="center"/>
              <w:textAlignment w:val="center"/>
              <w:rPr>
                <w:bCs/>
                <w:sz w:val="24"/>
                <w:szCs w:val="24"/>
                <w:lang w:val="en-US"/>
              </w:rPr>
            </w:pPr>
            <w:r>
              <w:rPr>
                <w:rFonts w:hint="eastAsia"/>
                <w:bCs/>
                <w:sz w:val="24"/>
                <w:szCs w:val="24"/>
                <w:lang w:val="en-US"/>
              </w:rPr>
              <w:t>东方专精特新混合型发起式证券投资基金A</w:t>
            </w:r>
          </w:p>
        </w:tc>
        <w:tc>
          <w:tcPr>
            <w:tcW w:w="193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C6DB7" w:rsidRDefault="00ED1298">
            <w:pPr>
              <w:widowControl/>
              <w:jc w:val="center"/>
              <w:textAlignment w:val="center"/>
              <w:rPr>
                <w:bCs/>
                <w:sz w:val="24"/>
                <w:szCs w:val="24"/>
                <w:lang w:val="en-US"/>
              </w:rPr>
            </w:pPr>
            <w:r>
              <w:rPr>
                <w:bCs/>
                <w:sz w:val="24"/>
                <w:szCs w:val="24"/>
                <w:lang w:val="en-US"/>
              </w:rPr>
              <w:t>015765</w:t>
            </w:r>
          </w:p>
        </w:tc>
        <w:tc>
          <w:tcPr>
            <w:tcW w:w="26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color w:val="000000"/>
                <w:sz w:val="21"/>
                <w:szCs w:val="21"/>
                <w:lang w:val="en-US"/>
              </w:rPr>
            </w:pPr>
            <w:r>
              <w:rPr>
                <w:rFonts w:hint="eastAsia"/>
                <w:color w:val="000000"/>
                <w:sz w:val="21"/>
                <w:szCs w:val="21"/>
                <w:lang w:val="en-US"/>
              </w:rPr>
              <w:t>开户、认购</w:t>
            </w:r>
          </w:p>
        </w:tc>
      </w:tr>
      <w:tr w:rsidR="006C6DB7">
        <w:trPr>
          <w:trHeight w:val="554"/>
        </w:trPr>
        <w:tc>
          <w:tcPr>
            <w:tcW w:w="7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color w:val="000000"/>
                <w:sz w:val="21"/>
                <w:szCs w:val="21"/>
                <w:lang w:val="en-US"/>
              </w:rPr>
            </w:pPr>
            <w:r>
              <w:rPr>
                <w:rFonts w:hint="eastAsia"/>
                <w:color w:val="000000"/>
                <w:sz w:val="21"/>
                <w:szCs w:val="21"/>
                <w:lang w:val="en-US"/>
              </w:rPr>
              <w:t>3</w:t>
            </w:r>
          </w:p>
        </w:tc>
        <w:tc>
          <w:tcPr>
            <w:tcW w:w="44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C6DB7" w:rsidRDefault="00ED1298">
            <w:pPr>
              <w:jc w:val="center"/>
              <w:rPr>
                <w:bCs/>
                <w:sz w:val="24"/>
                <w:szCs w:val="24"/>
                <w:lang w:val="en-US"/>
              </w:rPr>
            </w:pPr>
            <w:r>
              <w:rPr>
                <w:rFonts w:hint="eastAsia"/>
                <w:bCs/>
                <w:sz w:val="24"/>
                <w:szCs w:val="24"/>
                <w:lang w:val="en-US"/>
              </w:rPr>
              <w:t>东方专精特新混合型发起式证券投资基金C</w:t>
            </w:r>
          </w:p>
        </w:tc>
        <w:tc>
          <w:tcPr>
            <w:tcW w:w="193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C6DB7" w:rsidRDefault="00ED1298">
            <w:pPr>
              <w:widowControl/>
              <w:jc w:val="center"/>
              <w:textAlignment w:val="center"/>
              <w:rPr>
                <w:bCs/>
                <w:sz w:val="24"/>
                <w:szCs w:val="24"/>
                <w:lang w:val="en-US"/>
              </w:rPr>
            </w:pPr>
            <w:r>
              <w:rPr>
                <w:bCs/>
                <w:sz w:val="24"/>
                <w:szCs w:val="24"/>
                <w:lang w:val="en-US"/>
              </w:rPr>
              <w:t>01576</w:t>
            </w:r>
            <w:r>
              <w:rPr>
                <w:rFonts w:hint="eastAsia"/>
                <w:bCs/>
                <w:sz w:val="24"/>
                <w:szCs w:val="24"/>
                <w:lang w:val="en-US"/>
              </w:rPr>
              <w:t>6</w:t>
            </w:r>
          </w:p>
        </w:tc>
        <w:tc>
          <w:tcPr>
            <w:tcW w:w="26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6DB7" w:rsidRDefault="00ED1298">
            <w:pPr>
              <w:widowControl/>
              <w:jc w:val="center"/>
              <w:textAlignment w:val="center"/>
              <w:rPr>
                <w:color w:val="000000"/>
                <w:sz w:val="21"/>
                <w:szCs w:val="21"/>
                <w:lang w:val="en-US"/>
              </w:rPr>
            </w:pPr>
            <w:r>
              <w:rPr>
                <w:rFonts w:hint="eastAsia"/>
                <w:color w:val="000000"/>
                <w:sz w:val="21"/>
                <w:szCs w:val="21"/>
                <w:lang w:val="en-US"/>
              </w:rPr>
              <w:t>开户、认购</w:t>
            </w:r>
          </w:p>
        </w:tc>
      </w:tr>
    </w:tbl>
    <w:p w:rsidR="006C6DB7" w:rsidRDefault="006C6DB7">
      <w:pPr>
        <w:jc w:val="center"/>
      </w:pPr>
    </w:p>
    <w:p w:rsidR="006C6DB7" w:rsidRDefault="00ED1298">
      <w:pPr>
        <w:spacing w:before="82" w:line="360" w:lineRule="auto"/>
        <w:ind w:firstLineChars="200" w:firstLine="480"/>
        <w:rPr>
          <w:sz w:val="24"/>
          <w:lang w:val="en-US"/>
        </w:rPr>
      </w:pPr>
      <w:r>
        <w:rPr>
          <w:rFonts w:hint="eastAsia"/>
          <w:sz w:val="24"/>
          <w:lang w:val="en-US"/>
        </w:rPr>
        <w:t>备注：</w:t>
      </w:r>
      <w:r>
        <w:rPr>
          <w:sz w:val="24"/>
          <w:lang w:val="en-US"/>
        </w:rPr>
        <w:t>后续产品上线及业务开通事宜本公司将另行公告。</w:t>
      </w:r>
    </w:p>
    <w:p w:rsidR="006C6DB7" w:rsidRDefault="00ED1298" w:rsidP="00E50A6D">
      <w:pPr>
        <w:pStyle w:val="2"/>
        <w:spacing w:before="240" w:afterLines="50" w:line="360" w:lineRule="auto"/>
        <w:ind w:left="0"/>
        <w:rPr>
          <w:lang w:val="en-US"/>
        </w:rPr>
      </w:pPr>
      <w:r>
        <w:rPr>
          <w:rFonts w:hint="eastAsia"/>
          <w:lang w:val="en-US"/>
        </w:rPr>
        <w:lastRenderedPageBreak/>
        <w:t>三、</w:t>
      </w:r>
      <w:r>
        <w:rPr>
          <w:lang w:val="en-US"/>
        </w:rPr>
        <w:t>重要提示</w:t>
      </w:r>
    </w:p>
    <w:p w:rsidR="006C6DB7" w:rsidRDefault="00ED1298">
      <w:pPr>
        <w:pStyle w:val="ae"/>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6C6DB7" w:rsidRDefault="00ED1298">
      <w:pPr>
        <w:tabs>
          <w:tab w:val="left" w:pos="861"/>
        </w:tabs>
        <w:spacing w:line="360" w:lineRule="auto"/>
        <w:ind w:firstLine="480"/>
        <w:rPr>
          <w:sz w:val="24"/>
          <w:lang w:val="en-US"/>
        </w:rPr>
      </w:pPr>
      <w:r>
        <w:rPr>
          <w:rFonts w:hint="eastAsia"/>
          <w:sz w:val="24"/>
          <w:lang w:val="en-US"/>
        </w:rPr>
        <w:t>2.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6C6DB7" w:rsidRDefault="00ED1298">
      <w:pPr>
        <w:pStyle w:val="ae"/>
        <w:tabs>
          <w:tab w:val="left" w:pos="861"/>
        </w:tabs>
        <w:spacing w:before="0" w:line="360" w:lineRule="auto"/>
        <w:ind w:left="0" w:firstLineChars="200" w:firstLine="480"/>
        <w:rPr>
          <w:sz w:val="24"/>
          <w:lang w:val="en-US"/>
        </w:rPr>
      </w:pPr>
      <w:r>
        <w:rPr>
          <w:rFonts w:hint="eastAsia"/>
          <w:sz w:val="24"/>
          <w:lang w:val="en-US"/>
        </w:rPr>
        <w:t>3.业务办理的业务规则和流程以上述机构的安排和规定为准。相关活动的具体规定如有变化，以上述机构网站或平台的最新公告为准，敬请投资者关注。</w:t>
      </w:r>
    </w:p>
    <w:p w:rsidR="006C6DB7" w:rsidRDefault="006C6DB7">
      <w:pPr>
        <w:tabs>
          <w:tab w:val="left" w:pos="861"/>
        </w:tabs>
        <w:spacing w:line="360" w:lineRule="auto"/>
        <w:ind w:firstLine="480"/>
        <w:rPr>
          <w:sz w:val="24"/>
          <w:lang w:val="en-US"/>
        </w:rPr>
      </w:pPr>
    </w:p>
    <w:p w:rsidR="006C6DB7" w:rsidRDefault="00ED1298" w:rsidP="00E50A6D">
      <w:pPr>
        <w:pStyle w:val="2"/>
        <w:spacing w:before="240" w:afterLines="50" w:line="360" w:lineRule="auto"/>
        <w:ind w:left="0"/>
        <w:rPr>
          <w:lang w:val="en-US"/>
        </w:rPr>
      </w:pPr>
      <w:r>
        <w:rPr>
          <w:rFonts w:hint="eastAsia"/>
          <w:lang w:val="en-US"/>
        </w:rPr>
        <w:t>四、投资者可通过以下途径咨询有关详情</w:t>
      </w:r>
    </w:p>
    <w:p w:rsidR="006C6DB7" w:rsidRDefault="00ED1298">
      <w:pPr>
        <w:pStyle w:val="ae"/>
        <w:numPr>
          <w:ilvl w:val="0"/>
          <w:numId w:val="1"/>
        </w:numPr>
        <w:tabs>
          <w:tab w:val="left" w:pos="861"/>
        </w:tabs>
        <w:spacing w:before="0" w:line="360" w:lineRule="auto"/>
        <w:rPr>
          <w:sz w:val="24"/>
          <w:lang w:val="en-US"/>
        </w:rPr>
      </w:pPr>
      <w:r>
        <w:rPr>
          <w:rFonts w:hint="eastAsia"/>
          <w:sz w:val="24"/>
          <w:lang w:val="en-US"/>
        </w:rPr>
        <w:t>平安银行</w:t>
      </w:r>
      <w:r>
        <w:rPr>
          <w:rFonts w:hint="eastAsia"/>
          <w:lang w:val="en-US"/>
        </w:rPr>
        <w:t>“</w:t>
      </w:r>
      <w:r>
        <w:rPr>
          <w:rFonts w:hint="eastAsia"/>
          <w:sz w:val="24"/>
          <w:lang w:val="en-US"/>
        </w:rPr>
        <w:t>行E通</w:t>
      </w:r>
      <w:r>
        <w:rPr>
          <w:sz w:val="24"/>
          <w:lang w:val="en-US"/>
        </w:rPr>
        <w:t>”</w:t>
      </w:r>
    </w:p>
    <w:p w:rsidR="006C6DB7" w:rsidRDefault="00ED1298">
      <w:pPr>
        <w:spacing w:line="360" w:lineRule="auto"/>
        <w:ind w:firstLineChars="200" w:firstLine="476"/>
        <w:rPr>
          <w:spacing w:val="-1"/>
          <w:sz w:val="24"/>
          <w:szCs w:val="24"/>
          <w:lang w:val="en-US"/>
        </w:rPr>
      </w:pPr>
      <w:r>
        <w:rPr>
          <w:rFonts w:hint="eastAsia"/>
          <w:spacing w:val="-1"/>
          <w:sz w:val="24"/>
          <w:szCs w:val="24"/>
          <w:lang w:val="en-US"/>
        </w:rPr>
        <w:t>客服电话：0755-82243265</w:t>
      </w:r>
    </w:p>
    <w:p w:rsidR="006C6DB7" w:rsidRDefault="00ED1298">
      <w:pPr>
        <w:spacing w:line="360" w:lineRule="auto"/>
        <w:ind w:firstLineChars="200" w:firstLine="476"/>
        <w:rPr>
          <w:spacing w:val="-1"/>
          <w:sz w:val="24"/>
          <w:szCs w:val="24"/>
          <w:lang w:val="en-US"/>
        </w:rPr>
      </w:pPr>
      <w:r>
        <w:rPr>
          <w:rFonts w:hint="eastAsia"/>
          <w:spacing w:val="-1"/>
          <w:sz w:val="24"/>
          <w:szCs w:val="24"/>
          <w:lang w:val="en-US"/>
        </w:rPr>
        <w:t>网址：</w:t>
      </w:r>
      <w:r>
        <w:rPr>
          <w:spacing w:val="-1"/>
          <w:sz w:val="24"/>
          <w:szCs w:val="24"/>
          <w:lang w:val="en-US"/>
        </w:rPr>
        <w:t>https://cor.etbank.com.cn/</w:t>
      </w:r>
    </w:p>
    <w:p w:rsidR="006C6DB7" w:rsidRDefault="00ED1298">
      <w:pPr>
        <w:pStyle w:val="ae"/>
        <w:numPr>
          <w:ilvl w:val="0"/>
          <w:numId w:val="1"/>
        </w:numPr>
        <w:spacing w:line="360" w:lineRule="auto"/>
        <w:rPr>
          <w:spacing w:val="-1"/>
          <w:sz w:val="24"/>
          <w:szCs w:val="24"/>
          <w:lang w:val="en-US"/>
        </w:rPr>
      </w:pPr>
      <w:r>
        <w:rPr>
          <w:rFonts w:hint="eastAsia"/>
          <w:spacing w:val="-1"/>
          <w:sz w:val="24"/>
          <w:szCs w:val="24"/>
          <w:lang w:val="en-US"/>
        </w:rPr>
        <w:t>本公司客户服务中心电话：400-628-5888</w:t>
      </w:r>
    </w:p>
    <w:p w:rsidR="006C6DB7" w:rsidRDefault="006429D8">
      <w:pPr>
        <w:spacing w:line="360" w:lineRule="auto"/>
        <w:ind w:firstLineChars="200" w:firstLine="440"/>
        <w:rPr>
          <w:b/>
          <w:lang w:val="en-US"/>
        </w:rPr>
      </w:pPr>
      <w:hyperlink r:id="rId7">
        <w:r w:rsidR="00ED1298">
          <w:rPr>
            <w:rFonts w:hint="eastAsia"/>
            <w:spacing w:val="-1"/>
            <w:sz w:val="24"/>
            <w:szCs w:val="24"/>
            <w:lang w:val="en-US"/>
          </w:rPr>
          <w:t>网址：</w:t>
        </w:r>
      </w:hyperlink>
      <w:hyperlink r:id="rId8">
        <w:r w:rsidR="00ED1298">
          <w:rPr>
            <w:rFonts w:hint="eastAsia"/>
            <w:spacing w:val="-1"/>
            <w:sz w:val="24"/>
            <w:szCs w:val="24"/>
            <w:lang w:val="en-US"/>
          </w:rPr>
          <w:t>www.orient-fund.com</w:t>
        </w:r>
      </w:hyperlink>
    </w:p>
    <w:p w:rsidR="006C6DB7" w:rsidRDefault="00ED1298" w:rsidP="006A605D">
      <w:pPr>
        <w:pStyle w:val="a4"/>
        <w:spacing w:line="364" w:lineRule="auto"/>
        <w:ind w:right="3839" w:firstLineChars="100" w:firstLine="240"/>
        <w:rPr>
          <w:b/>
          <w:bCs/>
          <w:lang w:val="en-US"/>
        </w:rPr>
      </w:pPr>
      <w:r>
        <w:rPr>
          <w:rFonts w:hint="eastAsia"/>
          <w:b/>
          <w:bCs/>
          <w:lang w:val="en-US"/>
        </w:rPr>
        <w:t>风险提示：</w:t>
      </w:r>
    </w:p>
    <w:p w:rsidR="006C6DB7" w:rsidRDefault="00ED1298">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w:t>
      </w:r>
      <w:r>
        <w:rPr>
          <w:rFonts w:hint="eastAsia"/>
        </w:rPr>
        <w:t>，</w:t>
      </w:r>
      <w:r>
        <w:t>应认真阅</w:t>
      </w:r>
      <w:r>
        <w:lastRenderedPageBreak/>
        <w:t>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6C6DB7" w:rsidRDefault="00ED1298">
      <w:pPr>
        <w:pStyle w:val="a4"/>
        <w:spacing w:before="1" w:line="360" w:lineRule="auto"/>
        <w:ind w:right="239" w:firstLine="480"/>
        <w:jc w:val="both"/>
      </w:pPr>
      <w:r>
        <w:t>特此公告。</w:t>
      </w:r>
    </w:p>
    <w:p w:rsidR="006C6DB7" w:rsidRDefault="006C6DB7">
      <w:pPr>
        <w:pStyle w:val="a4"/>
        <w:spacing w:before="1" w:line="360" w:lineRule="auto"/>
        <w:ind w:right="239" w:firstLine="480"/>
        <w:jc w:val="both"/>
      </w:pPr>
    </w:p>
    <w:p w:rsidR="006C6DB7" w:rsidRDefault="00ED1298">
      <w:pPr>
        <w:spacing w:line="364" w:lineRule="auto"/>
        <w:jc w:val="right"/>
        <w:rPr>
          <w:sz w:val="24"/>
          <w:szCs w:val="24"/>
        </w:rPr>
      </w:pPr>
      <w:r>
        <w:rPr>
          <w:sz w:val="24"/>
          <w:szCs w:val="24"/>
        </w:rPr>
        <w:t>东方基金管理股份有限公</w:t>
      </w:r>
      <w:r>
        <w:rPr>
          <w:rFonts w:hint="eastAsia"/>
          <w:sz w:val="24"/>
          <w:szCs w:val="24"/>
        </w:rPr>
        <w:t>司</w:t>
      </w:r>
    </w:p>
    <w:p w:rsidR="006C6DB7" w:rsidRDefault="00ED1298">
      <w:pPr>
        <w:jc w:val="right"/>
      </w:pPr>
      <w:r>
        <w:rPr>
          <w:sz w:val="24"/>
          <w:szCs w:val="24"/>
        </w:rPr>
        <w:t>二〇二</w:t>
      </w:r>
      <w:r>
        <w:rPr>
          <w:rFonts w:hint="eastAsia"/>
          <w:sz w:val="24"/>
          <w:szCs w:val="24"/>
          <w:lang w:val="en-US"/>
        </w:rPr>
        <w:t>二</w:t>
      </w:r>
      <w:r>
        <w:rPr>
          <w:sz w:val="24"/>
          <w:szCs w:val="24"/>
        </w:rPr>
        <w:t>年</w:t>
      </w:r>
      <w:r>
        <w:rPr>
          <w:rFonts w:hint="eastAsia"/>
          <w:sz w:val="24"/>
          <w:szCs w:val="24"/>
          <w:lang w:val="en-US"/>
        </w:rPr>
        <w:t>十二</w:t>
      </w:r>
      <w:r>
        <w:rPr>
          <w:sz w:val="24"/>
          <w:szCs w:val="24"/>
        </w:rPr>
        <w:t>月</w:t>
      </w:r>
      <w:r>
        <w:rPr>
          <w:rFonts w:hint="eastAsia"/>
          <w:sz w:val="24"/>
          <w:szCs w:val="24"/>
          <w:lang w:val="en-US"/>
        </w:rPr>
        <w:t>一</w:t>
      </w:r>
      <w:r>
        <w:rPr>
          <w:sz w:val="24"/>
          <w:szCs w:val="24"/>
        </w:rPr>
        <w:t>日</w:t>
      </w:r>
    </w:p>
    <w:sectPr w:rsidR="006C6DB7" w:rsidSect="006C6DB7">
      <w:pgSz w:w="12240" w:h="15840"/>
      <w:pgMar w:top="1480" w:right="1559" w:bottom="1480" w:left="158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0B" w:rsidRDefault="00FB450B"/>
  </w:endnote>
  <w:endnote w:type="continuationSeparator" w:id="0">
    <w:p w:rsidR="00FB450B" w:rsidRDefault="00FB45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
    <w:altName w:val="Arial Unicode MS"/>
    <w:charset w:val="86"/>
    <w:family w:val="modern"/>
    <w:pitch w:val="default"/>
    <w:sig w:usb0="00000000"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0B" w:rsidRDefault="00FB450B"/>
  </w:footnote>
  <w:footnote w:type="continuationSeparator" w:id="0">
    <w:p w:rsidR="00FB450B" w:rsidRDefault="00FB45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111C4"/>
    <w:multiLevelType w:val="multilevel"/>
    <w:tmpl w:val="682111C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ex Liu">
    <w15:presenceInfo w15:providerId="None" w15:userId="Alex Li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compat>
  <w:docVars>
    <w:docVar w:name="commondata" w:val="eyJoZGlkIjoiOTA5ZTFiMmQ4ZmU1NTE1Y2ZmMDc3NWY1ZmEzYzg1YWQifQ=="/>
  </w:docVars>
  <w:rsids>
    <w:rsidRoot w:val="00172A27"/>
    <w:rsid w:val="00000500"/>
    <w:rsid w:val="00024306"/>
    <w:rsid w:val="00024496"/>
    <w:rsid w:val="00081571"/>
    <w:rsid w:val="00106BE7"/>
    <w:rsid w:val="0012545D"/>
    <w:rsid w:val="00147591"/>
    <w:rsid w:val="0015281B"/>
    <w:rsid w:val="001600C6"/>
    <w:rsid w:val="0017293C"/>
    <w:rsid w:val="00172A27"/>
    <w:rsid w:val="00186597"/>
    <w:rsid w:val="00197140"/>
    <w:rsid w:val="001B2875"/>
    <w:rsid w:val="001C52C7"/>
    <w:rsid w:val="001F1868"/>
    <w:rsid w:val="001F4845"/>
    <w:rsid w:val="002047C4"/>
    <w:rsid w:val="00206B1B"/>
    <w:rsid w:val="0022642E"/>
    <w:rsid w:val="00256ACC"/>
    <w:rsid w:val="00261731"/>
    <w:rsid w:val="00262551"/>
    <w:rsid w:val="00270B24"/>
    <w:rsid w:val="00281AC8"/>
    <w:rsid w:val="002E2E21"/>
    <w:rsid w:val="002E3C6C"/>
    <w:rsid w:val="002F280F"/>
    <w:rsid w:val="002F3678"/>
    <w:rsid w:val="0035279E"/>
    <w:rsid w:val="0035371A"/>
    <w:rsid w:val="00381A9D"/>
    <w:rsid w:val="00390EB3"/>
    <w:rsid w:val="0039373F"/>
    <w:rsid w:val="003A1571"/>
    <w:rsid w:val="003F5667"/>
    <w:rsid w:val="004448ED"/>
    <w:rsid w:val="00447690"/>
    <w:rsid w:val="004B5858"/>
    <w:rsid w:val="004E397B"/>
    <w:rsid w:val="004F3E50"/>
    <w:rsid w:val="004F56D7"/>
    <w:rsid w:val="004F7156"/>
    <w:rsid w:val="00525A02"/>
    <w:rsid w:val="00566F35"/>
    <w:rsid w:val="005720AC"/>
    <w:rsid w:val="00586836"/>
    <w:rsid w:val="005E084F"/>
    <w:rsid w:val="005F1886"/>
    <w:rsid w:val="006407AC"/>
    <w:rsid w:val="006429D8"/>
    <w:rsid w:val="00656500"/>
    <w:rsid w:val="0067426B"/>
    <w:rsid w:val="006855A1"/>
    <w:rsid w:val="006943E6"/>
    <w:rsid w:val="006A605D"/>
    <w:rsid w:val="006C20FF"/>
    <w:rsid w:val="006C492D"/>
    <w:rsid w:val="006C6DB7"/>
    <w:rsid w:val="0072499C"/>
    <w:rsid w:val="00726F3F"/>
    <w:rsid w:val="00771D42"/>
    <w:rsid w:val="0079198C"/>
    <w:rsid w:val="007E52C6"/>
    <w:rsid w:val="008252F0"/>
    <w:rsid w:val="00842C62"/>
    <w:rsid w:val="00866211"/>
    <w:rsid w:val="00880D86"/>
    <w:rsid w:val="00882716"/>
    <w:rsid w:val="008D06C8"/>
    <w:rsid w:val="008F1ED5"/>
    <w:rsid w:val="0090616B"/>
    <w:rsid w:val="009360C3"/>
    <w:rsid w:val="00950188"/>
    <w:rsid w:val="00971B64"/>
    <w:rsid w:val="00973C77"/>
    <w:rsid w:val="009D6A3A"/>
    <w:rsid w:val="009D7941"/>
    <w:rsid w:val="00A05E94"/>
    <w:rsid w:val="00A17E7B"/>
    <w:rsid w:val="00A27377"/>
    <w:rsid w:val="00A46D78"/>
    <w:rsid w:val="00A51370"/>
    <w:rsid w:val="00A52C8F"/>
    <w:rsid w:val="00A66846"/>
    <w:rsid w:val="00A8676E"/>
    <w:rsid w:val="00AA2E9A"/>
    <w:rsid w:val="00AA610A"/>
    <w:rsid w:val="00AE2E6C"/>
    <w:rsid w:val="00B03FC2"/>
    <w:rsid w:val="00B06538"/>
    <w:rsid w:val="00B44730"/>
    <w:rsid w:val="00B55764"/>
    <w:rsid w:val="00B56663"/>
    <w:rsid w:val="00B736AD"/>
    <w:rsid w:val="00BE60A3"/>
    <w:rsid w:val="00C100CA"/>
    <w:rsid w:val="00C42250"/>
    <w:rsid w:val="00C44043"/>
    <w:rsid w:val="00C90941"/>
    <w:rsid w:val="00CA06F5"/>
    <w:rsid w:val="00CB77C1"/>
    <w:rsid w:val="00CC2347"/>
    <w:rsid w:val="00CC2A8D"/>
    <w:rsid w:val="00CD007C"/>
    <w:rsid w:val="00D4517C"/>
    <w:rsid w:val="00D6215D"/>
    <w:rsid w:val="00D72558"/>
    <w:rsid w:val="00DA177A"/>
    <w:rsid w:val="00DD3A18"/>
    <w:rsid w:val="00E110BF"/>
    <w:rsid w:val="00E42701"/>
    <w:rsid w:val="00E50A6D"/>
    <w:rsid w:val="00E57F17"/>
    <w:rsid w:val="00EA57D3"/>
    <w:rsid w:val="00ED1298"/>
    <w:rsid w:val="00ED2DD0"/>
    <w:rsid w:val="00EE3497"/>
    <w:rsid w:val="00EE7DCA"/>
    <w:rsid w:val="00F048E5"/>
    <w:rsid w:val="00F27E63"/>
    <w:rsid w:val="00FA1C86"/>
    <w:rsid w:val="00FB450B"/>
    <w:rsid w:val="09BC05EC"/>
    <w:rsid w:val="0B3F4F60"/>
    <w:rsid w:val="10BA3F6C"/>
    <w:rsid w:val="12B9299D"/>
    <w:rsid w:val="12F2348E"/>
    <w:rsid w:val="13947480"/>
    <w:rsid w:val="14D61F80"/>
    <w:rsid w:val="1807043C"/>
    <w:rsid w:val="186A3723"/>
    <w:rsid w:val="1ADD4661"/>
    <w:rsid w:val="1B8F38CF"/>
    <w:rsid w:val="2450287B"/>
    <w:rsid w:val="2C960FB6"/>
    <w:rsid w:val="2D504B49"/>
    <w:rsid w:val="2D8F6CC7"/>
    <w:rsid w:val="2ED4221C"/>
    <w:rsid w:val="304D3FA7"/>
    <w:rsid w:val="306A5E76"/>
    <w:rsid w:val="375B5926"/>
    <w:rsid w:val="3840644C"/>
    <w:rsid w:val="392D21A6"/>
    <w:rsid w:val="3C69463E"/>
    <w:rsid w:val="41C01B3A"/>
    <w:rsid w:val="42465CF7"/>
    <w:rsid w:val="4355600D"/>
    <w:rsid w:val="441B1005"/>
    <w:rsid w:val="45E5494B"/>
    <w:rsid w:val="46946B58"/>
    <w:rsid w:val="492310A4"/>
    <w:rsid w:val="4A7D4124"/>
    <w:rsid w:val="4BDD5BD2"/>
    <w:rsid w:val="4EF2463B"/>
    <w:rsid w:val="50F3369D"/>
    <w:rsid w:val="5238487B"/>
    <w:rsid w:val="540D0890"/>
    <w:rsid w:val="57021DF5"/>
    <w:rsid w:val="595F546C"/>
    <w:rsid w:val="5B097B93"/>
    <w:rsid w:val="5D3805B6"/>
    <w:rsid w:val="5E2C5F4E"/>
    <w:rsid w:val="62612BC7"/>
    <w:rsid w:val="64C353E8"/>
    <w:rsid w:val="6F594CDC"/>
    <w:rsid w:val="6F830520"/>
    <w:rsid w:val="72F431C3"/>
    <w:rsid w:val="769A74FE"/>
    <w:rsid w:val="7BAE07C0"/>
    <w:rsid w:val="7D5600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6DB7"/>
    <w:pPr>
      <w:widowControl w:val="0"/>
      <w:autoSpaceDE w:val="0"/>
      <w:autoSpaceDN w:val="0"/>
    </w:pPr>
    <w:rPr>
      <w:rFonts w:ascii="FangSong" w:eastAsia="FangSong" w:hAnsi="FangSong" w:cs="FangSong"/>
      <w:sz w:val="22"/>
      <w:szCs w:val="22"/>
      <w:lang w:val="zh-CN" w:bidi="zh-CN"/>
    </w:rPr>
  </w:style>
  <w:style w:type="paragraph" w:styleId="1">
    <w:name w:val="heading 1"/>
    <w:basedOn w:val="a"/>
    <w:next w:val="a"/>
    <w:uiPriority w:val="1"/>
    <w:qFormat/>
    <w:rsid w:val="006C6DB7"/>
    <w:pPr>
      <w:spacing w:before="3"/>
      <w:ind w:left="220"/>
      <w:outlineLvl w:val="0"/>
    </w:pPr>
    <w:rPr>
      <w:b/>
      <w:bCs/>
      <w:sz w:val="24"/>
      <w:szCs w:val="24"/>
    </w:rPr>
  </w:style>
  <w:style w:type="paragraph" w:styleId="2">
    <w:name w:val="heading 2"/>
    <w:basedOn w:val="a"/>
    <w:next w:val="a"/>
    <w:uiPriority w:val="1"/>
    <w:qFormat/>
    <w:rsid w:val="006C6DB7"/>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C6DB7"/>
  </w:style>
  <w:style w:type="paragraph" w:styleId="a4">
    <w:name w:val="Body Text"/>
    <w:basedOn w:val="a"/>
    <w:uiPriority w:val="1"/>
    <w:qFormat/>
    <w:rsid w:val="006C6DB7"/>
    <w:pPr>
      <w:spacing w:before="160"/>
      <w:ind w:left="220"/>
    </w:pPr>
    <w:rPr>
      <w:sz w:val="24"/>
      <w:szCs w:val="24"/>
    </w:rPr>
  </w:style>
  <w:style w:type="paragraph" w:styleId="a5">
    <w:name w:val="Balloon Text"/>
    <w:basedOn w:val="a"/>
    <w:link w:val="Char0"/>
    <w:qFormat/>
    <w:rsid w:val="006C6DB7"/>
    <w:rPr>
      <w:sz w:val="18"/>
      <w:szCs w:val="18"/>
    </w:rPr>
  </w:style>
  <w:style w:type="paragraph" w:styleId="a6">
    <w:name w:val="footer"/>
    <w:basedOn w:val="a"/>
    <w:link w:val="Char1"/>
    <w:qFormat/>
    <w:rsid w:val="006C6DB7"/>
    <w:pPr>
      <w:tabs>
        <w:tab w:val="center" w:pos="4153"/>
        <w:tab w:val="right" w:pos="8306"/>
      </w:tabs>
      <w:snapToGrid w:val="0"/>
    </w:pPr>
    <w:rPr>
      <w:sz w:val="18"/>
      <w:szCs w:val="18"/>
    </w:rPr>
  </w:style>
  <w:style w:type="paragraph" w:styleId="a7">
    <w:name w:val="header"/>
    <w:basedOn w:val="a"/>
    <w:link w:val="Char2"/>
    <w:qFormat/>
    <w:rsid w:val="006C6DB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C6DB7"/>
    <w:rPr>
      <w:rFonts w:cs="Times New Roman"/>
      <w:sz w:val="24"/>
      <w:lang w:val="en-US" w:bidi="ar-SA"/>
    </w:rPr>
  </w:style>
  <w:style w:type="paragraph" w:styleId="a9">
    <w:name w:val="annotation subject"/>
    <w:basedOn w:val="a3"/>
    <w:next w:val="a3"/>
    <w:link w:val="Char3"/>
    <w:qFormat/>
    <w:rsid w:val="006C6DB7"/>
    <w:rPr>
      <w:b/>
      <w:bCs/>
    </w:rPr>
  </w:style>
  <w:style w:type="character" w:styleId="aa">
    <w:name w:val="Strong"/>
    <w:basedOn w:val="a0"/>
    <w:qFormat/>
    <w:rsid w:val="006C6DB7"/>
    <w:rPr>
      <w:b/>
    </w:rPr>
  </w:style>
  <w:style w:type="character" w:styleId="ab">
    <w:name w:val="FollowedHyperlink"/>
    <w:basedOn w:val="a0"/>
    <w:qFormat/>
    <w:rsid w:val="006C6DB7"/>
    <w:rPr>
      <w:color w:val="555555"/>
      <w:u w:val="none"/>
    </w:rPr>
  </w:style>
  <w:style w:type="character" w:styleId="ac">
    <w:name w:val="Hyperlink"/>
    <w:basedOn w:val="a0"/>
    <w:qFormat/>
    <w:rsid w:val="006C6DB7"/>
    <w:rPr>
      <w:color w:val="555555"/>
      <w:u w:val="none"/>
    </w:rPr>
  </w:style>
  <w:style w:type="character" w:styleId="ad">
    <w:name w:val="annotation reference"/>
    <w:basedOn w:val="a0"/>
    <w:qFormat/>
    <w:rsid w:val="006C6DB7"/>
    <w:rPr>
      <w:sz w:val="21"/>
      <w:szCs w:val="21"/>
    </w:rPr>
  </w:style>
  <w:style w:type="table" w:customStyle="1" w:styleId="TableNormal">
    <w:name w:val="Table Normal"/>
    <w:uiPriority w:val="2"/>
    <w:semiHidden/>
    <w:unhideWhenUsed/>
    <w:qFormat/>
    <w:rsid w:val="006C6DB7"/>
    <w:tblPr>
      <w:tblCellMar>
        <w:top w:w="0" w:type="dxa"/>
        <w:left w:w="0" w:type="dxa"/>
        <w:bottom w:w="0" w:type="dxa"/>
        <w:right w:w="0" w:type="dxa"/>
      </w:tblCellMar>
    </w:tblPr>
  </w:style>
  <w:style w:type="paragraph" w:styleId="ae">
    <w:name w:val="List Paragraph"/>
    <w:basedOn w:val="a"/>
    <w:uiPriority w:val="1"/>
    <w:qFormat/>
    <w:rsid w:val="006C6DB7"/>
    <w:pPr>
      <w:spacing w:before="160"/>
      <w:ind w:left="220" w:hanging="241"/>
    </w:pPr>
  </w:style>
  <w:style w:type="paragraph" w:customStyle="1" w:styleId="TableParagraph">
    <w:name w:val="Table Paragraph"/>
    <w:basedOn w:val="a"/>
    <w:uiPriority w:val="1"/>
    <w:qFormat/>
    <w:rsid w:val="006C6DB7"/>
    <w:pPr>
      <w:spacing w:before="80"/>
      <w:ind w:left="504" w:right="496"/>
      <w:jc w:val="center"/>
    </w:pPr>
  </w:style>
  <w:style w:type="character" w:customStyle="1" w:styleId="Char2">
    <w:name w:val="页眉 Char"/>
    <w:basedOn w:val="a0"/>
    <w:link w:val="a7"/>
    <w:qFormat/>
    <w:rsid w:val="006C6DB7"/>
    <w:rPr>
      <w:rFonts w:ascii="FangSong" w:eastAsia="FangSong" w:hAnsi="FangSong" w:cs="FangSong"/>
      <w:sz w:val="18"/>
      <w:szCs w:val="18"/>
      <w:lang w:val="zh-CN" w:bidi="zh-CN"/>
    </w:rPr>
  </w:style>
  <w:style w:type="character" w:customStyle="1" w:styleId="Char1">
    <w:name w:val="页脚 Char"/>
    <w:basedOn w:val="a0"/>
    <w:link w:val="a6"/>
    <w:qFormat/>
    <w:rsid w:val="006C6DB7"/>
    <w:rPr>
      <w:rFonts w:ascii="FangSong" w:eastAsia="FangSong" w:hAnsi="FangSong" w:cs="FangSong"/>
      <w:sz w:val="18"/>
      <w:szCs w:val="18"/>
      <w:lang w:val="zh-CN" w:bidi="zh-CN"/>
    </w:rPr>
  </w:style>
  <w:style w:type="character" w:customStyle="1" w:styleId="Char0">
    <w:name w:val="批注框文本 Char"/>
    <w:basedOn w:val="a0"/>
    <w:link w:val="a5"/>
    <w:qFormat/>
    <w:rsid w:val="006C6DB7"/>
    <w:rPr>
      <w:rFonts w:ascii="FangSong" w:eastAsia="FangSong" w:hAnsi="FangSong" w:cs="FangSong"/>
      <w:sz w:val="18"/>
      <w:szCs w:val="18"/>
      <w:lang w:val="zh-CN" w:bidi="zh-CN"/>
    </w:rPr>
  </w:style>
  <w:style w:type="paragraph" w:customStyle="1" w:styleId="Default">
    <w:name w:val="Default"/>
    <w:uiPriority w:val="99"/>
    <w:unhideWhenUsed/>
    <w:qFormat/>
    <w:rsid w:val="006C6DB7"/>
    <w:pPr>
      <w:widowControl w:val="0"/>
      <w:autoSpaceDE w:val="0"/>
      <w:autoSpaceDN w:val="0"/>
      <w:adjustRightInd w:val="0"/>
    </w:pPr>
    <w:rPr>
      <w:rFonts w:ascii="SimSun" w:eastAsia="SimSun" w:hAnsi="SimSun" w:cstheme="minorBidi" w:hint="eastAsia"/>
      <w:color w:val="000000"/>
      <w:sz w:val="24"/>
      <w:szCs w:val="24"/>
    </w:rPr>
  </w:style>
  <w:style w:type="character" w:customStyle="1" w:styleId="ico4">
    <w:name w:val="ico4"/>
    <w:basedOn w:val="a0"/>
    <w:qFormat/>
    <w:rsid w:val="006C6DB7"/>
  </w:style>
  <w:style w:type="character" w:customStyle="1" w:styleId="ico3">
    <w:name w:val="ico3"/>
    <w:basedOn w:val="a0"/>
    <w:qFormat/>
    <w:rsid w:val="006C6DB7"/>
  </w:style>
  <w:style w:type="character" w:customStyle="1" w:styleId="new">
    <w:name w:val="new"/>
    <w:basedOn w:val="a0"/>
    <w:qFormat/>
    <w:rsid w:val="006C6DB7"/>
  </w:style>
  <w:style w:type="character" w:customStyle="1" w:styleId="ico1">
    <w:name w:val="ico1"/>
    <w:basedOn w:val="a0"/>
    <w:qFormat/>
    <w:rsid w:val="006C6DB7"/>
  </w:style>
  <w:style w:type="character" w:customStyle="1" w:styleId="ico2">
    <w:name w:val="ico2"/>
    <w:basedOn w:val="a0"/>
    <w:qFormat/>
    <w:rsid w:val="006C6DB7"/>
  </w:style>
  <w:style w:type="paragraph" w:customStyle="1" w:styleId="10">
    <w:name w:val="修订1"/>
    <w:hidden/>
    <w:uiPriority w:val="99"/>
    <w:semiHidden/>
    <w:qFormat/>
    <w:rsid w:val="006C6DB7"/>
    <w:rPr>
      <w:rFonts w:ascii="FangSong" w:eastAsia="FangSong" w:hAnsi="FangSong" w:cs="FangSong"/>
      <w:sz w:val="22"/>
      <w:szCs w:val="22"/>
      <w:lang w:val="zh-CN" w:bidi="zh-CN"/>
    </w:rPr>
  </w:style>
  <w:style w:type="character" w:customStyle="1" w:styleId="Char">
    <w:name w:val="批注文字 Char"/>
    <w:basedOn w:val="a0"/>
    <w:link w:val="a3"/>
    <w:qFormat/>
    <w:rsid w:val="006C6DB7"/>
    <w:rPr>
      <w:rFonts w:ascii="FangSong" w:eastAsia="FangSong" w:hAnsi="FangSong" w:cs="FangSong"/>
      <w:sz w:val="22"/>
      <w:szCs w:val="22"/>
      <w:lang w:val="zh-CN" w:bidi="zh-CN"/>
    </w:rPr>
  </w:style>
  <w:style w:type="character" w:customStyle="1" w:styleId="Char3">
    <w:name w:val="批注主题 Char"/>
    <w:basedOn w:val="Char"/>
    <w:link w:val="a9"/>
    <w:qFormat/>
    <w:rsid w:val="006C6DB7"/>
    <w:rPr>
      <w:rFonts w:ascii="FangSong" w:eastAsia="FangSong" w:hAnsi="FangSong" w:cs="FangSong"/>
      <w:b/>
      <w:bCs/>
      <w:sz w:val="22"/>
      <w:szCs w:val="22"/>
      <w:lang w:val="zh-CN" w:bidi="zh-CN"/>
    </w:rPr>
  </w:style>
  <w:style w:type="paragraph" w:customStyle="1" w:styleId="ql-long-17955583">
    <w:name w:val="ql-long-17955583"/>
    <w:basedOn w:val="a"/>
    <w:qFormat/>
    <w:rsid w:val="006C6DB7"/>
    <w:pPr>
      <w:widowControl/>
      <w:spacing w:beforeAutospacing="1" w:afterAutospacing="1"/>
    </w:pPr>
    <w:rPr>
      <w:rFonts w:ascii="SimSun" w:eastAsia="SimSun" w:hAnsi="SimSun" w:cs="Times New Roman" w:hint="eastAsia"/>
      <w:sz w:val="24"/>
      <w:szCs w:val="24"/>
      <w:lang w:val="en-US" w:bidi="ar-SA"/>
    </w:rPr>
  </w:style>
  <w:style w:type="character" w:customStyle="1" w:styleId="ql-author-17955583">
    <w:name w:val="ql-author-17955583"/>
    <w:basedOn w:val="a0"/>
    <w:qFormat/>
    <w:rsid w:val="006C6D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991</Characters>
  <Application>Microsoft Office Word</Application>
  <DocSecurity>4</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2022-11-30T16:00:00Z</dcterms:created>
  <dcterms:modified xsi:type="dcterms:W3CDTF">2022-11-30T16:00:00Z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2052-11.1.0.13607</vt:lpwstr>
  </property>
  <property fmtid="{D5CDD505-2E9C-101B-9397-08002B2CF9AE}" pid="6" name="ICV">
    <vt:lpwstr>060F9301753C4E83BB687C64398D48F5</vt:lpwstr>
  </property>
</Properties>
</file>