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C93843" w:rsidRPr="00C93843">
        <w:rPr>
          <w:rFonts w:hint="eastAsia"/>
          <w:b/>
          <w:sz w:val="44"/>
          <w:szCs w:val="30"/>
        </w:rPr>
        <w:t>中国中金财富证券有限公司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8060AE" w:rsidRDefault="005D32EA" w:rsidP="00212E9B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建信</w:t>
      </w:r>
      <w:r w:rsidR="00E32C7F">
        <w:rPr>
          <w:rFonts w:hint="eastAsia"/>
          <w:b/>
          <w:sz w:val="44"/>
          <w:szCs w:val="30"/>
        </w:rPr>
        <w:t>旗下部分基金产品</w:t>
      </w:r>
      <w:r w:rsidR="00C51951">
        <w:rPr>
          <w:rFonts w:hint="eastAsia"/>
          <w:b/>
          <w:sz w:val="44"/>
          <w:szCs w:val="30"/>
        </w:rPr>
        <w:t>销售</w:t>
      </w:r>
      <w:r w:rsidR="00C51951" w:rsidRPr="00C51951">
        <w:rPr>
          <w:rFonts w:hint="eastAsia"/>
          <w:b/>
          <w:sz w:val="44"/>
          <w:szCs w:val="30"/>
        </w:rPr>
        <w:t>机构的公告</w:t>
      </w:r>
    </w:p>
    <w:p w:rsidR="00E32C7F" w:rsidRPr="008060AE" w:rsidRDefault="00E32C7F" w:rsidP="00212E9B">
      <w:pPr>
        <w:pStyle w:val="HTML"/>
        <w:spacing w:line="480" w:lineRule="auto"/>
        <w:jc w:val="center"/>
        <w:rPr>
          <w:b/>
          <w:sz w:val="44"/>
          <w:szCs w:val="30"/>
        </w:rPr>
      </w:pPr>
    </w:p>
    <w:p w:rsidR="008060AE" w:rsidRDefault="000913FE" w:rsidP="00212E9B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7A77A4" w:rsidRPr="007A77A4">
        <w:rPr>
          <w:rFonts w:ascii="彩虹粗仿宋" w:eastAsia="彩虹粗仿宋" w:hint="eastAsia"/>
          <w:sz w:val="32"/>
          <w:szCs w:val="32"/>
        </w:rPr>
        <w:t>中国中金财富证券有限公司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E15C8A">
        <w:rPr>
          <w:rFonts w:ascii="彩虹粗仿宋" w:eastAsia="彩虹粗仿宋" w:hint="eastAsia"/>
          <w:sz w:val="32"/>
          <w:szCs w:val="32"/>
        </w:rPr>
        <w:t>2022</w:t>
      </w:r>
      <w:r w:rsidR="00AA7045" w:rsidRPr="008060AE">
        <w:rPr>
          <w:rFonts w:ascii="彩虹粗仿宋" w:eastAsia="彩虹粗仿宋" w:hint="eastAsia"/>
          <w:sz w:val="32"/>
          <w:szCs w:val="32"/>
        </w:rPr>
        <w:t>年</w:t>
      </w:r>
      <w:r w:rsidR="0037620B">
        <w:rPr>
          <w:rFonts w:ascii="彩虹粗仿宋" w:eastAsia="彩虹粗仿宋" w:hint="eastAsia"/>
          <w:sz w:val="32"/>
          <w:szCs w:val="32"/>
        </w:rPr>
        <w:t>11</w:t>
      </w:r>
      <w:r w:rsidR="00AA7045" w:rsidRPr="008060AE">
        <w:rPr>
          <w:rFonts w:ascii="彩虹粗仿宋" w:eastAsia="彩虹粗仿宋" w:hint="eastAsia"/>
          <w:sz w:val="32"/>
          <w:szCs w:val="32"/>
        </w:rPr>
        <w:t>月</w:t>
      </w:r>
      <w:r w:rsidR="0037620B">
        <w:rPr>
          <w:rFonts w:ascii="彩虹粗仿宋" w:eastAsia="彩虹粗仿宋" w:hint="eastAsia"/>
          <w:sz w:val="32"/>
          <w:szCs w:val="32"/>
        </w:rPr>
        <w:t>28</w:t>
      </w:r>
      <w:r w:rsidR="00AF0ACE" w:rsidRPr="008060AE">
        <w:rPr>
          <w:rFonts w:ascii="彩虹粗仿宋" w:eastAsia="彩虹粗仿宋" w:hint="eastAsia"/>
          <w:sz w:val="32"/>
          <w:szCs w:val="32"/>
        </w:rPr>
        <w:t>日起，</w:t>
      </w:r>
      <w:r w:rsidR="00C93843" w:rsidRPr="007A77A4">
        <w:rPr>
          <w:rFonts w:ascii="彩虹粗仿宋" w:eastAsia="彩虹粗仿宋" w:hint="eastAsia"/>
          <w:sz w:val="32"/>
          <w:szCs w:val="32"/>
        </w:rPr>
        <w:t>中国中金财富证券有限公司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>：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1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015442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建信福泽安泰混合型基金中基金（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建信福泽安泰混合</w:t>
            </w:r>
            <w:r w:rsidRPr="00CE1D36">
              <w:rPr>
                <w:rFonts w:hint="eastAsia"/>
              </w:rPr>
              <w:t>(FOF) C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2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012656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建信龙祥稳进</w:t>
            </w:r>
            <w:r w:rsidRPr="00CE1D36">
              <w:rPr>
                <w:rFonts w:hint="eastAsia"/>
              </w:rPr>
              <w:t>6</w:t>
            </w:r>
            <w:r w:rsidRPr="00CE1D36">
              <w:rPr>
                <w:rFonts w:hint="eastAsia"/>
              </w:rPr>
              <w:t>个月持有期混合型基金中基金</w:t>
            </w:r>
            <w:r w:rsidRPr="00CE1D36">
              <w:rPr>
                <w:rFonts w:hint="eastAsia"/>
              </w:rPr>
              <w:t>(FOF)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建信龙祥稳进</w:t>
            </w:r>
            <w:r w:rsidRPr="00CE1D36">
              <w:rPr>
                <w:rFonts w:hint="eastAsia"/>
              </w:rPr>
              <w:t>6</w:t>
            </w:r>
            <w:r w:rsidRPr="00CE1D36">
              <w:rPr>
                <w:rFonts w:hint="eastAsia"/>
              </w:rPr>
              <w:t>个月持有期混合（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  <w:r w:rsidRPr="00CE1D36">
              <w:rPr>
                <w:rFonts w:hint="eastAsia"/>
              </w:rPr>
              <w:t>A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3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012657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建信龙祥稳进</w:t>
            </w:r>
            <w:r w:rsidRPr="00CE1D36">
              <w:rPr>
                <w:rFonts w:hint="eastAsia"/>
              </w:rPr>
              <w:t>6</w:t>
            </w:r>
            <w:r w:rsidRPr="00CE1D36">
              <w:rPr>
                <w:rFonts w:hint="eastAsia"/>
              </w:rPr>
              <w:t>个月持有期混合型基金中基金</w:t>
            </w:r>
            <w:r w:rsidRPr="00CE1D36">
              <w:rPr>
                <w:rFonts w:hint="eastAsia"/>
              </w:rPr>
              <w:t>(FOF)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建信龙祥稳进</w:t>
            </w:r>
            <w:r w:rsidRPr="00CE1D36">
              <w:rPr>
                <w:rFonts w:hint="eastAsia"/>
              </w:rPr>
              <w:t>6</w:t>
            </w:r>
            <w:r w:rsidRPr="00CE1D36">
              <w:rPr>
                <w:rFonts w:hint="eastAsia"/>
              </w:rPr>
              <w:t>个月持有期混合（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  <w:r w:rsidRPr="00CE1D36">
              <w:rPr>
                <w:rFonts w:hint="eastAsia"/>
              </w:rPr>
              <w:t>C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4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012283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建信普泽养老目标日期</w:t>
            </w:r>
            <w:r w:rsidRPr="00CE1D36">
              <w:rPr>
                <w:rFonts w:hint="eastAsia"/>
              </w:rPr>
              <w:t>2040</w:t>
            </w:r>
            <w:r w:rsidRPr="00CE1D36">
              <w:rPr>
                <w:rFonts w:hint="eastAsia"/>
              </w:rPr>
              <w:t>三年持有期混合型发起式基金中基金</w:t>
            </w:r>
            <w:r w:rsidRPr="00CE1D36">
              <w:rPr>
                <w:rFonts w:hint="eastAsia"/>
              </w:rPr>
              <w:t>(FOF)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建信普泽养老目标日期</w:t>
            </w:r>
            <w:r w:rsidRPr="00CE1D36">
              <w:rPr>
                <w:rFonts w:hint="eastAsia"/>
              </w:rPr>
              <w:t>2040</w:t>
            </w:r>
            <w:r w:rsidRPr="00CE1D36">
              <w:rPr>
                <w:rFonts w:hint="eastAsia"/>
              </w:rPr>
              <w:t>三年持有混合（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  <w:r w:rsidRPr="00CE1D36">
              <w:rPr>
                <w:rFonts w:hint="eastAsia"/>
              </w:rPr>
              <w:t>A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5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014366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建信普泽养老目标日期</w:t>
            </w:r>
            <w:r w:rsidRPr="00CE1D36">
              <w:rPr>
                <w:rFonts w:hint="eastAsia"/>
              </w:rPr>
              <w:t>2050</w:t>
            </w:r>
            <w:r w:rsidRPr="00CE1D36">
              <w:rPr>
                <w:rFonts w:hint="eastAsia"/>
              </w:rPr>
              <w:t>五年持有期混合型发起式基金中基金</w:t>
            </w:r>
            <w:r w:rsidRPr="00CE1D36">
              <w:rPr>
                <w:rFonts w:hint="eastAsia"/>
              </w:rPr>
              <w:t>(FOF)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建信普泽养老目标日期</w:t>
            </w:r>
            <w:r w:rsidRPr="00CE1D36">
              <w:rPr>
                <w:rFonts w:hint="eastAsia"/>
              </w:rPr>
              <w:t>2050</w:t>
            </w:r>
            <w:r w:rsidRPr="00CE1D36">
              <w:rPr>
                <w:rFonts w:hint="eastAsia"/>
              </w:rPr>
              <w:t>五年持有期混合发起（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6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016849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建信优享进取养老目标五年持有期混合型发起式基金中基金</w:t>
            </w:r>
            <w:r w:rsidRPr="00CE1D36">
              <w:rPr>
                <w:rFonts w:hint="eastAsia"/>
              </w:rPr>
              <w:t>(FOF)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建信优享进取养老目标五年持有期混合发起（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7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014365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建信优享平衡养老目标三年持有期混合型发起式基金中基金（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建信优享平衡养老目标三年持有期混合发起（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</w:tr>
      <w:tr w:rsidR="00212E9B" w:rsidRPr="00BC498A" w:rsidTr="00D4586B">
        <w:tc>
          <w:tcPr>
            <w:tcW w:w="851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8</w:t>
            </w:r>
          </w:p>
        </w:tc>
        <w:tc>
          <w:tcPr>
            <w:tcW w:w="1418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006581</w:t>
            </w:r>
          </w:p>
        </w:tc>
        <w:tc>
          <w:tcPr>
            <w:tcW w:w="4820" w:type="dxa"/>
          </w:tcPr>
          <w:p w:rsidR="00212E9B" w:rsidRPr="00CE1D36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建信优享稳健养老目标一年持有期混合型基金中基金（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  <w:tc>
          <w:tcPr>
            <w:tcW w:w="3118" w:type="dxa"/>
          </w:tcPr>
          <w:p w:rsidR="00212E9B" w:rsidRDefault="00212E9B" w:rsidP="006F1E26">
            <w:r w:rsidRPr="00CE1D36">
              <w:rPr>
                <w:rFonts w:hint="eastAsia"/>
              </w:rPr>
              <w:t xml:space="preserve"> </w:t>
            </w:r>
            <w:r w:rsidRPr="00CE1D36">
              <w:rPr>
                <w:rFonts w:hint="eastAsia"/>
              </w:rPr>
              <w:t>建信优享稳健养老目标一年持有期混合（</w:t>
            </w:r>
            <w:r w:rsidRPr="00CE1D36">
              <w:rPr>
                <w:rFonts w:hint="eastAsia"/>
              </w:rPr>
              <w:t>FOF</w:t>
            </w:r>
            <w:r w:rsidRPr="00CE1D36">
              <w:rPr>
                <w:rFonts w:hint="eastAsia"/>
              </w:rPr>
              <w:t>）</w:t>
            </w:r>
          </w:p>
        </w:tc>
      </w:tr>
    </w:tbl>
    <w:p w:rsidR="004D0013" w:rsidRDefault="004D0013" w:rsidP="00E32C7F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E15C8A">
        <w:rPr>
          <w:rFonts w:ascii="彩虹粗仿宋" w:eastAsia="彩虹粗仿宋" w:hint="eastAsia"/>
          <w:sz w:val="32"/>
          <w:szCs w:val="32"/>
        </w:rPr>
        <w:t>2022</w:t>
      </w:r>
      <w:r w:rsidR="00BC498A" w:rsidRPr="008060AE">
        <w:rPr>
          <w:rFonts w:ascii="彩虹粗仿宋" w:eastAsia="彩虹粗仿宋" w:hint="eastAsia"/>
          <w:sz w:val="32"/>
          <w:szCs w:val="32"/>
        </w:rPr>
        <w:t>年</w:t>
      </w:r>
      <w:r w:rsidR="0037620B">
        <w:rPr>
          <w:rFonts w:ascii="彩虹粗仿宋" w:eastAsia="彩虹粗仿宋" w:hint="eastAsia"/>
          <w:sz w:val="32"/>
          <w:szCs w:val="32"/>
        </w:rPr>
        <w:t>11</w:t>
      </w:r>
      <w:r w:rsidR="00BC498A" w:rsidRPr="008060AE">
        <w:rPr>
          <w:rFonts w:ascii="彩虹粗仿宋" w:eastAsia="彩虹粗仿宋" w:hint="eastAsia"/>
          <w:sz w:val="32"/>
          <w:szCs w:val="32"/>
        </w:rPr>
        <w:t>月</w:t>
      </w:r>
      <w:r w:rsidR="0037620B">
        <w:rPr>
          <w:rFonts w:ascii="彩虹粗仿宋" w:eastAsia="彩虹粗仿宋" w:hint="eastAsia"/>
          <w:sz w:val="32"/>
          <w:szCs w:val="32"/>
        </w:rPr>
        <w:t>28</w:t>
      </w:r>
      <w:r w:rsidR="00BC498A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</w:t>
      </w:r>
      <w:r w:rsidRPr="003C161F">
        <w:rPr>
          <w:rFonts w:ascii="彩虹粗仿宋" w:eastAsia="彩虹粗仿宋" w:hint="eastAsia"/>
          <w:sz w:val="32"/>
          <w:szCs w:val="32"/>
        </w:rPr>
        <w:lastRenderedPageBreak/>
        <w:t>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7A77A4" w:rsidRDefault="007A77A4" w:rsidP="007A77A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7A77A4">
        <w:rPr>
          <w:rFonts w:ascii="彩虹粗仿宋" w:eastAsia="彩虹粗仿宋" w:hint="eastAsia"/>
          <w:sz w:val="32"/>
          <w:szCs w:val="32"/>
        </w:rPr>
        <w:t>中国中金财富证券有限公司</w:t>
      </w:r>
    </w:p>
    <w:p w:rsidR="007A77A4" w:rsidRPr="00470EB7" w:rsidRDefault="007A77A4" w:rsidP="007A77A4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Pr="007A77A4">
        <w:rPr>
          <w:rFonts w:ascii="彩虹粗仿宋" w:eastAsia="彩虹粗仿宋" w:hint="eastAsia"/>
          <w:sz w:val="32"/>
          <w:szCs w:val="32"/>
        </w:rPr>
        <w:t>深圳市南山区粤海街道海珠社区科苑南路2666号中国华润大厦L4601-L4608</w:t>
      </w:r>
      <w:r w:rsidRPr="008127FB">
        <w:rPr>
          <w:rFonts w:ascii="彩虹粗仿宋" w:eastAsia="彩虹粗仿宋" w:hint="eastAsia"/>
          <w:sz w:val="32"/>
          <w:szCs w:val="32"/>
        </w:rPr>
        <w:t xml:space="preserve"> </w:t>
      </w:r>
      <w:r w:rsidRPr="009F2D50">
        <w:rPr>
          <w:rFonts w:ascii="彩虹粗仿宋" w:eastAsia="彩虹粗仿宋" w:hint="eastAsia"/>
          <w:sz w:val="32"/>
          <w:szCs w:val="32"/>
        </w:rPr>
        <w:t xml:space="preserve">  </w:t>
      </w:r>
    </w:p>
    <w:p w:rsidR="007A77A4" w:rsidRPr="00470EB7" w:rsidRDefault="007A77A4" w:rsidP="007A77A4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Pr="007A77A4">
        <w:rPr>
          <w:rFonts w:ascii="彩虹粗仿宋" w:eastAsia="彩虹粗仿宋"/>
          <w:sz w:val="32"/>
          <w:szCs w:val="32"/>
        </w:rPr>
        <w:t>95532</w:t>
      </w:r>
    </w:p>
    <w:p w:rsidR="007A77A4" w:rsidRPr="00585B17" w:rsidRDefault="007A77A4" w:rsidP="00585B17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Pr="007A77A4">
        <w:rPr>
          <w:rFonts w:ascii="彩虹粗仿宋" w:eastAsia="彩虹粗仿宋"/>
          <w:sz w:val="32"/>
          <w:szCs w:val="32"/>
        </w:rPr>
        <w:t>https://www.ciccwm.com/</w:t>
      </w:r>
    </w:p>
    <w:p w:rsidR="00C51951" w:rsidRPr="00AC0C38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C51951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网址：http://www.ccbfund.cn</w:t>
      </w:r>
    </w:p>
    <w:p w:rsidR="008060AE" w:rsidRPr="00C51951" w:rsidRDefault="008060AE" w:rsidP="008060AE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935DD9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8060AE" w:rsidRDefault="008060AE" w:rsidP="00585B17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1C5EB6" w:rsidRDefault="001C5EB6" w:rsidP="00212E9B">
      <w:pPr>
        <w:spacing w:line="360" w:lineRule="auto"/>
        <w:rPr>
          <w:rFonts w:ascii="彩虹粗仿宋" w:eastAsia="彩虹粗仿宋"/>
          <w:sz w:val="32"/>
          <w:szCs w:val="32"/>
        </w:rPr>
      </w:pP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E15C8A" w:rsidP="00AA7045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2022</w:t>
      </w:r>
      <w:r w:rsidR="00BC498A" w:rsidRPr="008060AE">
        <w:rPr>
          <w:rFonts w:ascii="彩虹粗仿宋" w:eastAsia="彩虹粗仿宋" w:hint="eastAsia"/>
          <w:sz w:val="32"/>
          <w:szCs w:val="32"/>
        </w:rPr>
        <w:t>年</w:t>
      </w:r>
      <w:r w:rsidR="0037620B">
        <w:rPr>
          <w:rFonts w:ascii="彩虹粗仿宋" w:eastAsia="彩虹粗仿宋" w:hint="eastAsia"/>
          <w:sz w:val="32"/>
          <w:szCs w:val="32"/>
        </w:rPr>
        <w:t>11</w:t>
      </w:r>
      <w:bookmarkStart w:id="0" w:name="_GoBack"/>
      <w:bookmarkEnd w:id="0"/>
      <w:r w:rsidR="00BC498A" w:rsidRPr="008060AE">
        <w:rPr>
          <w:rFonts w:ascii="彩虹粗仿宋" w:eastAsia="彩虹粗仿宋" w:hint="eastAsia"/>
          <w:sz w:val="32"/>
          <w:szCs w:val="32"/>
        </w:rPr>
        <w:t>月</w:t>
      </w:r>
      <w:r w:rsidR="0037620B">
        <w:rPr>
          <w:rFonts w:ascii="彩虹粗仿宋" w:eastAsia="彩虹粗仿宋" w:hint="eastAsia"/>
          <w:sz w:val="32"/>
          <w:szCs w:val="32"/>
        </w:rPr>
        <w:t>28</w:t>
      </w:r>
      <w:r w:rsidR="00BC498A"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A2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F5" w:rsidRDefault="00462BF5" w:rsidP="0007179E">
      <w:r>
        <w:separator/>
      </w:r>
    </w:p>
  </w:endnote>
  <w:endnote w:type="continuationSeparator" w:id="0">
    <w:p w:rsidR="00462BF5" w:rsidRDefault="00462BF5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F5" w:rsidRDefault="00462BF5" w:rsidP="0007179E">
      <w:r>
        <w:separator/>
      </w:r>
    </w:p>
  </w:footnote>
  <w:footnote w:type="continuationSeparator" w:id="0">
    <w:p w:rsidR="00462BF5" w:rsidRDefault="00462BF5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C4943"/>
    <w:rsid w:val="000E1551"/>
    <w:rsid w:val="000E5A76"/>
    <w:rsid w:val="001275A1"/>
    <w:rsid w:val="0013190A"/>
    <w:rsid w:val="00142D05"/>
    <w:rsid w:val="001440F3"/>
    <w:rsid w:val="00157529"/>
    <w:rsid w:val="00165D42"/>
    <w:rsid w:val="00182543"/>
    <w:rsid w:val="001B20C6"/>
    <w:rsid w:val="001C5EB6"/>
    <w:rsid w:val="001D3418"/>
    <w:rsid w:val="001D4E7A"/>
    <w:rsid w:val="001D6CAD"/>
    <w:rsid w:val="001D7417"/>
    <w:rsid w:val="001F1743"/>
    <w:rsid w:val="00210C88"/>
    <w:rsid w:val="00212E9B"/>
    <w:rsid w:val="0026680D"/>
    <w:rsid w:val="002908C6"/>
    <w:rsid w:val="002958B6"/>
    <w:rsid w:val="002974BD"/>
    <w:rsid w:val="002A5291"/>
    <w:rsid w:val="002C02B7"/>
    <w:rsid w:val="002C2406"/>
    <w:rsid w:val="002C7229"/>
    <w:rsid w:val="00303279"/>
    <w:rsid w:val="00312BDC"/>
    <w:rsid w:val="00340F14"/>
    <w:rsid w:val="00346054"/>
    <w:rsid w:val="0035195D"/>
    <w:rsid w:val="003601C8"/>
    <w:rsid w:val="0037620B"/>
    <w:rsid w:val="00390F69"/>
    <w:rsid w:val="0039187F"/>
    <w:rsid w:val="003A7DD6"/>
    <w:rsid w:val="003B2207"/>
    <w:rsid w:val="003B2AA3"/>
    <w:rsid w:val="003B67C4"/>
    <w:rsid w:val="003C37ED"/>
    <w:rsid w:val="003D096D"/>
    <w:rsid w:val="003D5ADB"/>
    <w:rsid w:val="003E654D"/>
    <w:rsid w:val="003F5558"/>
    <w:rsid w:val="00413B6A"/>
    <w:rsid w:val="00420D09"/>
    <w:rsid w:val="00432365"/>
    <w:rsid w:val="00453C0E"/>
    <w:rsid w:val="00457CB7"/>
    <w:rsid w:val="00462BF5"/>
    <w:rsid w:val="004A45E8"/>
    <w:rsid w:val="004C3127"/>
    <w:rsid w:val="004C475D"/>
    <w:rsid w:val="004D0013"/>
    <w:rsid w:val="004E1A9D"/>
    <w:rsid w:val="0051601C"/>
    <w:rsid w:val="00517725"/>
    <w:rsid w:val="005242E0"/>
    <w:rsid w:val="00526DE2"/>
    <w:rsid w:val="0053063D"/>
    <w:rsid w:val="00533F32"/>
    <w:rsid w:val="00546F02"/>
    <w:rsid w:val="00570129"/>
    <w:rsid w:val="005852A6"/>
    <w:rsid w:val="00585B17"/>
    <w:rsid w:val="005D32EA"/>
    <w:rsid w:val="006176B2"/>
    <w:rsid w:val="00682A58"/>
    <w:rsid w:val="0068752C"/>
    <w:rsid w:val="006A0E93"/>
    <w:rsid w:val="006A1414"/>
    <w:rsid w:val="006D2637"/>
    <w:rsid w:val="006D48BF"/>
    <w:rsid w:val="006D7420"/>
    <w:rsid w:val="00756181"/>
    <w:rsid w:val="00763DF8"/>
    <w:rsid w:val="00774F2E"/>
    <w:rsid w:val="007777AB"/>
    <w:rsid w:val="00782902"/>
    <w:rsid w:val="007922E7"/>
    <w:rsid w:val="00793746"/>
    <w:rsid w:val="00794B6C"/>
    <w:rsid w:val="007A77A4"/>
    <w:rsid w:val="007B75A5"/>
    <w:rsid w:val="007E2DB3"/>
    <w:rsid w:val="007E3ACD"/>
    <w:rsid w:val="007F08B5"/>
    <w:rsid w:val="007F4BC6"/>
    <w:rsid w:val="00801628"/>
    <w:rsid w:val="008051B1"/>
    <w:rsid w:val="008060AE"/>
    <w:rsid w:val="008127FB"/>
    <w:rsid w:val="00820AD1"/>
    <w:rsid w:val="008221BE"/>
    <w:rsid w:val="0085213B"/>
    <w:rsid w:val="00876D98"/>
    <w:rsid w:val="00892FEE"/>
    <w:rsid w:val="00895EDF"/>
    <w:rsid w:val="008B30E1"/>
    <w:rsid w:val="008B5C89"/>
    <w:rsid w:val="008C7104"/>
    <w:rsid w:val="008D7442"/>
    <w:rsid w:val="008E1DA0"/>
    <w:rsid w:val="008F3853"/>
    <w:rsid w:val="00912718"/>
    <w:rsid w:val="009174AF"/>
    <w:rsid w:val="00920651"/>
    <w:rsid w:val="00935DD9"/>
    <w:rsid w:val="00941142"/>
    <w:rsid w:val="00945033"/>
    <w:rsid w:val="00956EE9"/>
    <w:rsid w:val="0096640A"/>
    <w:rsid w:val="00977AF0"/>
    <w:rsid w:val="00982289"/>
    <w:rsid w:val="009A5154"/>
    <w:rsid w:val="009D23D1"/>
    <w:rsid w:val="009F53E9"/>
    <w:rsid w:val="009F6D97"/>
    <w:rsid w:val="00A04D54"/>
    <w:rsid w:val="00A2537A"/>
    <w:rsid w:val="00A26F4B"/>
    <w:rsid w:val="00A33848"/>
    <w:rsid w:val="00A4111F"/>
    <w:rsid w:val="00A72E74"/>
    <w:rsid w:val="00A75729"/>
    <w:rsid w:val="00A91BB1"/>
    <w:rsid w:val="00A979CB"/>
    <w:rsid w:val="00AA7045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4389F"/>
    <w:rsid w:val="00B50FBE"/>
    <w:rsid w:val="00B75982"/>
    <w:rsid w:val="00B97165"/>
    <w:rsid w:val="00BC418D"/>
    <w:rsid w:val="00BC498A"/>
    <w:rsid w:val="00BC7655"/>
    <w:rsid w:val="00BD036F"/>
    <w:rsid w:val="00BF1E8C"/>
    <w:rsid w:val="00C074E9"/>
    <w:rsid w:val="00C36179"/>
    <w:rsid w:val="00C411C3"/>
    <w:rsid w:val="00C51951"/>
    <w:rsid w:val="00C563D2"/>
    <w:rsid w:val="00C75A1D"/>
    <w:rsid w:val="00C77DAE"/>
    <w:rsid w:val="00C93843"/>
    <w:rsid w:val="00C96322"/>
    <w:rsid w:val="00C96DBB"/>
    <w:rsid w:val="00CB5620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C466B"/>
    <w:rsid w:val="00DE3005"/>
    <w:rsid w:val="00DF6590"/>
    <w:rsid w:val="00E1437A"/>
    <w:rsid w:val="00E15C8A"/>
    <w:rsid w:val="00E21CA2"/>
    <w:rsid w:val="00E27018"/>
    <w:rsid w:val="00E32C7F"/>
    <w:rsid w:val="00E37F08"/>
    <w:rsid w:val="00E428A8"/>
    <w:rsid w:val="00E519F1"/>
    <w:rsid w:val="00E62A11"/>
    <w:rsid w:val="00E6765B"/>
    <w:rsid w:val="00E767D8"/>
    <w:rsid w:val="00E919D8"/>
    <w:rsid w:val="00F01C0F"/>
    <w:rsid w:val="00F15049"/>
    <w:rsid w:val="00F1763B"/>
    <w:rsid w:val="00F44303"/>
    <w:rsid w:val="00F67A41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0CBD-ADAB-477E-97D9-7A2EB256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4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2022-11-27T16:01:00Z</dcterms:created>
  <dcterms:modified xsi:type="dcterms:W3CDTF">2022-11-27T16:01:00Z</dcterms:modified>
</cp:coreProperties>
</file>