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4F" w:rsidRDefault="0011554F">
      <w:pPr>
        <w:pStyle w:val="biaogecenter"/>
        <w:rPr>
          <w:sz w:val="30"/>
          <w:szCs w:val="30"/>
        </w:rPr>
      </w:pPr>
      <w:r>
        <w:rPr>
          <w:rFonts w:hint="eastAsia"/>
          <w:b/>
          <w:bCs/>
          <w:sz w:val="30"/>
          <w:szCs w:val="30"/>
        </w:rPr>
        <w:t xml:space="preserve">浙商汇金新兴消费灵活配置混合型证券投资基金增聘基金经理公告 </w:t>
      </w:r>
    </w:p>
    <w:p w:rsidR="0011554F" w:rsidRDefault="0011554F">
      <w:pPr>
        <w:pStyle w:val="biaogecenter"/>
        <w:rPr>
          <w:rFonts w:hint="eastAsia"/>
        </w:rPr>
      </w:pPr>
    </w:p>
    <w:p w:rsidR="0011554F" w:rsidRDefault="0011554F">
      <w:pPr>
        <w:pStyle w:val="biaogecenter"/>
        <w:rPr>
          <w:rFonts w:hint="eastAsia"/>
        </w:rPr>
      </w:pPr>
      <w:r>
        <w:rPr>
          <w:rFonts w:hint="eastAsia"/>
        </w:rPr>
        <w:t>公告送出日期：2022年11月24日</w:t>
      </w:r>
    </w:p>
    <w:p w:rsidR="0011554F" w:rsidRDefault="0011554F">
      <w:pPr>
        <w:pStyle w:val="dazhangjie"/>
        <w:rPr>
          <w:rFonts w:hint="eastAsia"/>
        </w:rPr>
      </w:pPr>
      <w:r w:rsidRPr="005F5E4B">
        <w:rPr>
          <w:rFonts w:hAnsi="Calibri" w:hint="eastAsia"/>
          <w:b/>
          <w:color w:val="000000"/>
        </w:rPr>
        <w:t>1 公告基本信息</w:t>
      </w:r>
    </w:p>
    <w:p w:rsidR="0011554F" w:rsidRDefault="0011554F">
      <w:pPr>
        <w:widowControl/>
        <w:jc w:val="left"/>
        <w:rPr>
          <w:rFonts w:ascii="宋体" w:hAnsi="宋体" w:cs="宋体" w:hint="eastAsia"/>
          <w:kern w:val="0"/>
          <w:sz w:val="24"/>
          <w:szCs w:val="24"/>
        </w:rPr>
      </w:pPr>
    </w:p>
    <w:tbl>
      <w:tblPr>
        <w:tblW w:w="8250" w:type="dxa"/>
        <w:tblInd w:w="108" w:type="dxa"/>
        <w:tblLook w:val="04A0"/>
      </w:tblPr>
      <w:tblGrid>
        <w:gridCol w:w="3072"/>
        <w:gridCol w:w="5178"/>
      </w:tblGrid>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浙商汇金新兴消费灵活配置混合型证券投资基金</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浙商汇金新兴消费</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 xml:space="preserve">009527 </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浙江浙商证券资产管理有限公司</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《公开募集证券投资基金信息披露管理办法》</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增聘基金经理</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新任基金经理姓名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叶方强</w:t>
            </w:r>
          </w:p>
        </w:tc>
      </w:tr>
      <w:tr w:rsidR="0011554F" w:rsidRPr="005F5E4B">
        <w:tc>
          <w:tcPr>
            <w:tcW w:w="3000"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周涛</w:t>
            </w:r>
          </w:p>
        </w:tc>
      </w:tr>
    </w:tbl>
    <w:p w:rsidR="0011554F" w:rsidRDefault="0011554F">
      <w:pPr>
        <w:widowControl/>
        <w:jc w:val="left"/>
        <w:rPr>
          <w:rFonts w:ascii="宋体" w:hAnsi="宋体" w:cs="宋体" w:hint="eastAsia"/>
          <w:kern w:val="0"/>
          <w:sz w:val="24"/>
          <w:szCs w:val="24"/>
        </w:rPr>
      </w:pPr>
    </w:p>
    <w:p w:rsidR="0011554F" w:rsidRDefault="0011554F">
      <w:pPr>
        <w:pStyle w:val="dazhangjie"/>
        <w:divId w:val="617874942"/>
        <w:rPr>
          <w:rFonts w:hint="eastAsia"/>
        </w:rPr>
      </w:pPr>
      <w:r w:rsidRPr="005F5E4B">
        <w:rPr>
          <w:rFonts w:hAnsi="Calibri" w:hint="eastAsia"/>
          <w:b/>
          <w:color w:val="000000"/>
        </w:rPr>
        <w:t>2 新任基金经理的相关信息</w:t>
      </w:r>
    </w:p>
    <w:p w:rsidR="0011554F" w:rsidRDefault="0011554F">
      <w:pPr>
        <w:widowControl/>
        <w:jc w:val="left"/>
        <w:divId w:val="617874942"/>
        <w:rPr>
          <w:rFonts w:ascii="宋体" w:hAnsi="宋体" w:cs="宋体" w:hint="eastAsia"/>
          <w:kern w:val="0"/>
          <w:sz w:val="24"/>
          <w:szCs w:val="24"/>
        </w:rPr>
      </w:pPr>
    </w:p>
    <w:tbl>
      <w:tblPr>
        <w:tblW w:w="8250" w:type="dxa"/>
        <w:tblInd w:w="108" w:type="dxa"/>
        <w:tblLook w:val="04A0"/>
      </w:tblPr>
      <w:tblGrid>
        <w:gridCol w:w="2062"/>
        <w:gridCol w:w="2062"/>
        <w:gridCol w:w="2063"/>
        <w:gridCol w:w="2063"/>
      </w:tblGrid>
      <w:tr w:rsidR="0011554F" w:rsidRPr="005F5E4B">
        <w:trPr>
          <w:divId w:val="617874942"/>
        </w:trPr>
        <w:tc>
          <w:tcPr>
            <w:tcW w:w="2500" w:type="pct"/>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新任基金经理姓名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叶方强</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任职日期</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2022-11-23</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证券从业年限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6年</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证券投资管理从业年限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6年</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过往从业经历</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历任浙商证券股份有限公司证券投资交易员；现任浙江浙商证券资产管理有限公司的浙商汇金中证浙江凤凰行动50交易型开放式指数证券投资基金、浙商汇金中证浙江凤凰行动50交易型开放式指数证券投资基金联接基金及浙商汇金量化臻选股票型证券投资基金的基金经理助理。</w:t>
            </w:r>
          </w:p>
        </w:tc>
      </w:tr>
      <w:tr w:rsidR="0011554F" w:rsidRPr="005F5E4B">
        <w:trPr>
          <w:divId w:val="617874942"/>
        </w:trPr>
        <w:tc>
          <w:tcPr>
            <w:tcW w:w="8250" w:type="dxa"/>
            <w:gridSpan w:val="4"/>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其中：管理过公募基金的名称及期间</w:t>
            </w:r>
          </w:p>
        </w:tc>
      </w:tr>
      <w:tr w:rsidR="0011554F" w:rsidRPr="005F5E4B">
        <w:trPr>
          <w:divId w:val="617874942"/>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基金主代码</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基金名称</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任职日期</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离任日期</w:t>
            </w:r>
          </w:p>
        </w:tc>
      </w:tr>
      <w:tr w:rsidR="0011554F" w:rsidRPr="005F5E4B">
        <w:trPr>
          <w:divId w:val="617874942"/>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011824</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浙商汇金量化臻选股票型证券投</w:t>
            </w:r>
            <w:r w:rsidRPr="005F5E4B">
              <w:rPr>
                <w:rFonts w:hAnsi="Calibri" w:hint="eastAsia"/>
                <w:color w:val="000000"/>
              </w:rPr>
              <w:lastRenderedPageBreak/>
              <w:t>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lastRenderedPageBreak/>
              <w:t>2022-11-23</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w:t>
            </w:r>
          </w:p>
        </w:tc>
      </w:tr>
      <w:tr w:rsidR="0011554F" w:rsidRPr="005F5E4B">
        <w:trPr>
          <w:divId w:val="617874942"/>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lastRenderedPageBreak/>
              <w:t>011825</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浙商汇金量化臻选股票型证券投资基金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2022-11-23</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sidRPr="005F5E4B">
              <w:rPr>
                <w:rFonts w:hAnsi="Calibri" w:hint="eastAsia"/>
                <w:color w:val="000000"/>
              </w:rPr>
              <w:t>-</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是否曾被监管机构予以行政处罚或采取行政监管措施</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 xml:space="preserve">否 </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是否已取得基金从业资格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是</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取得的其他相关从业资格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证券从业资格</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国籍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中国</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学历、学位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硕士研究生、硕士</w:t>
            </w:r>
          </w:p>
        </w:tc>
      </w:tr>
      <w:tr w:rsidR="0011554F" w:rsidRPr="005F5E4B">
        <w:trPr>
          <w:divId w:val="617874942"/>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left"/>
              <w:wordWrap w:val="0"/>
            </w:pPr>
            <w:r>
              <w:rPr>
                <w:rFonts w:hint="eastAsia"/>
              </w:rPr>
              <w:t>是否已按规定在中国基金业协会注册/登记</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11554F" w:rsidRDefault="0011554F">
            <w:pPr>
              <w:pStyle w:val="biaogecenter"/>
              <w:wordWrap w:val="0"/>
            </w:pPr>
            <w:r>
              <w:rPr>
                <w:rFonts w:hint="eastAsia"/>
              </w:rPr>
              <w:t>是</w:t>
            </w:r>
          </w:p>
        </w:tc>
      </w:tr>
    </w:tbl>
    <w:p w:rsidR="0011554F" w:rsidRDefault="0011554F">
      <w:pPr>
        <w:widowControl/>
        <w:spacing w:after="240"/>
        <w:jc w:val="left"/>
        <w:rPr>
          <w:rFonts w:ascii="宋体" w:hAnsi="宋体" w:cs="宋体" w:hint="eastAsia"/>
          <w:kern w:val="0"/>
          <w:sz w:val="24"/>
          <w:szCs w:val="24"/>
        </w:rPr>
      </w:pPr>
    </w:p>
    <w:p w:rsidR="0011554F" w:rsidRDefault="0011554F">
      <w:pPr>
        <w:pStyle w:val="dazhangjie"/>
        <w:rPr>
          <w:rFonts w:hint="eastAsia"/>
        </w:rPr>
      </w:pPr>
      <w:r>
        <w:rPr>
          <w:rFonts w:hint="eastAsia"/>
          <w:b/>
          <w:bCs/>
        </w:rPr>
        <w:t>3 其他需要说明的事项</w:t>
      </w:r>
    </w:p>
    <w:p w:rsidR="0011554F" w:rsidRDefault="0011554F">
      <w:pPr>
        <w:pStyle w:val="neirong"/>
        <w:rPr>
          <w:rFonts w:hint="eastAsia"/>
        </w:rPr>
      </w:pPr>
      <w:r>
        <w:rPr>
          <w:rFonts w:hint="eastAsia"/>
        </w:rPr>
        <w:t>  上述事项已按规定在中国证券投资基金业协会办理相关变更手续。</w:t>
      </w:r>
      <w:r>
        <w:rPr>
          <w:rFonts w:hint="eastAsia"/>
        </w:rPr>
        <w:br/>
        <w:t>   特此公告！</w:t>
      </w:r>
      <w:r>
        <w:rPr>
          <w:rFonts w:hint="eastAsia"/>
        </w:rPr>
        <w:br/>
        <w:t>  </w:t>
      </w:r>
    </w:p>
    <w:p w:rsidR="0011554F" w:rsidRDefault="0011554F">
      <w:pPr>
        <w:pStyle w:val="biaogeright"/>
        <w:rPr>
          <w:rFonts w:hint="eastAsia"/>
        </w:rPr>
      </w:pPr>
      <w:r w:rsidRPr="005F5E4B">
        <w:rPr>
          <w:rFonts w:hAnsi="Calibri" w:hint="eastAsia"/>
          <w:color w:val="000000"/>
        </w:rPr>
        <w:t>浙江浙商证券资产管理有限公司</w:t>
      </w:r>
    </w:p>
    <w:p w:rsidR="0011554F" w:rsidRDefault="0011554F">
      <w:pPr>
        <w:pStyle w:val="biaogeright"/>
        <w:rPr>
          <w:rFonts w:hint="eastAsia"/>
        </w:rPr>
      </w:pPr>
      <w:r w:rsidRPr="005F5E4B">
        <w:rPr>
          <w:rFonts w:hAnsi="Calibri" w:hint="eastAsia"/>
          <w:color w:val="000000"/>
        </w:rPr>
        <w:t>2022年11月24日</w:t>
      </w:r>
    </w:p>
    <w:sectPr w:rsidR="0011554F">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54F" w:rsidRDefault="0011554F" w:rsidP="005F5E4B">
      <w:r>
        <w:separator/>
      </w:r>
    </w:p>
  </w:endnote>
  <w:endnote w:type="continuationSeparator" w:id="0">
    <w:p w:rsidR="0011554F" w:rsidRDefault="0011554F" w:rsidP="005F5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54F" w:rsidRDefault="0011554F" w:rsidP="005F5E4B">
      <w:r>
        <w:separator/>
      </w:r>
    </w:p>
  </w:footnote>
  <w:footnote w:type="continuationSeparator" w:id="0">
    <w:p w:rsidR="0011554F" w:rsidRDefault="0011554F" w:rsidP="005F5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E4B"/>
    <w:rsid w:val="0011554F"/>
    <w:rsid w:val="004B3B9C"/>
    <w:rsid w:val="005F5E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787494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4</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dc:description/>
  <cp:lastModifiedBy>ZHONGM</cp:lastModifiedBy>
  <cp:revision>2</cp:revision>
  <dcterms:created xsi:type="dcterms:W3CDTF">2022-11-23T16:01:00Z</dcterms:created>
  <dcterms:modified xsi:type="dcterms:W3CDTF">2022-11-23T16:01:00Z</dcterms:modified>
</cp:coreProperties>
</file>