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36" w:rsidRDefault="00173276">
      <w:pPr>
        <w:pStyle w:val="CM5"/>
        <w:spacing w:line="360" w:lineRule="auto"/>
        <w:jc w:val="center"/>
        <w:rPr>
          <w:rFonts w:asciiTheme="minorEastAsia" w:eastAsiaTheme="minorEastAsia" w:hAnsiTheme="minorEastAsia" w:cs="宋体"/>
          <w:b/>
          <w:color w:val="000000"/>
        </w:rPr>
      </w:pPr>
      <w:bookmarkStart w:id="0" w:name="_GoBack"/>
      <w:bookmarkEnd w:id="0"/>
      <w:r>
        <w:rPr>
          <w:rFonts w:asciiTheme="minorEastAsia" w:eastAsiaTheme="minorEastAsia" w:hAnsiTheme="minorEastAsia" w:cs="宋体" w:hint="eastAsia"/>
          <w:b/>
          <w:color w:val="000000"/>
        </w:rPr>
        <w:t>中银基金管理有限公司关于新增</w:t>
      </w:r>
      <w:r w:rsidR="002921F2" w:rsidRPr="002921F2">
        <w:rPr>
          <w:rFonts w:asciiTheme="minorEastAsia" w:eastAsiaTheme="minorEastAsia" w:hAnsiTheme="minorEastAsia" w:cs="宋体" w:hint="eastAsia"/>
          <w:b/>
          <w:color w:val="000000"/>
        </w:rPr>
        <w:t>博时财富基金销售有限公司</w:t>
      </w:r>
    </w:p>
    <w:p w:rsidR="00B81B36" w:rsidRDefault="00173276">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为旗下部分基金销售机构的公告</w:t>
      </w:r>
    </w:p>
    <w:p w:rsidR="00B81B36" w:rsidRDefault="00B81B36">
      <w:pPr>
        <w:pStyle w:val="CM5"/>
        <w:spacing w:line="360" w:lineRule="auto"/>
        <w:ind w:firstLineChars="200" w:firstLine="482"/>
        <w:jc w:val="center"/>
        <w:rPr>
          <w:rFonts w:asciiTheme="minorEastAsia" w:eastAsiaTheme="minorEastAsia" w:hAnsiTheme="minorEastAsia" w:cs="宋体"/>
          <w:b/>
          <w:color w:val="000000"/>
        </w:rPr>
      </w:pPr>
    </w:p>
    <w:p w:rsidR="00B81B36" w:rsidRDefault="00173276" w:rsidP="001A32E5">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为更好地为投资者提供服务，经与</w:t>
      </w:r>
      <w:r w:rsidR="002921F2" w:rsidRPr="002921F2">
        <w:rPr>
          <w:rFonts w:asciiTheme="minorEastAsia" w:eastAsiaTheme="minorEastAsia" w:hAnsiTheme="minorEastAsia" w:cs="宋体" w:hint="eastAsia"/>
          <w:sz w:val="21"/>
          <w:szCs w:val="21"/>
        </w:rPr>
        <w:t>博时财富基金销售有限公司</w:t>
      </w:r>
      <w:r>
        <w:rPr>
          <w:rFonts w:asciiTheme="minorEastAsia" w:eastAsiaTheme="minorEastAsia" w:hAnsiTheme="minorEastAsia" w:cs="宋体"/>
          <w:sz w:val="21"/>
          <w:szCs w:val="21"/>
        </w:rPr>
        <w:t>（以下简称</w:t>
      </w:r>
      <w:r>
        <w:rPr>
          <w:rFonts w:asciiTheme="minorEastAsia" w:eastAsiaTheme="minorEastAsia" w:hAnsiTheme="minorEastAsia" w:cs="宋体" w:hint="eastAsia"/>
          <w:sz w:val="21"/>
          <w:szCs w:val="21"/>
        </w:rPr>
        <w:t>“</w:t>
      </w:r>
      <w:r w:rsidR="002921F2">
        <w:rPr>
          <w:rFonts w:asciiTheme="minorEastAsia" w:eastAsiaTheme="minorEastAsia" w:hAnsiTheme="minorEastAsia" w:cs="宋体" w:hint="eastAsia"/>
          <w:sz w:val="21"/>
          <w:szCs w:val="21"/>
        </w:rPr>
        <w:t>博时财富</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）协商，中银基金管理有限公司（以下简称</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本公司</w:t>
      </w:r>
      <w:r>
        <w:rPr>
          <w:rFonts w:asciiTheme="minorEastAsia" w:eastAsiaTheme="minorEastAsia" w:hAnsiTheme="minorEastAsia" w:cs="宋体" w:hint="eastAsia"/>
          <w:sz w:val="21"/>
          <w:szCs w:val="21"/>
        </w:rPr>
        <w:t>”</w:t>
      </w:r>
      <w:r>
        <w:rPr>
          <w:rFonts w:asciiTheme="minorEastAsia" w:eastAsiaTheme="minorEastAsia" w:hAnsiTheme="minorEastAsia" w:cs="宋体"/>
          <w:sz w:val="21"/>
          <w:szCs w:val="21"/>
        </w:rPr>
        <w:t>）决定自</w:t>
      </w:r>
      <w:r w:rsidR="00DE357B">
        <w:rPr>
          <w:rFonts w:asciiTheme="minorEastAsia" w:eastAsiaTheme="minorEastAsia" w:hAnsiTheme="minorEastAsia" w:cs="宋体"/>
          <w:sz w:val="21"/>
          <w:szCs w:val="21"/>
        </w:rPr>
        <w:t>2022</w:t>
      </w:r>
      <w:r>
        <w:rPr>
          <w:rFonts w:asciiTheme="minorEastAsia" w:eastAsiaTheme="minorEastAsia" w:hAnsiTheme="minorEastAsia" w:cs="宋体"/>
          <w:sz w:val="21"/>
          <w:szCs w:val="21"/>
        </w:rPr>
        <w:t>年</w:t>
      </w:r>
      <w:r w:rsidR="009641EE">
        <w:rPr>
          <w:rFonts w:asciiTheme="minorEastAsia" w:eastAsiaTheme="minorEastAsia" w:hAnsiTheme="minorEastAsia" w:cs="宋体"/>
          <w:sz w:val="21"/>
          <w:szCs w:val="21"/>
        </w:rPr>
        <w:t>11</w:t>
      </w:r>
      <w:r w:rsidR="009641EE">
        <w:rPr>
          <w:rFonts w:asciiTheme="minorEastAsia" w:eastAsiaTheme="minorEastAsia" w:hAnsiTheme="minorEastAsia" w:cs="宋体" w:hint="eastAsia"/>
          <w:sz w:val="21"/>
          <w:szCs w:val="21"/>
        </w:rPr>
        <w:t>月</w:t>
      </w:r>
      <w:r w:rsidR="002921F2">
        <w:rPr>
          <w:rFonts w:asciiTheme="minorEastAsia" w:eastAsiaTheme="minorEastAsia" w:hAnsiTheme="minorEastAsia" w:cs="宋体"/>
          <w:sz w:val="21"/>
          <w:szCs w:val="21"/>
        </w:rPr>
        <w:t>23</w:t>
      </w:r>
      <w:r w:rsidR="00AA6675">
        <w:rPr>
          <w:rFonts w:asciiTheme="minorEastAsia" w:eastAsiaTheme="minorEastAsia" w:hAnsiTheme="minorEastAsia" w:cs="宋体"/>
          <w:sz w:val="21"/>
          <w:szCs w:val="21"/>
        </w:rPr>
        <w:t>日</w:t>
      </w:r>
      <w:r>
        <w:rPr>
          <w:rFonts w:asciiTheme="minorEastAsia" w:eastAsiaTheme="minorEastAsia" w:hAnsiTheme="minorEastAsia" w:cs="宋体"/>
          <w:sz w:val="21"/>
          <w:szCs w:val="21"/>
        </w:rPr>
        <w:t>起正式办理本公司旗下部分基金的销售及相关业务。</w:t>
      </w:r>
      <w:r w:rsidR="00103F15" w:rsidRPr="00103F15">
        <w:rPr>
          <w:rFonts w:asciiTheme="minorEastAsia" w:eastAsiaTheme="minorEastAsia" w:hAnsiTheme="minorEastAsia" w:cs="宋体" w:hint="eastAsia"/>
          <w:sz w:val="21"/>
          <w:szCs w:val="21"/>
        </w:rPr>
        <w:t>具体业务规则、费率优惠活动内容及办理程序等相关规则以</w:t>
      </w:r>
      <w:r w:rsidR="002921F2" w:rsidRPr="002921F2">
        <w:rPr>
          <w:rFonts w:asciiTheme="minorEastAsia" w:eastAsiaTheme="minorEastAsia" w:hAnsiTheme="minorEastAsia" w:cs="宋体" w:hint="eastAsia"/>
          <w:sz w:val="21"/>
          <w:szCs w:val="21"/>
        </w:rPr>
        <w:t>博时财富</w:t>
      </w:r>
      <w:r w:rsidR="00103F15" w:rsidRPr="00103F15">
        <w:rPr>
          <w:rFonts w:asciiTheme="minorEastAsia" w:eastAsiaTheme="minorEastAsia" w:hAnsiTheme="minorEastAsia" w:cs="宋体" w:hint="eastAsia"/>
          <w:sz w:val="21"/>
          <w:szCs w:val="21"/>
        </w:rPr>
        <w:t>的规定为准，</w:t>
      </w:r>
      <w:r>
        <w:rPr>
          <w:rFonts w:asciiTheme="minorEastAsia" w:eastAsiaTheme="minorEastAsia" w:hAnsiTheme="minorEastAsia" w:cs="宋体"/>
          <w:sz w:val="21"/>
          <w:szCs w:val="21"/>
        </w:rPr>
        <w:t>现将具体有关事项公告如下：</w:t>
      </w:r>
    </w:p>
    <w:p w:rsidR="00B81B36" w:rsidRDefault="00173276">
      <w:pPr>
        <w:pStyle w:val="CM6"/>
        <w:numPr>
          <w:ilvl w:val="0"/>
          <w:numId w:val="1"/>
        </w:numPr>
        <w:tabs>
          <w:tab w:val="left" w:pos="851"/>
        </w:tabs>
        <w:spacing w:line="360" w:lineRule="auto"/>
        <w:rPr>
          <w:rFonts w:asciiTheme="minorEastAsia" w:eastAsiaTheme="minorEastAsia" w:hAnsiTheme="minorEastAsia" w:cs="宋体"/>
          <w:b/>
          <w:color w:val="000000"/>
          <w:sz w:val="21"/>
          <w:szCs w:val="21"/>
        </w:rPr>
      </w:pPr>
      <w:r>
        <w:rPr>
          <w:rFonts w:asciiTheme="minorEastAsia" w:eastAsiaTheme="minorEastAsia" w:hAnsiTheme="minorEastAsia" w:cs="宋体" w:hint="eastAsia"/>
          <w:b/>
          <w:color w:val="000000"/>
          <w:sz w:val="21"/>
          <w:szCs w:val="21"/>
        </w:rPr>
        <w:t>适用基金</w:t>
      </w:r>
    </w:p>
    <w:tbl>
      <w:tblPr>
        <w:tblStyle w:val="ac"/>
        <w:tblW w:w="0" w:type="auto"/>
        <w:jc w:val="center"/>
        <w:tblLook w:val="04A0"/>
      </w:tblPr>
      <w:tblGrid>
        <w:gridCol w:w="1696"/>
        <w:gridCol w:w="6237"/>
      </w:tblGrid>
      <w:tr w:rsidR="00262CBA" w:rsidRPr="00262CBA" w:rsidTr="00ED4200">
        <w:trPr>
          <w:trHeight w:val="270"/>
          <w:jc w:val="center"/>
        </w:trPr>
        <w:tc>
          <w:tcPr>
            <w:tcW w:w="1696" w:type="dxa"/>
            <w:noWrap/>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基金代码</w:t>
            </w:r>
          </w:p>
        </w:tc>
        <w:tc>
          <w:tcPr>
            <w:tcW w:w="6237" w:type="dxa"/>
            <w:noWrap/>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基金全称</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000057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中银消费主题混合型证券投资基金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000120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中银美丽中国混合型证券投资基金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000190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中银新回报灵活配置混合型证券投资基金A类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000305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中银中高等级债券型证券投资基金A类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000372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中银惠利纯债半年定期开放债券型证券投资基金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000432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中银优秀企业混合型证券投资基金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004548</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中银中高等级债券型证券投资基金C类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005852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中银稳健添利债券型发起式证券投资基金C类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007100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中银稳健添利债券型发起式证券投资基金E类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008146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中银添瑞6个月定期开放债券型证券投资基金A类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008147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中银添瑞6个月定期开放债券型证券投资基金C类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008936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中银产业债债券型证券投资基金C类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010083</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中银欣享利率债债券型证券投资基金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010172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中银新回报灵活配置混合型证券投资基金C类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010871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中银信用增利债券型证券投资基金（LOF）C类</w:t>
            </w:r>
          </w:p>
        </w:tc>
      </w:tr>
      <w:tr w:rsidR="00262CBA" w:rsidRPr="00262CBA" w:rsidTr="00ED4200">
        <w:trPr>
          <w:trHeight w:val="270"/>
          <w:jc w:val="center"/>
        </w:trPr>
        <w:tc>
          <w:tcPr>
            <w:tcW w:w="1696" w:type="dxa"/>
            <w:noWrap/>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012236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中银持续增长混合型证券投资基金C类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012631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中银行业优选灵活配置混合型证券投资基金C类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014505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中银收益混合型证券投资基金C类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014537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中银中国精选混合型开放式证券投资基金（LOF）C类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015365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中银动态策略混合型证券投资基金C类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015386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中银主题策略混合型证券投资基金C类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中银中国精选混合型开放式证券投资基金（LOF）A类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163803</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中银持续增长混合型证券投资基金A类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163804</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中银收益混合型证券投资基金A类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中银动态策略混合型证券投资基金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中银稳健增利债券型证券投资基金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中银行业优选灵活配置混合型证券投资基金A类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163808</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中银中证100指数增强型证券投资基金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163809</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中银蓝筹精选灵活配置混合型证券投资基金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中银价值精选灵活配置混合型证券投资基金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lastRenderedPageBreak/>
              <w:t>163811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中银稳健双利债券型证券投资基金A类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中银稳健双利债券型证券投资基金B类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163813</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中银全球策略证券投资基金（FOF）</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中银转债增强债券型证券投资基金A类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中银转债增强债券型证券投资基金B类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163818</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中银中小盘成长混合型证券投资基金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163819</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中银信用增利债券型证券投资基金（LOF）A类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中银沪深300等权重指数证券投资基金（LOF）</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163822</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中银主题策略混合型证券投资基金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163823</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中银稳健策略灵活配置混合型证券投资基金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中银互利半年定期开放债券型证券投资基金</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163827</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中银产业债债券型证券投资基金A类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380005</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中银纯债债券型证券投资基金A类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380006</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中银纯债债券型证券投资基金C类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380009</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中银稳健添利债券型发起式证券投资基金A类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380010</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中银聚享债券型证券投资基金A类</w:t>
            </w:r>
          </w:p>
        </w:tc>
      </w:tr>
      <w:tr w:rsidR="00262CBA" w:rsidRPr="00262CBA" w:rsidTr="00ED4200">
        <w:trPr>
          <w:trHeight w:val="270"/>
          <w:jc w:val="center"/>
        </w:trPr>
        <w:tc>
          <w:tcPr>
            <w:tcW w:w="1696"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380011</w:t>
            </w:r>
          </w:p>
        </w:tc>
        <w:tc>
          <w:tcPr>
            <w:tcW w:w="6237" w:type="dxa"/>
            <w:hideMark/>
          </w:tcPr>
          <w:p w:rsidR="00262CBA" w:rsidRPr="00262CBA" w:rsidRDefault="00262CBA" w:rsidP="00ED4200">
            <w:pPr>
              <w:jc w:val="center"/>
              <w:rPr>
                <w:rFonts w:asciiTheme="minorEastAsia" w:hAnsiTheme="minorEastAsia"/>
                <w:szCs w:val="21"/>
              </w:rPr>
            </w:pPr>
            <w:r w:rsidRPr="00262CBA">
              <w:rPr>
                <w:rFonts w:asciiTheme="minorEastAsia" w:hAnsiTheme="minorEastAsia" w:hint="eastAsia"/>
                <w:szCs w:val="21"/>
              </w:rPr>
              <w:t>中银聚享债券型证券投资基金B类</w:t>
            </w:r>
          </w:p>
        </w:tc>
      </w:tr>
    </w:tbl>
    <w:p w:rsidR="00E63BCC" w:rsidRPr="009641EE" w:rsidRDefault="00E63BCC">
      <w:pPr>
        <w:rPr>
          <w:rFonts w:asciiTheme="minorEastAsia" w:hAnsiTheme="minorEastAsia"/>
          <w:szCs w:val="21"/>
        </w:rPr>
      </w:pPr>
    </w:p>
    <w:p w:rsidR="00B81B36" w:rsidRDefault="00173276">
      <w:pPr>
        <w:pStyle w:val="a9"/>
        <w:numPr>
          <w:ilvl w:val="255"/>
          <w:numId w:val="0"/>
        </w:numPr>
        <w:tabs>
          <w:tab w:val="left" w:pos="851"/>
        </w:tabs>
        <w:spacing w:line="360" w:lineRule="auto"/>
        <w:rPr>
          <w:rFonts w:ascii="宋体" w:eastAsia="宋体" w:hAnsi="宋体"/>
          <w:color w:val="000000"/>
          <w:sz w:val="24"/>
          <w:szCs w:val="24"/>
        </w:rPr>
      </w:pPr>
      <w:r>
        <w:rPr>
          <w:rFonts w:asciiTheme="minorEastAsia" w:hAnsiTheme="minorEastAsia" w:cs="宋体" w:hint="eastAsia"/>
          <w:b/>
          <w:color w:val="000000"/>
          <w:szCs w:val="21"/>
        </w:rPr>
        <w:t xml:space="preserve">    二、投资者可以通过以下途径咨询有关详情：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1、中银基金管理有限公司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客户服务电话：400-888-5566 或 021-38834788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公司网站：www.bocim.com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2、</w:t>
      </w:r>
      <w:r w:rsidR="002921F2" w:rsidRPr="002921F2">
        <w:rPr>
          <w:rFonts w:asciiTheme="minorEastAsia" w:eastAsiaTheme="minorEastAsia" w:hAnsiTheme="minorEastAsia" w:cs="宋体" w:hint="eastAsia"/>
          <w:sz w:val="21"/>
          <w:szCs w:val="21"/>
        </w:rPr>
        <w:t>博时财富基金销售有限公司</w:t>
      </w:r>
      <w:r>
        <w:rPr>
          <w:rFonts w:asciiTheme="minorEastAsia" w:eastAsiaTheme="minorEastAsia" w:hAnsiTheme="minorEastAsia" w:cs="宋体"/>
          <w:sz w:val="21"/>
          <w:szCs w:val="21"/>
        </w:rPr>
        <w:t xml:space="preserve">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客户服务电话：</w:t>
      </w:r>
      <w:r w:rsidR="002921F2" w:rsidRPr="002921F2">
        <w:rPr>
          <w:rFonts w:asciiTheme="minorEastAsia" w:eastAsiaTheme="minorEastAsia" w:hAnsiTheme="minorEastAsia" w:cs="宋体"/>
          <w:sz w:val="21"/>
          <w:szCs w:val="21"/>
        </w:rPr>
        <w:t>4006105568</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公司网站：</w:t>
      </w:r>
      <w:r w:rsidR="002921F2" w:rsidRPr="002921F2">
        <w:rPr>
          <w:rFonts w:asciiTheme="minorEastAsia" w:eastAsiaTheme="minorEastAsia" w:hAnsiTheme="minorEastAsia" w:cs="宋体"/>
          <w:sz w:val="21"/>
          <w:szCs w:val="21"/>
        </w:rPr>
        <w:t>www.boserawealth.com</w:t>
      </w:r>
    </w:p>
    <w:p w:rsidR="00B81B36" w:rsidRPr="001C0C56" w:rsidRDefault="00B81B36" w:rsidP="00E63BCC">
      <w:pPr>
        <w:pStyle w:val="CM4"/>
        <w:spacing w:line="360" w:lineRule="auto"/>
        <w:ind w:right="105"/>
        <w:rPr>
          <w:rFonts w:asciiTheme="minorEastAsia" w:eastAsiaTheme="minorEastAsia" w:hAnsiTheme="minorEastAsia" w:cs="宋体"/>
          <w:sz w:val="21"/>
          <w:szCs w:val="21"/>
        </w:rPr>
      </w:pPr>
    </w:p>
    <w:p w:rsidR="00B81B36" w:rsidRDefault="00173276">
      <w:pPr>
        <w:pStyle w:val="CM1"/>
        <w:spacing w:line="360" w:lineRule="auto"/>
        <w:ind w:firstLine="42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t>风险提示：</w:t>
      </w:r>
    </w:p>
    <w:p w:rsidR="00B81B36" w:rsidRDefault="00173276">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买者自负</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原则，在做出投资决策后，基金运营状况与基金净值变化引致的投资风险，由投资者自行负担。投资者投资本基金前应认真阅读基金合同、招募说明书</w:t>
      </w:r>
      <w:r w:rsidR="00526288">
        <w:rPr>
          <w:rFonts w:asciiTheme="minorEastAsia" w:eastAsiaTheme="minorEastAsia" w:hAnsiTheme="minorEastAsia" w:cs="宋体" w:hint="eastAsia"/>
          <w:sz w:val="21"/>
          <w:szCs w:val="21"/>
        </w:rPr>
        <w:t>、</w:t>
      </w:r>
      <w:r w:rsidR="00526288">
        <w:rPr>
          <w:rFonts w:asciiTheme="minorEastAsia" w:eastAsiaTheme="minorEastAsia" w:hAnsiTheme="minorEastAsia" w:cs="宋体"/>
          <w:sz w:val="21"/>
          <w:szCs w:val="21"/>
        </w:rPr>
        <w:t>产品资料</w:t>
      </w:r>
      <w:r w:rsidR="00526288">
        <w:rPr>
          <w:rFonts w:asciiTheme="minorEastAsia" w:eastAsiaTheme="minorEastAsia" w:hAnsiTheme="minorEastAsia" w:cs="宋体" w:hint="eastAsia"/>
          <w:sz w:val="21"/>
          <w:szCs w:val="21"/>
        </w:rPr>
        <w:t>概要</w:t>
      </w:r>
      <w:r>
        <w:rPr>
          <w:rFonts w:asciiTheme="minorEastAsia" w:eastAsiaTheme="minorEastAsia" w:hAnsiTheme="minorEastAsia" w:cs="宋体" w:hint="eastAsia"/>
          <w:sz w:val="21"/>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B81B36" w:rsidRDefault="00B81B36">
      <w:pPr>
        <w:rPr>
          <w:rFonts w:asciiTheme="minorEastAsia" w:hAnsiTheme="minorEastAsia"/>
          <w:szCs w:val="21"/>
        </w:rPr>
      </w:pPr>
    </w:p>
    <w:p w:rsidR="00B81B36" w:rsidRDefault="00173276">
      <w:pPr>
        <w:ind w:firstLineChars="200" w:firstLine="420"/>
        <w:rPr>
          <w:rFonts w:asciiTheme="minorEastAsia" w:hAnsiTheme="minorEastAsia"/>
          <w:szCs w:val="21"/>
        </w:rPr>
      </w:pPr>
      <w:r>
        <w:rPr>
          <w:rFonts w:asciiTheme="minorEastAsia" w:hAnsiTheme="minorEastAsia" w:hint="eastAsia"/>
          <w:szCs w:val="21"/>
        </w:rPr>
        <w:t>特此公告。</w:t>
      </w:r>
    </w:p>
    <w:p w:rsidR="00B81B36" w:rsidRDefault="00B81B36">
      <w:pPr>
        <w:ind w:firstLineChars="200" w:firstLine="420"/>
        <w:rPr>
          <w:rFonts w:asciiTheme="minorEastAsia" w:hAnsiTheme="minorEastAsia"/>
          <w:szCs w:val="21"/>
        </w:rPr>
      </w:pPr>
    </w:p>
    <w:p w:rsidR="00B81B36" w:rsidRDefault="00173276">
      <w:pPr>
        <w:pStyle w:val="Default"/>
        <w:spacing w:line="360" w:lineRule="auto"/>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中银基金管理有限公司</w:t>
      </w:r>
    </w:p>
    <w:p w:rsidR="00B81B36" w:rsidRDefault="001C0C56">
      <w:pPr>
        <w:pStyle w:val="Default"/>
        <w:spacing w:line="360" w:lineRule="auto"/>
        <w:jc w:val="right"/>
        <w:rPr>
          <w:rFonts w:asciiTheme="minorEastAsia" w:eastAsiaTheme="minorEastAsia" w:hAnsiTheme="minorEastAsia"/>
          <w:sz w:val="21"/>
          <w:szCs w:val="21"/>
        </w:rPr>
      </w:pPr>
      <w:r>
        <w:rPr>
          <w:rFonts w:asciiTheme="minorEastAsia" w:eastAsiaTheme="minorEastAsia" w:hAnsiTheme="minorEastAsia" w:hint="eastAsia"/>
          <w:color w:val="auto"/>
          <w:sz w:val="21"/>
          <w:szCs w:val="21"/>
        </w:rPr>
        <w:t>202</w:t>
      </w:r>
      <w:r>
        <w:rPr>
          <w:rFonts w:asciiTheme="minorEastAsia" w:eastAsiaTheme="minorEastAsia" w:hAnsiTheme="minorEastAsia"/>
          <w:color w:val="auto"/>
          <w:sz w:val="21"/>
          <w:szCs w:val="21"/>
        </w:rPr>
        <w:t>2</w:t>
      </w:r>
      <w:r w:rsidR="00173276">
        <w:rPr>
          <w:rFonts w:asciiTheme="minorEastAsia" w:eastAsiaTheme="minorEastAsia" w:hAnsiTheme="minorEastAsia" w:hint="eastAsia"/>
          <w:color w:val="auto"/>
          <w:sz w:val="21"/>
          <w:szCs w:val="21"/>
        </w:rPr>
        <w:t>年</w:t>
      </w:r>
      <w:r w:rsidR="002D11B8">
        <w:rPr>
          <w:rFonts w:asciiTheme="minorEastAsia" w:eastAsiaTheme="minorEastAsia" w:hAnsiTheme="minorEastAsia"/>
          <w:color w:val="auto"/>
          <w:sz w:val="21"/>
          <w:szCs w:val="21"/>
        </w:rPr>
        <w:t>11</w:t>
      </w:r>
      <w:r w:rsidR="00AA6675">
        <w:rPr>
          <w:rFonts w:asciiTheme="minorEastAsia" w:eastAsiaTheme="minorEastAsia" w:hAnsiTheme="minorEastAsia"/>
          <w:color w:val="auto"/>
          <w:sz w:val="21"/>
          <w:szCs w:val="21"/>
        </w:rPr>
        <w:t>月</w:t>
      </w:r>
      <w:r w:rsidR="00B04292">
        <w:rPr>
          <w:rFonts w:asciiTheme="minorEastAsia" w:eastAsiaTheme="minorEastAsia" w:hAnsiTheme="minorEastAsia"/>
          <w:color w:val="auto"/>
          <w:sz w:val="21"/>
          <w:szCs w:val="21"/>
        </w:rPr>
        <w:t>23</w:t>
      </w:r>
      <w:r w:rsidR="00AA6675">
        <w:rPr>
          <w:rFonts w:asciiTheme="minorEastAsia" w:eastAsiaTheme="minorEastAsia" w:hAnsiTheme="minorEastAsia"/>
          <w:color w:val="auto"/>
          <w:sz w:val="21"/>
          <w:szCs w:val="21"/>
        </w:rPr>
        <w:t>日</w:t>
      </w:r>
    </w:p>
    <w:p w:rsidR="00B81B36" w:rsidRDefault="00B81B36"/>
    <w:sectPr w:rsidR="00B81B36" w:rsidSect="00E856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CFF" w:rsidRDefault="004D1CFF" w:rsidP="00DE357B">
      <w:r>
        <w:separator/>
      </w:r>
    </w:p>
  </w:endnote>
  <w:endnote w:type="continuationSeparator" w:id="0">
    <w:p w:rsidR="004D1CFF" w:rsidRDefault="004D1CFF" w:rsidP="00DE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CFF" w:rsidRDefault="004D1CFF" w:rsidP="00DE357B">
      <w:r>
        <w:separator/>
      </w:r>
    </w:p>
  </w:footnote>
  <w:footnote w:type="continuationSeparator" w:id="0">
    <w:p w:rsidR="004D1CFF" w:rsidRDefault="004D1CFF" w:rsidP="00DE3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multilevel"/>
    <w:tmpl w:val="00490D90"/>
    <w:lvl w:ilvl="0">
      <w:start w:val="1"/>
      <w:numFmt w:val="japaneseCounting"/>
      <w:lvlText w:val="%1、"/>
      <w:lvlJc w:val="left"/>
      <w:pPr>
        <w:ind w:left="840" w:hanging="420"/>
      </w:pPr>
      <w:rPr>
        <w:rFonts w:hint="default"/>
        <w:b/>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6171"/>
    <w:rsid w:val="0003214D"/>
    <w:rsid w:val="0003234D"/>
    <w:rsid w:val="00032C09"/>
    <w:rsid w:val="00034BF2"/>
    <w:rsid w:val="00036649"/>
    <w:rsid w:val="00042DD3"/>
    <w:rsid w:val="00054263"/>
    <w:rsid w:val="00061BC0"/>
    <w:rsid w:val="00076E0F"/>
    <w:rsid w:val="00092E4C"/>
    <w:rsid w:val="000C4AB2"/>
    <w:rsid w:val="000F7B99"/>
    <w:rsid w:val="00103F15"/>
    <w:rsid w:val="00104810"/>
    <w:rsid w:val="00115ACD"/>
    <w:rsid w:val="0014129B"/>
    <w:rsid w:val="001705B2"/>
    <w:rsid w:val="00172A27"/>
    <w:rsid w:val="00173276"/>
    <w:rsid w:val="0018320E"/>
    <w:rsid w:val="001A173D"/>
    <w:rsid w:val="001A32E5"/>
    <w:rsid w:val="001B3E65"/>
    <w:rsid w:val="001B607F"/>
    <w:rsid w:val="001C0C56"/>
    <w:rsid w:val="001D422A"/>
    <w:rsid w:val="002037A8"/>
    <w:rsid w:val="0023085C"/>
    <w:rsid w:val="002350D0"/>
    <w:rsid w:val="00243C0F"/>
    <w:rsid w:val="00262CBA"/>
    <w:rsid w:val="002921F2"/>
    <w:rsid w:val="002C169B"/>
    <w:rsid w:val="002D11B8"/>
    <w:rsid w:val="002D43F7"/>
    <w:rsid w:val="0031350B"/>
    <w:rsid w:val="00391F37"/>
    <w:rsid w:val="003E0689"/>
    <w:rsid w:val="003E6D75"/>
    <w:rsid w:val="003F6A8E"/>
    <w:rsid w:val="004715E6"/>
    <w:rsid w:val="004728C9"/>
    <w:rsid w:val="0049343A"/>
    <w:rsid w:val="004C18B9"/>
    <w:rsid w:val="004C6E47"/>
    <w:rsid w:val="004D1CFF"/>
    <w:rsid w:val="004D6BF6"/>
    <w:rsid w:val="004E2529"/>
    <w:rsid w:val="004E3600"/>
    <w:rsid w:val="00526288"/>
    <w:rsid w:val="005402CF"/>
    <w:rsid w:val="00540943"/>
    <w:rsid w:val="00557D18"/>
    <w:rsid w:val="00561AA1"/>
    <w:rsid w:val="005B0AAD"/>
    <w:rsid w:val="00624760"/>
    <w:rsid w:val="006268C1"/>
    <w:rsid w:val="00636B0D"/>
    <w:rsid w:val="006442F6"/>
    <w:rsid w:val="006708EF"/>
    <w:rsid w:val="006716B2"/>
    <w:rsid w:val="006A47A6"/>
    <w:rsid w:val="006B4063"/>
    <w:rsid w:val="006B5C1A"/>
    <w:rsid w:val="006D5FB8"/>
    <w:rsid w:val="0070453A"/>
    <w:rsid w:val="00722101"/>
    <w:rsid w:val="00731E8B"/>
    <w:rsid w:val="007339D1"/>
    <w:rsid w:val="00744F06"/>
    <w:rsid w:val="007509FF"/>
    <w:rsid w:val="0075251E"/>
    <w:rsid w:val="007A0292"/>
    <w:rsid w:val="007A12CD"/>
    <w:rsid w:val="007A7AA8"/>
    <w:rsid w:val="007E4F64"/>
    <w:rsid w:val="007E74EB"/>
    <w:rsid w:val="007F550B"/>
    <w:rsid w:val="00835BBB"/>
    <w:rsid w:val="008546E9"/>
    <w:rsid w:val="00884131"/>
    <w:rsid w:val="008A35FD"/>
    <w:rsid w:val="008C1ACE"/>
    <w:rsid w:val="008D7D71"/>
    <w:rsid w:val="008E175B"/>
    <w:rsid w:val="008F4A40"/>
    <w:rsid w:val="0091105E"/>
    <w:rsid w:val="00914AF2"/>
    <w:rsid w:val="00950164"/>
    <w:rsid w:val="009641EE"/>
    <w:rsid w:val="00966ECC"/>
    <w:rsid w:val="009869C8"/>
    <w:rsid w:val="009D5926"/>
    <w:rsid w:val="00A0081D"/>
    <w:rsid w:val="00A04BE7"/>
    <w:rsid w:val="00A22C6C"/>
    <w:rsid w:val="00A32C13"/>
    <w:rsid w:val="00A32F3B"/>
    <w:rsid w:val="00A82AD0"/>
    <w:rsid w:val="00A95CF5"/>
    <w:rsid w:val="00AA6675"/>
    <w:rsid w:val="00AF35CA"/>
    <w:rsid w:val="00B04292"/>
    <w:rsid w:val="00B20BAD"/>
    <w:rsid w:val="00B55B77"/>
    <w:rsid w:val="00B730ED"/>
    <w:rsid w:val="00B81B36"/>
    <w:rsid w:val="00BB2CB2"/>
    <w:rsid w:val="00BC65B9"/>
    <w:rsid w:val="00BD3725"/>
    <w:rsid w:val="00BD4F7A"/>
    <w:rsid w:val="00C11BCF"/>
    <w:rsid w:val="00C60E21"/>
    <w:rsid w:val="00C65C9F"/>
    <w:rsid w:val="00C704FF"/>
    <w:rsid w:val="00C767C5"/>
    <w:rsid w:val="00CA5ED8"/>
    <w:rsid w:val="00CC1864"/>
    <w:rsid w:val="00CC35FA"/>
    <w:rsid w:val="00CD2032"/>
    <w:rsid w:val="00CF5EFD"/>
    <w:rsid w:val="00D02CC9"/>
    <w:rsid w:val="00D075DC"/>
    <w:rsid w:val="00D22F99"/>
    <w:rsid w:val="00D44E56"/>
    <w:rsid w:val="00D61851"/>
    <w:rsid w:val="00D928C4"/>
    <w:rsid w:val="00D93905"/>
    <w:rsid w:val="00DA5E82"/>
    <w:rsid w:val="00DB1DC5"/>
    <w:rsid w:val="00DB52FF"/>
    <w:rsid w:val="00DE357B"/>
    <w:rsid w:val="00DF46DB"/>
    <w:rsid w:val="00DF7CD9"/>
    <w:rsid w:val="00E42C8B"/>
    <w:rsid w:val="00E448B9"/>
    <w:rsid w:val="00E46660"/>
    <w:rsid w:val="00E63BCC"/>
    <w:rsid w:val="00E65A73"/>
    <w:rsid w:val="00E81CE1"/>
    <w:rsid w:val="00E8561A"/>
    <w:rsid w:val="00E93E42"/>
    <w:rsid w:val="00EC67DF"/>
    <w:rsid w:val="00ED4200"/>
    <w:rsid w:val="00ED5DE3"/>
    <w:rsid w:val="00EE3E9D"/>
    <w:rsid w:val="00EE741F"/>
    <w:rsid w:val="00EE7CFF"/>
    <w:rsid w:val="00F15DDC"/>
    <w:rsid w:val="00F613A9"/>
    <w:rsid w:val="00F96187"/>
    <w:rsid w:val="00FA4625"/>
    <w:rsid w:val="00FA55C0"/>
    <w:rsid w:val="00FA7693"/>
    <w:rsid w:val="00FC4429"/>
    <w:rsid w:val="00FC6E93"/>
    <w:rsid w:val="00FE0CA7"/>
    <w:rsid w:val="00FE2DB9"/>
    <w:rsid w:val="013135D6"/>
    <w:rsid w:val="040E63AA"/>
    <w:rsid w:val="042D6EF7"/>
    <w:rsid w:val="056A173D"/>
    <w:rsid w:val="058B2CA8"/>
    <w:rsid w:val="05C2353E"/>
    <w:rsid w:val="0B3D69DB"/>
    <w:rsid w:val="0C132F52"/>
    <w:rsid w:val="0C67239B"/>
    <w:rsid w:val="0DBA07FD"/>
    <w:rsid w:val="0F0E394A"/>
    <w:rsid w:val="0F9E0A67"/>
    <w:rsid w:val="0FDB5C7D"/>
    <w:rsid w:val="14B6272A"/>
    <w:rsid w:val="15331548"/>
    <w:rsid w:val="15F62757"/>
    <w:rsid w:val="16060C45"/>
    <w:rsid w:val="17205B62"/>
    <w:rsid w:val="18C01915"/>
    <w:rsid w:val="1A66327B"/>
    <w:rsid w:val="1BE776DA"/>
    <w:rsid w:val="1CC170E4"/>
    <w:rsid w:val="1E24731B"/>
    <w:rsid w:val="20232981"/>
    <w:rsid w:val="225D0F71"/>
    <w:rsid w:val="22E7080C"/>
    <w:rsid w:val="235177AC"/>
    <w:rsid w:val="23C8355B"/>
    <w:rsid w:val="25E66ED8"/>
    <w:rsid w:val="2647180F"/>
    <w:rsid w:val="26C36B15"/>
    <w:rsid w:val="29D01132"/>
    <w:rsid w:val="2A4F4E6C"/>
    <w:rsid w:val="2B5D4C1C"/>
    <w:rsid w:val="2BE21266"/>
    <w:rsid w:val="2CCC13C9"/>
    <w:rsid w:val="2D347BA5"/>
    <w:rsid w:val="2E4F5F5D"/>
    <w:rsid w:val="2E865632"/>
    <w:rsid w:val="323B44F0"/>
    <w:rsid w:val="32C11DA0"/>
    <w:rsid w:val="33246C9B"/>
    <w:rsid w:val="34F012F2"/>
    <w:rsid w:val="35151DED"/>
    <w:rsid w:val="36391AA0"/>
    <w:rsid w:val="36B90237"/>
    <w:rsid w:val="38487EC2"/>
    <w:rsid w:val="39335A81"/>
    <w:rsid w:val="3A671770"/>
    <w:rsid w:val="3A9751C7"/>
    <w:rsid w:val="40D61DEC"/>
    <w:rsid w:val="414B082C"/>
    <w:rsid w:val="43383909"/>
    <w:rsid w:val="447D44AE"/>
    <w:rsid w:val="45D03169"/>
    <w:rsid w:val="46A3732D"/>
    <w:rsid w:val="47FF17A3"/>
    <w:rsid w:val="48EF207A"/>
    <w:rsid w:val="490548D9"/>
    <w:rsid w:val="4A502864"/>
    <w:rsid w:val="4B6572C9"/>
    <w:rsid w:val="4C193705"/>
    <w:rsid w:val="4D021B2B"/>
    <w:rsid w:val="4E064B32"/>
    <w:rsid w:val="4E32323D"/>
    <w:rsid w:val="4F441891"/>
    <w:rsid w:val="4FDA4365"/>
    <w:rsid w:val="5102647A"/>
    <w:rsid w:val="51130300"/>
    <w:rsid w:val="52A20724"/>
    <w:rsid w:val="53745696"/>
    <w:rsid w:val="53D70DD1"/>
    <w:rsid w:val="55004605"/>
    <w:rsid w:val="56037336"/>
    <w:rsid w:val="576F0185"/>
    <w:rsid w:val="57C1130D"/>
    <w:rsid w:val="57EA4DE1"/>
    <w:rsid w:val="57F96707"/>
    <w:rsid w:val="57FA1B84"/>
    <w:rsid w:val="59202DBB"/>
    <w:rsid w:val="59DE5B00"/>
    <w:rsid w:val="5A4460D6"/>
    <w:rsid w:val="5DEC49A3"/>
    <w:rsid w:val="5FAC49A1"/>
    <w:rsid w:val="5FD36FA9"/>
    <w:rsid w:val="603605FE"/>
    <w:rsid w:val="607F64F4"/>
    <w:rsid w:val="62E03325"/>
    <w:rsid w:val="64A54BB5"/>
    <w:rsid w:val="6564451C"/>
    <w:rsid w:val="66AF7BC5"/>
    <w:rsid w:val="68E4368B"/>
    <w:rsid w:val="6A087CCA"/>
    <w:rsid w:val="6A8F1B76"/>
    <w:rsid w:val="6AF41AFC"/>
    <w:rsid w:val="6B666F42"/>
    <w:rsid w:val="6BB95909"/>
    <w:rsid w:val="6BFD4E86"/>
    <w:rsid w:val="6C476826"/>
    <w:rsid w:val="6C743433"/>
    <w:rsid w:val="6C7B1336"/>
    <w:rsid w:val="6E171C35"/>
    <w:rsid w:val="6E302C81"/>
    <w:rsid w:val="6EF83A02"/>
    <w:rsid w:val="6F747D55"/>
    <w:rsid w:val="70151ECA"/>
    <w:rsid w:val="707B35CD"/>
    <w:rsid w:val="71190571"/>
    <w:rsid w:val="717A7E97"/>
    <w:rsid w:val="719E2482"/>
    <w:rsid w:val="74090322"/>
    <w:rsid w:val="74687549"/>
    <w:rsid w:val="74896ACE"/>
    <w:rsid w:val="77720B0D"/>
    <w:rsid w:val="77DE74C5"/>
    <w:rsid w:val="79BA6622"/>
    <w:rsid w:val="7A5610FC"/>
    <w:rsid w:val="7A623640"/>
    <w:rsid w:val="7DF636B5"/>
    <w:rsid w:val="7E331D1A"/>
    <w:rsid w:val="7E354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1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8561A"/>
    <w:pPr>
      <w:jc w:val="left"/>
    </w:pPr>
  </w:style>
  <w:style w:type="paragraph" w:styleId="a4">
    <w:name w:val="Balloon Text"/>
    <w:basedOn w:val="a"/>
    <w:link w:val="Char0"/>
    <w:uiPriority w:val="99"/>
    <w:semiHidden/>
    <w:unhideWhenUsed/>
    <w:qFormat/>
    <w:rsid w:val="00E8561A"/>
    <w:rPr>
      <w:sz w:val="18"/>
      <w:szCs w:val="18"/>
    </w:rPr>
  </w:style>
  <w:style w:type="paragraph" w:styleId="a5">
    <w:name w:val="footer"/>
    <w:basedOn w:val="a"/>
    <w:link w:val="Char1"/>
    <w:uiPriority w:val="99"/>
    <w:unhideWhenUsed/>
    <w:qFormat/>
    <w:rsid w:val="00E8561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8561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E8561A"/>
    <w:rPr>
      <w:b/>
      <w:bCs/>
    </w:rPr>
  </w:style>
  <w:style w:type="character" w:styleId="a8">
    <w:name w:val="annotation reference"/>
    <w:basedOn w:val="a0"/>
    <w:uiPriority w:val="99"/>
    <w:semiHidden/>
    <w:unhideWhenUsed/>
    <w:qFormat/>
    <w:rsid w:val="00E8561A"/>
    <w:rPr>
      <w:sz w:val="21"/>
      <w:szCs w:val="21"/>
    </w:rPr>
  </w:style>
  <w:style w:type="character" w:customStyle="1" w:styleId="Char2">
    <w:name w:val="页眉 Char"/>
    <w:basedOn w:val="a0"/>
    <w:link w:val="a6"/>
    <w:uiPriority w:val="99"/>
    <w:qFormat/>
    <w:rsid w:val="00E8561A"/>
    <w:rPr>
      <w:sz w:val="18"/>
      <w:szCs w:val="18"/>
    </w:rPr>
  </w:style>
  <w:style w:type="character" w:customStyle="1" w:styleId="Char1">
    <w:name w:val="页脚 Char"/>
    <w:basedOn w:val="a0"/>
    <w:link w:val="a5"/>
    <w:uiPriority w:val="99"/>
    <w:qFormat/>
    <w:rsid w:val="00E8561A"/>
    <w:rPr>
      <w:sz w:val="18"/>
      <w:szCs w:val="18"/>
    </w:rPr>
  </w:style>
  <w:style w:type="paragraph" w:customStyle="1" w:styleId="CM5">
    <w:name w:val="CM5"/>
    <w:basedOn w:val="a"/>
    <w:next w:val="a"/>
    <w:uiPriority w:val="99"/>
    <w:qFormat/>
    <w:rsid w:val="00E8561A"/>
    <w:pPr>
      <w:autoSpaceDE w:val="0"/>
      <w:autoSpaceDN w:val="0"/>
      <w:adjustRightInd w:val="0"/>
      <w:jc w:val="left"/>
    </w:pPr>
    <w:rPr>
      <w:rFonts w:ascii="宋体" w:eastAsia="宋体"/>
      <w:kern w:val="0"/>
      <w:sz w:val="24"/>
      <w:szCs w:val="24"/>
    </w:rPr>
  </w:style>
  <w:style w:type="paragraph" w:customStyle="1" w:styleId="CM6">
    <w:name w:val="CM6"/>
    <w:basedOn w:val="a"/>
    <w:next w:val="a"/>
    <w:uiPriority w:val="99"/>
    <w:qFormat/>
    <w:rsid w:val="00E8561A"/>
    <w:pPr>
      <w:autoSpaceDE w:val="0"/>
      <w:autoSpaceDN w:val="0"/>
      <w:adjustRightInd w:val="0"/>
      <w:jc w:val="left"/>
    </w:pPr>
    <w:rPr>
      <w:rFonts w:ascii="宋体" w:eastAsia="宋体"/>
      <w:kern w:val="0"/>
      <w:sz w:val="24"/>
      <w:szCs w:val="24"/>
    </w:rPr>
  </w:style>
  <w:style w:type="paragraph" w:styleId="a9">
    <w:name w:val="List Paragraph"/>
    <w:basedOn w:val="a"/>
    <w:uiPriority w:val="34"/>
    <w:qFormat/>
    <w:rsid w:val="00E8561A"/>
    <w:pPr>
      <w:ind w:firstLineChars="200" w:firstLine="420"/>
    </w:pPr>
  </w:style>
  <w:style w:type="paragraph" w:customStyle="1" w:styleId="CM1">
    <w:name w:val="CM1"/>
    <w:basedOn w:val="a"/>
    <w:next w:val="a"/>
    <w:uiPriority w:val="99"/>
    <w:qFormat/>
    <w:rsid w:val="00E8561A"/>
    <w:pPr>
      <w:autoSpaceDE w:val="0"/>
      <w:autoSpaceDN w:val="0"/>
      <w:adjustRightInd w:val="0"/>
      <w:spacing w:line="468" w:lineRule="atLeast"/>
      <w:jc w:val="left"/>
    </w:pPr>
    <w:rPr>
      <w:rFonts w:ascii="宋体" w:eastAsia="宋体"/>
      <w:kern w:val="0"/>
      <w:sz w:val="24"/>
      <w:szCs w:val="24"/>
    </w:rPr>
  </w:style>
  <w:style w:type="paragraph" w:customStyle="1" w:styleId="Default">
    <w:name w:val="Default"/>
    <w:qFormat/>
    <w:rsid w:val="00E8561A"/>
    <w:pPr>
      <w:widowControl w:val="0"/>
      <w:autoSpaceDE w:val="0"/>
      <w:autoSpaceDN w:val="0"/>
      <w:adjustRightInd w:val="0"/>
    </w:pPr>
    <w:rPr>
      <w:rFonts w:ascii="宋体" w:hAnsiTheme="minorHAnsi" w:cs="宋体"/>
      <w:color w:val="000000"/>
      <w:sz w:val="24"/>
      <w:szCs w:val="24"/>
    </w:rPr>
  </w:style>
  <w:style w:type="paragraph" w:customStyle="1" w:styleId="CM2">
    <w:name w:val="CM2"/>
    <w:basedOn w:val="Default"/>
    <w:next w:val="Default"/>
    <w:uiPriority w:val="99"/>
    <w:qFormat/>
    <w:rsid w:val="00E8561A"/>
    <w:pPr>
      <w:spacing w:line="468" w:lineRule="atLeast"/>
    </w:pPr>
    <w:rPr>
      <w:rFonts w:cstheme="minorBidi"/>
      <w:color w:val="auto"/>
    </w:rPr>
  </w:style>
  <w:style w:type="paragraph" w:customStyle="1" w:styleId="CM3">
    <w:name w:val="CM3"/>
    <w:basedOn w:val="Default"/>
    <w:next w:val="Default"/>
    <w:uiPriority w:val="99"/>
    <w:qFormat/>
    <w:rsid w:val="00E8561A"/>
    <w:rPr>
      <w:rFonts w:cstheme="minorBidi"/>
      <w:color w:val="auto"/>
    </w:rPr>
  </w:style>
  <w:style w:type="paragraph" w:customStyle="1" w:styleId="CM4">
    <w:name w:val="CM4"/>
    <w:basedOn w:val="Default"/>
    <w:next w:val="Default"/>
    <w:uiPriority w:val="99"/>
    <w:qFormat/>
    <w:rsid w:val="00E8561A"/>
    <w:pPr>
      <w:spacing w:line="468" w:lineRule="atLeast"/>
    </w:pPr>
    <w:rPr>
      <w:rFonts w:cstheme="minorBidi"/>
      <w:color w:val="auto"/>
    </w:rPr>
  </w:style>
  <w:style w:type="character" w:customStyle="1" w:styleId="Char">
    <w:name w:val="批注文字 Char"/>
    <w:basedOn w:val="a0"/>
    <w:link w:val="a3"/>
    <w:uiPriority w:val="99"/>
    <w:semiHidden/>
    <w:qFormat/>
    <w:rsid w:val="00E8561A"/>
  </w:style>
  <w:style w:type="character" w:customStyle="1" w:styleId="Char3">
    <w:name w:val="批注主题 Char"/>
    <w:basedOn w:val="Char"/>
    <w:link w:val="a7"/>
    <w:uiPriority w:val="99"/>
    <w:semiHidden/>
    <w:qFormat/>
    <w:rsid w:val="00E8561A"/>
    <w:rPr>
      <w:b/>
      <w:bCs/>
    </w:rPr>
  </w:style>
  <w:style w:type="character" w:customStyle="1" w:styleId="Char0">
    <w:name w:val="批注框文本 Char"/>
    <w:basedOn w:val="a0"/>
    <w:link w:val="a4"/>
    <w:uiPriority w:val="99"/>
    <w:semiHidden/>
    <w:qFormat/>
    <w:rsid w:val="00E8561A"/>
    <w:rPr>
      <w:sz w:val="18"/>
      <w:szCs w:val="18"/>
    </w:rPr>
  </w:style>
  <w:style w:type="character" w:customStyle="1" w:styleId="font31">
    <w:name w:val="font31"/>
    <w:basedOn w:val="a0"/>
    <w:qFormat/>
    <w:rsid w:val="00E8561A"/>
    <w:rPr>
      <w:rFonts w:ascii="宋体" w:eastAsia="宋体" w:hAnsi="宋体" w:cs="宋体" w:hint="eastAsia"/>
      <w:color w:val="000000"/>
      <w:sz w:val="20"/>
      <w:szCs w:val="20"/>
      <w:u w:val="none"/>
    </w:rPr>
  </w:style>
  <w:style w:type="character" w:styleId="aa">
    <w:name w:val="Hyperlink"/>
    <w:basedOn w:val="a0"/>
    <w:uiPriority w:val="99"/>
    <w:semiHidden/>
    <w:unhideWhenUsed/>
    <w:rsid w:val="00EE3E9D"/>
    <w:rPr>
      <w:color w:val="0563C1"/>
      <w:u w:val="single"/>
    </w:rPr>
  </w:style>
  <w:style w:type="paragraph" w:styleId="ab">
    <w:name w:val="Revision"/>
    <w:hidden/>
    <w:uiPriority w:val="99"/>
    <w:semiHidden/>
    <w:rsid w:val="00D928C4"/>
    <w:rPr>
      <w:rFonts w:asciiTheme="minorHAnsi" w:eastAsiaTheme="minorEastAsia" w:hAnsiTheme="minorHAnsi" w:cstheme="minorBidi"/>
      <w:kern w:val="2"/>
      <w:sz w:val="21"/>
      <w:szCs w:val="22"/>
    </w:rPr>
  </w:style>
  <w:style w:type="table" w:styleId="ac">
    <w:name w:val="Table Grid"/>
    <w:basedOn w:val="a1"/>
    <w:uiPriority w:val="39"/>
    <w:rsid w:val="00262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779173">
      <w:bodyDiv w:val="1"/>
      <w:marLeft w:val="0"/>
      <w:marRight w:val="0"/>
      <w:marTop w:val="0"/>
      <w:marBottom w:val="0"/>
      <w:divBdr>
        <w:top w:val="none" w:sz="0" w:space="0" w:color="auto"/>
        <w:left w:val="none" w:sz="0" w:space="0" w:color="auto"/>
        <w:bottom w:val="none" w:sz="0" w:space="0" w:color="auto"/>
        <w:right w:val="none" w:sz="0" w:space="0" w:color="auto"/>
      </w:divBdr>
    </w:div>
    <w:div w:id="1018190359">
      <w:bodyDiv w:val="1"/>
      <w:marLeft w:val="0"/>
      <w:marRight w:val="0"/>
      <w:marTop w:val="0"/>
      <w:marBottom w:val="0"/>
      <w:divBdr>
        <w:top w:val="none" w:sz="0" w:space="0" w:color="auto"/>
        <w:left w:val="none" w:sz="0" w:space="0" w:color="auto"/>
        <w:bottom w:val="none" w:sz="0" w:space="0" w:color="auto"/>
        <w:right w:val="none" w:sz="0" w:space="0" w:color="auto"/>
      </w:divBdr>
    </w:div>
    <w:div w:id="1042242169">
      <w:bodyDiv w:val="1"/>
      <w:marLeft w:val="0"/>
      <w:marRight w:val="0"/>
      <w:marTop w:val="0"/>
      <w:marBottom w:val="0"/>
      <w:divBdr>
        <w:top w:val="none" w:sz="0" w:space="0" w:color="auto"/>
        <w:left w:val="none" w:sz="0" w:space="0" w:color="auto"/>
        <w:bottom w:val="none" w:sz="0" w:space="0" w:color="auto"/>
        <w:right w:val="none" w:sz="0" w:space="0" w:color="auto"/>
      </w:divBdr>
    </w:div>
    <w:div w:id="1496333924">
      <w:bodyDiv w:val="1"/>
      <w:marLeft w:val="0"/>
      <w:marRight w:val="0"/>
      <w:marTop w:val="0"/>
      <w:marBottom w:val="0"/>
      <w:divBdr>
        <w:top w:val="none" w:sz="0" w:space="0" w:color="auto"/>
        <w:left w:val="none" w:sz="0" w:space="0" w:color="auto"/>
        <w:bottom w:val="none" w:sz="0" w:space="0" w:color="auto"/>
        <w:right w:val="none" w:sz="0" w:space="0" w:color="auto"/>
      </w:divBdr>
    </w:div>
    <w:div w:id="1592813025">
      <w:bodyDiv w:val="1"/>
      <w:marLeft w:val="0"/>
      <w:marRight w:val="0"/>
      <w:marTop w:val="0"/>
      <w:marBottom w:val="0"/>
      <w:divBdr>
        <w:top w:val="none" w:sz="0" w:space="0" w:color="auto"/>
        <w:left w:val="none" w:sz="0" w:space="0" w:color="auto"/>
        <w:bottom w:val="none" w:sz="0" w:space="0" w:color="auto"/>
        <w:right w:val="none" w:sz="0" w:space="0" w:color="auto"/>
      </w:divBdr>
    </w:div>
    <w:div w:id="1594702992">
      <w:bodyDiv w:val="1"/>
      <w:marLeft w:val="0"/>
      <w:marRight w:val="0"/>
      <w:marTop w:val="0"/>
      <w:marBottom w:val="0"/>
      <w:divBdr>
        <w:top w:val="none" w:sz="0" w:space="0" w:color="auto"/>
        <w:left w:val="none" w:sz="0" w:space="0" w:color="auto"/>
        <w:bottom w:val="none" w:sz="0" w:space="0" w:color="auto"/>
        <w:right w:val="none" w:sz="0" w:space="0" w:color="auto"/>
      </w:divBdr>
    </w:div>
    <w:div w:id="1649440039">
      <w:bodyDiv w:val="1"/>
      <w:marLeft w:val="0"/>
      <w:marRight w:val="0"/>
      <w:marTop w:val="0"/>
      <w:marBottom w:val="0"/>
      <w:divBdr>
        <w:top w:val="none" w:sz="0" w:space="0" w:color="auto"/>
        <w:left w:val="none" w:sz="0" w:space="0" w:color="auto"/>
        <w:bottom w:val="none" w:sz="0" w:space="0" w:color="auto"/>
        <w:right w:val="none" w:sz="0" w:space="0" w:color="auto"/>
      </w:divBdr>
    </w:div>
    <w:div w:id="2050840972">
      <w:bodyDiv w:val="1"/>
      <w:marLeft w:val="0"/>
      <w:marRight w:val="0"/>
      <w:marTop w:val="0"/>
      <w:marBottom w:val="0"/>
      <w:divBdr>
        <w:top w:val="none" w:sz="0" w:space="0" w:color="auto"/>
        <w:left w:val="none" w:sz="0" w:space="0" w:color="auto"/>
        <w:bottom w:val="none" w:sz="0" w:space="0" w:color="auto"/>
        <w:right w:val="none" w:sz="0" w:space="0" w:color="auto"/>
      </w:divBdr>
    </w:div>
    <w:div w:id="2090534937">
      <w:bodyDiv w:val="1"/>
      <w:marLeft w:val="0"/>
      <w:marRight w:val="0"/>
      <w:marTop w:val="0"/>
      <w:marBottom w:val="0"/>
      <w:divBdr>
        <w:top w:val="none" w:sz="0" w:space="0" w:color="auto"/>
        <w:left w:val="none" w:sz="0" w:space="0" w:color="auto"/>
        <w:bottom w:val="none" w:sz="0" w:space="0" w:color="auto"/>
        <w:right w:val="none" w:sz="0" w:space="0" w:color="auto"/>
      </w:divBdr>
    </w:div>
    <w:div w:id="2133984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6B2F-57B2-4476-8ACB-F5CC8774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1679</Characters>
  <Application>Microsoft Office Word</Application>
  <DocSecurity>4</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任禾佳</dc:creator>
  <cp:lastModifiedBy>ZHONGM</cp:lastModifiedBy>
  <cp:revision>2</cp:revision>
  <cp:lastPrinted>2022-11-22T08:28:00Z</cp:lastPrinted>
  <dcterms:created xsi:type="dcterms:W3CDTF">2022-11-22T16:01:00Z</dcterms:created>
  <dcterms:modified xsi:type="dcterms:W3CDTF">2022-11-22T16:01:00Z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E8A351E8D7B444B1BB3EFCCC6CB16DC8</vt:lpwstr>
  </property>
</Properties>
</file>