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0B" w:rsidRPr="00C50193" w:rsidRDefault="00D44D0B" w:rsidP="00D44D0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关于华安标普全球石油指数证券投资基金（LOF）因境外主要市场节假日暂停申购、赎回及定期定额投资的公告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2022年</w:t>
      </w:r>
      <w:r w:rsidR="00521C98">
        <w:rPr>
          <w:rFonts w:asciiTheme="minorEastAsia" w:eastAsiaTheme="minorEastAsia" w:hAnsiTheme="minorEastAsia" w:cs="宋体"/>
          <w:bCs/>
          <w:sz w:val="24"/>
          <w:szCs w:val="24"/>
        </w:rPr>
        <w:t>11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521C98">
        <w:rPr>
          <w:rFonts w:asciiTheme="minorEastAsia" w:eastAsiaTheme="minorEastAsia" w:hAnsiTheme="minorEastAsia" w:cs="宋体"/>
          <w:bCs/>
          <w:sz w:val="24"/>
          <w:szCs w:val="24"/>
        </w:rPr>
        <w:t>21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3"/>
        <w:gridCol w:w="2941"/>
        <w:gridCol w:w="24"/>
        <w:gridCol w:w="3529"/>
        <w:gridCol w:w="41"/>
      </w:tblGrid>
      <w:tr w:rsidR="00D327FA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华安标普全球石油指数证券投资基金（LOF）</w:t>
            </w:r>
          </w:p>
        </w:tc>
      </w:tr>
      <w:tr w:rsidR="00D327FA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494" w:type="dxa"/>
            <w:gridSpan w:val="3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</w:t>
            </w:r>
          </w:p>
        </w:tc>
      </w:tr>
      <w:tr w:rsidR="00F95610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</w:tr>
      <w:tr w:rsidR="00F95610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494" w:type="dxa"/>
            <w:gridSpan w:val="3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根据《华安标普全球石油指数证券投资基金（LOF）基金合同》和《华安标普全球石油指数证券投资基金（LOF）招募说明书》的有关规定。</w:t>
            </w:r>
          </w:p>
        </w:tc>
      </w:tr>
      <w:tr w:rsidR="00D44D0B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 w:val="restart"/>
            <w:vAlign w:val="center"/>
          </w:tcPr>
          <w:p w:rsidR="00D44D0B" w:rsidRPr="00D82740" w:rsidRDefault="00D44D0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41" w:type="dxa"/>
          </w:tcPr>
          <w:p w:rsidR="00D44D0B" w:rsidRPr="00D82740" w:rsidRDefault="00D44D0B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553" w:type="dxa"/>
            <w:gridSpan w:val="2"/>
            <w:vAlign w:val="center"/>
          </w:tcPr>
          <w:p w:rsidR="00D44D0B" w:rsidRPr="00D82740" w:rsidRDefault="00D44D0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 w:rsidR="00521C98"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521C98"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21C98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553" w:type="dxa"/>
            <w:gridSpan w:val="2"/>
            <w:vAlign w:val="center"/>
          </w:tcPr>
          <w:p w:rsidR="00521C98" w:rsidRPr="00D82740" w:rsidRDefault="00521C98" w:rsidP="00521C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21C98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暂停定期定额投资起始日</w:t>
            </w:r>
          </w:p>
        </w:tc>
        <w:tc>
          <w:tcPr>
            <w:tcW w:w="3553" w:type="dxa"/>
            <w:gridSpan w:val="2"/>
            <w:vAlign w:val="center"/>
          </w:tcPr>
          <w:p w:rsidR="00521C98" w:rsidRPr="00D82740" w:rsidRDefault="00521C98" w:rsidP="00521C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521C98" w:rsidRPr="00D82740" w:rsidTr="00D44D0B">
        <w:trPr>
          <w:gridAfter w:val="1"/>
          <w:wAfter w:w="41" w:type="dxa"/>
          <w:jc w:val="center"/>
        </w:trPr>
        <w:tc>
          <w:tcPr>
            <w:tcW w:w="3063" w:type="dxa"/>
            <w:vMerge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暂停申购、赎回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553" w:type="dxa"/>
            <w:gridSpan w:val="2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鉴于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2022年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11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24</w:t>
            </w: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为美国公众假日（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感恩节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），华安标普全球石油指数证券投资基金（LOF）投资所处的主要市场休市。</w:t>
            </w:r>
          </w:p>
        </w:tc>
      </w:tr>
      <w:tr w:rsidR="00521C98" w:rsidRPr="00D82740" w:rsidTr="00D44D0B">
        <w:trPr>
          <w:jc w:val="center"/>
        </w:trPr>
        <w:tc>
          <w:tcPr>
            <w:tcW w:w="306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华安标普全球石油指数（LOF）A</w:t>
            </w:r>
          </w:p>
        </w:tc>
        <w:tc>
          <w:tcPr>
            <w:tcW w:w="3570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华安标普全球石油指数（LOF）C</w:t>
            </w:r>
          </w:p>
        </w:tc>
      </w:tr>
      <w:tr w:rsidR="00521C98" w:rsidRPr="00D82740" w:rsidTr="00D44D0B">
        <w:trPr>
          <w:jc w:val="center"/>
        </w:trPr>
        <w:tc>
          <w:tcPr>
            <w:tcW w:w="3063" w:type="dxa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160416</w:t>
            </w:r>
          </w:p>
        </w:tc>
        <w:tc>
          <w:tcPr>
            <w:tcW w:w="3570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014982</w:t>
            </w:r>
          </w:p>
        </w:tc>
      </w:tr>
      <w:tr w:rsidR="00521C98" w:rsidRPr="00D82740" w:rsidTr="00D44D0B">
        <w:trPr>
          <w:jc w:val="center"/>
        </w:trPr>
        <w:tc>
          <w:tcPr>
            <w:tcW w:w="3063" w:type="dxa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该分级基金是否暂停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申购、</w:t>
            </w:r>
            <w:r w:rsidRPr="0028652A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lastRenderedPageBreak/>
              <w:t>赎回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及定期定额投资</w:t>
            </w:r>
          </w:p>
        </w:tc>
        <w:tc>
          <w:tcPr>
            <w:tcW w:w="2965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是</w:t>
            </w:r>
          </w:p>
        </w:tc>
        <w:tc>
          <w:tcPr>
            <w:tcW w:w="3570" w:type="dxa"/>
            <w:gridSpan w:val="2"/>
            <w:vAlign w:val="center"/>
          </w:tcPr>
          <w:p w:rsidR="00521C98" w:rsidRPr="00D82740" w:rsidRDefault="00521C98" w:rsidP="00521C98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>2其他需要提示的事项</w:t>
      </w:r>
      <w:bookmarkEnd w:id="1"/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1）华安标普全球石油指数证券投资基金（LOF）自2022年</w:t>
      </w:r>
      <w:r w:rsidR="00521C98">
        <w:rPr>
          <w:rFonts w:asciiTheme="minorEastAsia" w:eastAsiaTheme="minorEastAsia" w:hAnsi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521C98">
        <w:rPr>
          <w:rFonts w:asciiTheme="minorEastAsia" w:eastAsiaTheme="minorEastAsia" w:hAnsiTheme="minorEastAsia" w:hint="eastAsia"/>
          <w:sz w:val="24"/>
          <w:szCs w:val="24"/>
        </w:rPr>
        <w:t>25</w:t>
      </w:r>
      <w:r>
        <w:rPr>
          <w:rFonts w:asciiTheme="minorEastAsia" w:eastAsiaTheme="minorEastAsia" w:hAnsiTheme="minorEastAsia"/>
          <w:sz w:val="24"/>
          <w:szCs w:val="24"/>
        </w:rPr>
        <w:t>日起恢复日常申购、赎回及定期定额投资业务，届时不再另行公告。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3）投资者可登录本基金管理人网站（www.huaan.com.cn），或拨打客户服务电话40088-50099咨询相关信息。</w:t>
      </w:r>
    </w:p>
    <w:p w:rsidR="00671C00" w:rsidRDefault="00D44D0B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</w:t>
      </w:r>
    </w:p>
    <w:p w:rsidR="00671C00" w:rsidRDefault="00671C00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71C00" w:rsidRDefault="00D44D0B" w:rsidP="00D44D0B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 w:rsidP="00D44D0B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2022年</w:t>
      </w:r>
      <w:r w:rsidR="00521C98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D82740">
        <w:rPr>
          <w:rFonts w:asciiTheme="minorEastAsia" w:eastAsiaTheme="minorEastAsia" w:hAnsiTheme="minorEastAsia"/>
          <w:sz w:val="24"/>
          <w:szCs w:val="24"/>
        </w:rPr>
        <w:t>月</w:t>
      </w:r>
      <w:r w:rsidR="00521C98">
        <w:rPr>
          <w:rFonts w:asciiTheme="minorEastAsia" w:eastAsiaTheme="minorEastAsia" w:hAnsiTheme="minorEastAsia" w:hint="eastAsia"/>
          <w:sz w:val="24"/>
          <w:szCs w:val="24"/>
        </w:rPr>
        <w:t>2</w:t>
      </w:r>
      <w:bookmarkStart w:id="2" w:name="_GoBack"/>
      <w:bookmarkEnd w:id="2"/>
      <w:r w:rsidR="004073A5">
        <w:rPr>
          <w:rFonts w:asciiTheme="minorEastAsia" w:eastAsiaTheme="minorEastAsia" w:hAnsiTheme="minorEastAsia"/>
          <w:sz w:val="24"/>
          <w:szCs w:val="24"/>
        </w:rPr>
        <w:t>1</w:t>
      </w:r>
      <w:r w:rsidRPr="00D82740">
        <w:rPr>
          <w:rFonts w:asciiTheme="minorEastAsia" w:eastAsiaTheme="minorEastAsia" w:hAnsiTheme="minorEastAsia"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AE" w:rsidRDefault="00B243AE" w:rsidP="00D327FA">
      <w:r>
        <w:separator/>
      </w:r>
    </w:p>
  </w:endnote>
  <w:endnote w:type="continuationSeparator" w:id="0">
    <w:p w:rsidR="00B243AE" w:rsidRDefault="00B243A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AE" w:rsidRDefault="00B243AE" w:rsidP="00D327FA">
      <w:r>
        <w:separator/>
      </w:r>
    </w:p>
  </w:footnote>
  <w:footnote w:type="continuationSeparator" w:id="0">
    <w:p w:rsidR="00B243AE" w:rsidRDefault="00B243A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6564"/>
    <w:rsid w:val="00014582"/>
    <w:rsid w:val="00020378"/>
    <w:rsid w:val="00041353"/>
    <w:rsid w:val="000746EF"/>
    <w:rsid w:val="000E2B3D"/>
    <w:rsid w:val="000E4CBF"/>
    <w:rsid w:val="001161A4"/>
    <w:rsid w:val="001169BB"/>
    <w:rsid w:val="00180DA3"/>
    <w:rsid w:val="001A3CA1"/>
    <w:rsid w:val="001B4F9F"/>
    <w:rsid w:val="001E4CD3"/>
    <w:rsid w:val="00245724"/>
    <w:rsid w:val="00265B63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86A1F"/>
    <w:rsid w:val="004073A5"/>
    <w:rsid w:val="0048692B"/>
    <w:rsid w:val="004966BA"/>
    <w:rsid w:val="004D6346"/>
    <w:rsid w:val="004E2421"/>
    <w:rsid w:val="004F0521"/>
    <w:rsid w:val="004F51E8"/>
    <w:rsid w:val="00521C98"/>
    <w:rsid w:val="00540343"/>
    <w:rsid w:val="00564298"/>
    <w:rsid w:val="005F1AF0"/>
    <w:rsid w:val="00614995"/>
    <w:rsid w:val="00646522"/>
    <w:rsid w:val="00671C00"/>
    <w:rsid w:val="00727899"/>
    <w:rsid w:val="00753DDE"/>
    <w:rsid w:val="00770DB7"/>
    <w:rsid w:val="007B1D31"/>
    <w:rsid w:val="0082571C"/>
    <w:rsid w:val="00827D4A"/>
    <w:rsid w:val="0083445C"/>
    <w:rsid w:val="00841AFE"/>
    <w:rsid w:val="008472DB"/>
    <w:rsid w:val="00853A75"/>
    <w:rsid w:val="00875F57"/>
    <w:rsid w:val="008D3261"/>
    <w:rsid w:val="008F225D"/>
    <w:rsid w:val="00932FF1"/>
    <w:rsid w:val="00956B0F"/>
    <w:rsid w:val="009A0B67"/>
    <w:rsid w:val="009C5858"/>
    <w:rsid w:val="00A241AB"/>
    <w:rsid w:val="00A516C4"/>
    <w:rsid w:val="00B101F7"/>
    <w:rsid w:val="00B13229"/>
    <w:rsid w:val="00B243AE"/>
    <w:rsid w:val="00B40A5A"/>
    <w:rsid w:val="00B5053A"/>
    <w:rsid w:val="00BA6967"/>
    <w:rsid w:val="00BD601B"/>
    <w:rsid w:val="00BD6D93"/>
    <w:rsid w:val="00C50193"/>
    <w:rsid w:val="00D100C9"/>
    <w:rsid w:val="00D114B7"/>
    <w:rsid w:val="00D327FA"/>
    <w:rsid w:val="00D33E60"/>
    <w:rsid w:val="00D44D0B"/>
    <w:rsid w:val="00D82740"/>
    <w:rsid w:val="00DE5E75"/>
    <w:rsid w:val="00E72255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4</DocSecurity>
  <Lines>5</Lines>
  <Paragraphs>1</Paragraphs>
  <ScaleCrop>false</ScaleCrop>
  <Company>微软中国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2022-11-20T16:01:00Z</dcterms:created>
  <dcterms:modified xsi:type="dcterms:W3CDTF">2022-11-20T16:01:00Z</dcterms:modified>
</cp:coreProperties>
</file>