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2E14" w:rsidRDefault="00302E14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5C0BA0" w:rsidRDefault="005C0BA0">
      <w:pPr>
        <w:jc w:val="center"/>
        <w:rPr>
          <w:rFonts w:cs="Times New Roman"/>
          <w:b/>
          <w:sz w:val="48"/>
          <w:szCs w:val="48"/>
        </w:rPr>
      </w:pPr>
      <w:r w:rsidRPr="005C0BA0">
        <w:rPr>
          <w:rFonts w:cs="Times New Roman" w:hint="eastAsia"/>
          <w:b/>
          <w:sz w:val="48"/>
          <w:szCs w:val="48"/>
        </w:rPr>
        <w:t>浦银安盛中证高股息精选交易型开放式指数证券投资基金</w:t>
      </w:r>
    </w:p>
    <w:p w:rsidR="00302E14" w:rsidRDefault="00302E14">
      <w:pPr>
        <w:jc w:val="center"/>
      </w:pPr>
      <w:r>
        <w:rPr>
          <w:rFonts w:cs="Times New Roman" w:hint="eastAsia"/>
          <w:b/>
          <w:sz w:val="48"/>
          <w:szCs w:val="48"/>
        </w:rPr>
        <w:t>基金经理变更公告</w:t>
      </w:r>
    </w:p>
    <w:p w:rsidR="00302E14" w:rsidRDefault="00302E1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02E14" w:rsidRDefault="00302E1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02E14" w:rsidRDefault="00302E1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02E14" w:rsidRDefault="00302E1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02E14" w:rsidRDefault="00302E1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02E14" w:rsidRDefault="00302E1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02E14" w:rsidRDefault="00302E1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02E14" w:rsidRDefault="00302E1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02E14" w:rsidRDefault="00302E1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02E14" w:rsidRDefault="00302E1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02E14" w:rsidRDefault="00302E1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02E14" w:rsidRDefault="00302E1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4013" w:rsidRDefault="00302E14" w:rsidP="00544013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 w:rsidR="00544013">
        <w:rPr>
          <w:rFonts w:hint="eastAsia"/>
          <w:color w:val="000000"/>
          <w:kern w:val="0"/>
          <w:sz w:val="18"/>
        </w:rPr>
        <w:t xml:space="preserve"> </w:t>
      </w:r>
    </w:p>
    <w:p w:rsidR="00302E14" w:rsidRPr="00544013" w:rsidRDefault="00302E14" w:rsidP="00544013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b/>
          <w:bCs/>
          <w:sz w:val="24"/>
          <w:szCs w:val="30"/>
        </w:rPr>
        <w:t>公告送出日期：</w:t>
      </w:r>
      <w:r w:rsidR="000425CF">
        <w:rPr>
          <w:rFonts w:hint="eastAsia"/>
          <w:b/>
          <w:bCs/>
          <w:sz w:val="24"/>
          <w:szCs w:val="30"/>
        </w:rPr>
        <w:t>202</w:t>
      </w:r>
      <w:r w:rsidR="00B56024">
        <w:rPr>
          <w:rFonts w:hint="eastAsia"/>
          <w:b/>
          <w:bCs/>
          <w:sz w:val="24"/>
          <w:szCs w:val="30"/>
        </w:rPr>
        <w:t>2</w:t>
      </w:r>
      <w:r w:rsidR="000425CF">
        <w:rPr>
          <w:rFonts w:hint="eastAsia"/>
          <w:b/>
          <w:bCs/>
          <w:sz w:val="24"/>
          <w:szCs w:val="30"/>
        </w:rPr>
        <w:t>年</w:t>
      </w:r>
      <w:r w:rsidR="005B4E60">
        <w:rPr>
          <w:b/>
          <w:bCs/>
          <w:sz w:val="24"/>
          <w:szCs w:val="30"/>
        </w:rPr>
        <w:t>11</w:t>
      </w:r>
      <w:r w:rsidR="000425CF">
        <w:rPr>
          <w:rFonts w:hint="eastAsia"/>
          <w:b/>
          <w:bCs/>
          <w:sz w:val="24"/>
          <w:szCs w:val="30"/>
        </w:rPr>
        <w:t>月</w:t>
      </w:r>
      <w:r w:rsidR="006E15AD">
        <w:rPr>
          <w:b/>
          <w:bCs/>
          <w:sz w:val="24"/>
          <w:szCs w:val="30"/>
        </w:rPr>
        <w:t>1</w:t>
      </w:r>
      <w:r w:rsidR="00D84316">
        <w:rPr>
          <w:b/>
          <w:bCs/>
          <w:sz w:val="24"/>
          <w:szCs w:val="30"/>
        </w:rPr>
        <w:t>2</w:t>
      </w:r>
      <w:r>
        <w:rPr>
          <w:rFonts w:hint="eastAsia"/>
          <w:b/>
          <w:bCs/>
          <w:sz w:val="24"/>
          <w:szCs w:val="30"/>
        </w:rPr>
        <w:t>日</w:t>
      </w:r>
    </w:p>
    <w:p w:rsidR="00302E14" w:rsidRDefault="00302E14">
      <w:pPr>
        <w:widowControl/>
        <w:spacing w:line="24" w:lineRule="auto"/>
        <w:jc w:val="left"/>
        <w:rPr>
          <w:rFonts w:hint="eastAsia"/>
          <w:vanish/>
        </w:rPr>
      </w:pPr>
      <w:r>
        <w:rPr>
          <w:rFonts w:hint="eastAsia"/>
          <w:color w:val="404040"/>
          <w:kern w:val="0"/>
        </w:rPr>
        <w:br w:type="page"/>
      </w:r>
      <w:bookmarkStart w:id="1" w:name="_Toc247616195"/>
      <w:r>
        <w:rPr>
          <w:rFonts w:hint="eastAsia"/>
          <w:vanish/>
        </w:rPr>
        <w:lastRenderedPageBreak/>
        <w:t xml:space="preserve">　 </w:t>
      </w:r>
      <w:bookmarkEnd w:id="1"/>
    </w:p>
    <w:p w:rsidR="00302E14" w:rsidRDefault="00302E14">
      <w:pPr>
        <w:pStyle w:val="XBRLTitle1"/>
        <w:spacing w:before="156"/>
        <w:jc w:val="left"/>
        <w:rPr>
          <w:rFonts w:hint="eastAsia"/>
          <w:szCs w:val="24"/>
        </w:rPr>
      </w:pPr>
      <w:bookmarkStart w:id="2" w:name="_Toc17898178"/>
      <w:bookmarkStart w:id="3" w:name="_Toc17897936"/>
      <w:bookmarkStart w:id="4" w:name="_Toc512519480"/>
      <w:bookmarkStart w:id="5" w:name="_Toc481075046"/>
      <w:bookmarkStart w:id="6" w:name="_Toc438646451"/>
      <w:bookmarkStart w:id="7" w:name="_Toc490050000"/>
      <w:bookmarkStart w:id="8" w:name="_Toc513295846"/>
      <w:bookmarkStart w:id="9" w:name="_Toc513295892"/>
      <w:bookmarkStart w:id="10" w:name="_Toc34322059"/>
      <w:bookmarkStart w:id="11" w:name="m101"/>
      <w:bookmarkStart w:id="12" w:name="m01_01"/>
      <w:bookmarkStart w:id="13" w:name="_Toc194311890"/>
      <w:r>
        <w:rPr>
          <w:rFonts w:hint="eastAsia"/>
          <w:szCs w:val="24"/>
        </w:rPr>
        <w:t>公告基本信息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hint="eastAsia"/>
          <w:szCs w:val="24"/>
        </w:rPr>
        <w:t xml:space="preserve"> </w:t>
      </w:r>
      <w:bookmarkEnd w:id="11"/>
      <w:bookmarkEnd w:id="12"/>
      <w:bookmarkEnd w:id="1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6384"/>
      </w:tblGrid>
      <w:tr w:rsidR="00302E14" w:rsidTr="00734418">
        <w:trPr>
          <w:divId w:val="1578124449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14" w:rsidRPr="00EB6D0E" w:rsidRDefault="00302E14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EB6D0E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4" w:rsidRPr="00843DF8" w:rsidRDefault="005C0BA0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5C0BA0">
              <w:rPr>
                <w:rFonts w:hint="eastAsia"/>
                <w:color w:val="000000"/>
                <w:kern w:val="0"/>
                <w:szCs w:val="21"/>
              </w:rPr>
              <w:t>浦银安盛中证高股息精选交易型开放式指数证券投资基金</w:t>
            </w:r>
          </w:p>
        </w:tc>
      </w:tr>
      <w:tr w:rsidR="00302E14" w:rsidTr="00734418">
        <w:trPr>
          <w:divId w:val="1578124449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14" w:rsidRPr="00EB6D0E" w:rsidRDefault="00302E14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EB6D0E"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4" w:rsidRPr="00B56024" w:rsidRDefault="005C0BA0">
            <w:pPr>
              <w:spacing w:line="312" w:lineRule="exact"/>
              <w:rPr>
                <w:rFonts w:hint="eastAsia"/>
                <w:color w:val="000000"/>
                <w:kern w:val="0"/>
                <w:szCs w:val="21"/>
                <w:highlight w:val="yellow"/>
              </w:rPr>
            </w:pPr>
            <w:r w:rsidRPr="005C0BA0">
              <w:rPr>
                <w:rFonts w:hint="eastAsia"/>
                <w:color w:val="000000"/>
                <w:kern w:val="0"/>
                <w:szCs w:val="21"/>
              </w:rPr>
              <w:t>浦银安盛中证高股息</w:t>
            </w:r>
            <w:r w:rsidRPr="005C0BA0">
              <w:rPr>
                <w:color w:val="000000"/>
                <w:kern w:val="0"/>
                <w:szCs w:val="21"/>
              </w:rPr>
              <w:t>ETF</w:t>
            </w:r>
          </w:p>
        </w:tc>
      </w:tr>
      <w:tr w:rsidR="00302E14" w:rsidTr="00734418">
        <w:trPr>
          <w:divId w:val="1578124449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14" w:rsidRPr="00EB6D0E" w:rsidRDefault="00302E14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EB6D0E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4" w:rsidRPr="00B56024" w:rsidRDefault="005C0BA0">
            <w:pPr>
              <w:spacing w:line="312" w:lineRule="exact"/>
              <w:rPr>
                <w:rFonts w:hint="eastAsia"/>
                <w:color w:val="000000"/>
                <w:kern w:val="0"/>
                <w:szCs w:val="21"/>
                <w:highlight w:val="yellow"/>
              </w:rPr>
            </w:pPr>
            <w:r w:rsidRPr="005C0BA0">
              <w:rPr>
                <w:color w:val="000000"/>
                <w:kern w:val="0"/>
                <w:szCs w:val="21"/>
              </w:rPr>
              <w:t>512590</w:t>
            </w:r>
          </w:p>
        </w:tc>
      </w:tr>
      <w:tr w:rsidR="00302E14" w:rsidTr="00734418">
        <w:trPr>
          <w:divId w:val="1578124449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14" w:rsidRPr="00EB6D0E" w:rsidRDefault="00302E14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EB6D0E"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4" w:rsidRDefault="00302E14">
            <w:pPr>
              <w:spacing w:line="312" w:lineRule="exact"/>
              <w:rPr>
                <w:rFonts w:hint="eastAsia"/>
              </w:rPr>
            </w:pPr>
            <w:r w:rsidRPr="00EB6D0E">
              <w:rPr>
                <w:rFonts w:hint="eastAsia"/>
                <w:color w:val="000000"/>
                <w:kern w:val="0"/>
                <w:szCs w:val="21"/>
              </w:rPr>
              <w:t>浦银安盛基金管理有限公司</w:t>
            </w:r>
          </w:p>
        </w:tc>
      </w:tr>
      <w:tr w:rsidR="00302E14" w:rsidTr="00734418">
        <w:trPr>
          <w:divId w:val="1578124449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14" w:rsidRPr="00EB6D0E" w:rsidRDefault="00302E14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EB6D0E"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4" w:rsidRDefault="00302E14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《公开募集证券投资基金信息披露管理办法》</w:t>
            </w:r>
          </w:p>
        </w:tc>
      </w:tr>
      <w:tr w:rsidR="005B4E60" w:rsidTr="005B4E60">
        <w:trPr>
          <w:divId w:val="1578124449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0" w:rsidRPr="007B46D2" w:rsidRDefault="005B4E60" w:rsidP="00A4067E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7B46D2"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60" w:rsidRDefault="005B4E60" w:rsidP="00A4067E">
            <w:pPr>
              <w:spacing w:line="312" w:lineRule="exact"/>
              <w:rPr>
                <w:rFonts w:hint="eastAsia"/>
              </w:rPr>
            </w:pPr>
            <w:r w:rsidRPr="007B46D2">
              <w:rPr>
                <w:rFonts w:hint="eastAsia"/>
                <w:color w:val="000000"/>
                <w:kern w:val="0"/>
                <w:szCs w:val="21"/>
              </w:rPr>
              <w:t>解聘基金经理</w:t>
            </w:r>
          </w:p>
        </w:tc>
      </w:tr>
      <w:tr w:rsidR="00467A90" w:rsidTr="0040500B">
        <w:trPr>
          <w:divId w:val="1578124449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90" w:rsidRPr="000722C6" w:rsidRDefault="00467A90" w:rsidP="00467A90">
            <w:r w:rsidRPr="000722C6">
              <w:rPr>
                <w:rFonts w:hint="eastAsia"/>
              </w:rPr>
              <w:t>共同管理本基金的其他经理姓名</w:t>
            </w:r>
            <w:r w:rsidRPr="000722C6">
              <w:t xml:space="preserve">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90" w:rsidRDefault="00467A90" w:rsidP="00467A90">
            <w:r>
              <w:rPr>
                <w:rFonts w:hint="eastAsia"/>
              </w:rPr>
              <w:t>高钢杰</w:t>
            </w:r>
          </w:p>
        </w:tc>
      </w:tr>
      <w:tr w:rsidR="005B4E60" w:rsidTr="005B4E60">
        <w:trPr>
          <w:divId w:val="1578124449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0" w:rsidRPr="007B46D2" w:rsidRDefault="005B4E60" w:rsidP="00A4067E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7B46D2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60" w:rsidRDefault="005B4E60" w:rsidP="00A4067E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陈士俊</w:t>
            </w:r>
          </w:p>
        </w:tc>
      </w:tr>
    </w:tbl>
    <w:p w:rsidR="00E9096B" w:rsidRPr="000F1D1B" w:rsidRDefault="00E9096B" w:rsidP="000F1D1B">
      <w:pPr>
        <w:pStyle w:val="XBRLTitle1"/>
        <w:numPr>
          <w:ilvl w:val="0"/>
          <w:numId w:val="0"/>
        </w:numPr>
        <w:spacing w:before="156" w:line="360" w:lineRule="auto"/>
        <w:ind w:left="425" w:hanging="425"/>
        <w:jc w:val="left"/>
        <w:rPr>
          <w:rFonts w:hAnsi="宋体" w:hint="eastAsia"/>
          <w:bCs w:val="0"/>
          <w:sz w:val="21"/>
          <w:szCs w:val="21"/>
          <w:lang w:eastAsia="zh-CN"/>
        </w:rPr>
      </w:pPr>
      <w:bookmarkStart w:id="14" w:name="m201_01"/>
      <w:bookmarkStart w:id="15" w:name="_Toc34322062"/>
      <w:bookmarkStart w:id="16" w:name="_Toc17898228"/>
      <w:bookmarkStart w:id="17" w:name="_Toc17897969"/>
      <w:bookmarkStart w:id="18" w:name="_Toc512519529"/>
      <w:bookmarkStart w:id="19" w:name="_Toc490050049"/>
      <w:bookmarkStart w:id="20" w:name="_Toc481075097"/>
      <w:bookmarkStart w:id="21" w:name="_Toc438646481"/>
      <w:bookmarkStart w:id="22" w:name="_Toc513295878"/>
      <w:bookmarkStart w:id="23" w:name="_Toc513295941"/>
    </w:p>
    <w:p w:rsidR="005B4E60" w:rsidRDefault="005B4E60" w:rsidP="005B4E60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24" w:name="_Toc34322063"/>
      <w:bookmarkEnd w:id="15"/>
      <w:r>
        <w:rPr>
          <w:rFonts w:hAnsi="宋体" w:hint="eastAsia"/>
          <w:szCs w:val="24"/>
        </w:rPr>
        <w:t xml:space="preserve">离任基金经理的相关信息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7"/>
        <w:gridCol w:w="6384"/>
      </w:tblGrid>
      <w:tr w:rsidR="005B4E60" w:rsidTr="005B4E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0" w:rsidRPr="007B46D2" w:rsidRDefault="005B4E60" w:rsidP="00A4067E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7B46D2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0" w:rsidRDefault="005B4E60" w:rsidP="00A4067E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陈士俊</w:t>
            </w:r>
          </w:p>
        </w:tc>
      </w:tr>
      <w:tr w:rsidR="005B4E60" w:rsidTr="005B4E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0" w:rsidRPr="007B46D2" w:rsidRDefault="005B4E60" w:rsidP="00A4067E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7B46D2">
              <w:rPr>
                <w:rFonts w:hint="eastAsia"/>
                <w:color w:val="000000"/>
                <w:kern w:val="0"/>
                <w:szCs w:val="21"/>
              </w:rPr>
              <w:t xml:space="preserve">离任原因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0" w:rsidRDefault="005B4E60" w:rsidP="00A4067E">
            <w:pPr>
              <w:spacing w:line="312" w:lineRule="exact"/>
              <w:rPr>
                <w:rFonts w:hint="eastAsia"/>
              </w:rPr>
            </w:pPr>
            <w:r w:rsidRPr="007B46D2">
              <w:rPr>
                <w:rFonts w:hint="eastAsia"/>
                <w:color w:val="000000"/>
                <w:kern w:val="0"/>
                <w:szCs w:val="21"/>
              </w:rPr>
              <w:t>岗位职责内部调整</w:t>
            </w:r>
          </w:p>
        </w:tc>
      </w:tr>
      <w:tr w:rsidR="005B4E60" w:rsidTr="005B4E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0" w:rsidRPr="0048672A" w:rsidRDefault="005B4E60" w:rsidP="00A4067E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48672A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0" w:rsidRPr="0048672A" w:rsidRDefault="005B4E60" w:rsidP="00D84316">
            <w:pPr>
              <w:spacing w:line="312" w:lineRule="exact"/>
              <w:rPr>
                <w:rFonts w:hint="eastAsia"/>
              </w:rPr>
            </w:pPr>
            <w:r w:rsidRPr="0048672A">
              <w:rPr>
                <w:rFonts w:hint="eastAsia"/>
                <w:color w:val="000000"/>
                <w:kern w:val="0"/>
                <w:szCs w:val="21"/>
              </w:rPr>
              <w:t>202</w:t>
            </w:r>
            <w:r>
              <w:rPr>
                <w:color w:val="000000"/>
                <w:kern w:val="0"/>
                <w:szCs w:val="21"/>
              </w:rPr>
              <w:t>2</w:t>
            </w:r>
            <w:r w:rsidRPr="0048672A">
              <w:rPr>
                <w:rFonts w:hint="eastAsia"/>
                <w:color w:val="000000"/>
                <w:kern w:val="0"/>
                <w:szCs w:val="21"/>
              </w:rPr>
              <w:t>年1</w:t>
            </w:r>
            <w:r>
              <w:rPr>
                <w:color w:val="000000"/>
                <w:kern w:val="0"/>
                <w:szCs w:val="21"/>
              </w:rPr>
              <w:t>1</w:t>
            </w:r>
            <w:r w:rsidRPr="0048672A">
              <w:rPr>
                <w:rFonts w:hint="eastAsia"/>
                <w:color w:val="000000"/>
                <w:kern w:val="0"/>
                <w:szCs w:val="21"/>
              </w:rPr>
              <w:t>月1</w:t>
            </w:r>
            <w:r w:rsidR="00D84316">
              <w:rPr>
                <w:color w:val="000000"/>
                <w:kern w:val="0"/>
                <w:szCs w:val="21"/>
              </w:rPr>
              <w:t>1</w:t>
            </w:r>
            <w:r w:rsidRPr="0048672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5B4E60" w:rsidTr="005B4E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0" w:rsidRPr="007B46D2" w:rsidRDefault="005B4E60" w:rsidP="00A4067E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7B46D2">
              <w:rPr>
                <w:rFonts w:hint="eastAsia"/>
                <w:color w:val="000000"/>
                <w:kern w:val="0"/>
                <w:szCs w:val="21"/>
              </w:rPr>
              <w:t xml:space="preserve">转任本公司其他工作岗位的说明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0" w:rsidRDefault="005B4E60" w:rsidP="00A4067E">
            <w:pPr>
              <w:spacing w:line="312" w:lineRule="exact"/>
              <w:rPr>
                <w:rFonts w:hint="eastAsia"/>
              </w:rPr>
            </w:pPr>
            <w:r w:rsidRPr="007B46D2">
              <w:rPr>
                <w:rFonts w:hint="eastAsia"/>
                <w:color w:val="000000"/>
                <w:kern w:val="0"/>
                <w:szCs w:val="21"/>
              </w:rPr>
              <w:t>继续担任公司旗下部分基金的基金经理</w:t>
            </w:r>
          </w:p>
        </w:tc>
      </w:tr>
      <w:tr w:rsidR="005B4E60" w:rsidTr="005B4E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0" w:rsidRPr="007B46D2" w:rsidRDefault="005B4E60" w:rsidP="00A4067E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7B46D2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是否已按规定在中国基金业协会办理变更手续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0" w:rsidRDefault="005B4E60" w:rsidP="00A4067E">
            <w:pPr>
              <w:spacing w:line="312" w:lineRule="exact"/>
              <w:rPr>
                <w:rFonts w:hint="eastAsia"/>
              </w:rPr>
            </w:pPr>
            <w:r w:rsidRPr="007B46D2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5B4E60" w:rsidTr="005B4E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0" w:rsidRPr="007B46D2" w:rsidRDefault="005B4E60" w:rsidP="00A4067E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7B46D2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是否已按规定在中国基金业协会办理注销手续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0" w:rsidRDefault="005B4E60" w:rsidP="00A4067E">
            <w:pPr>
              <w:spacing w:line="312" w:lineRule="exact"/>
              <w:rPr>
                <w:rFonts w:hint="eastAsia"/>
              </w:rPr>
            </w:pPr>
            <w:r w:rsidRPr="007B46D2">
              <w:rPr>
                <w:rFonts w:hint="eastAsia"/>
                <w:color w:val="000000"/>
                <w:kern w:val="0"/>
                <w:szCs w:val="21"/>
              </w:rPr>
              <w:t>否</w:t>
            </w:r>
          </w:p>
        </w:tc>
      </w:tr>
    </w:tbl>
    <w:p w:rsidR="005B4E60" w:rsidRDefault="005B4E60" w:rsidP="005B4E60">
      <w:pPr>
        <w:spacing w:line="360" w:lineRule="auto"/>
        <w:jc w:val="center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t xml:space="preserve">　 </w:t>
      </w:r>
    </w:p>
    <w:p w:rsidR="00302E14" w:rsidRPr="005B4E60" w:rsidRDefault="00E9096B" w:rsidP="005B4E60">
      <w:pPr>
        <w:pStyle w:val="XBRLTitle1"/>
        <w:spacing w:before="156" w:line="360" w:lineRule="auto"/>
        <w:jc w:val="left"/>
        <w:rPr>
          <w:rFonts w:hint="eastAsia"/>
          <w:szCs w:val="24"/>
        </w:rPr>
      </w:pPr>
      <w:r w:rsidRPr="005B4E60">
        <w:rPr>
          <w:rFonts w:hint="eastAsia"/>
          <w:szCs w:val="24"/>
        </w:rPr>
        <w:t>其他需要提示的事项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302E14" w:rsidRPr="005B4E60">
        <w:rPr>
          <w:rFonts w:hint="eastAsia"/>
          <w:szCs w:val="24"/>
        </w:rPr>
        <w:t xml:space="preserve"> </w:t>
      </w:r>
    </w:p>
    <w:p w:rsidR="00302E14" w:rsidRDefault="00302E14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上述事项已按规定在中国证券投资基金业协会办理相关手续，并按规定向中国证监会上海监管局备案。</w:t>
      </w:r>
      <w:r>
        <w:rPr>
          <w:rFonts w:hint="eastAsia"/>
          <w:szCs w:val="21"/>
        </w:rPr>
        <w:br/>
        <w:t xml:space="preserve">　　特此公告。</w:t>
      </w:r>
    </w:p>
    <w:p w:rsidR="00302E14" w:rsidRDefault="00302E14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302E14" w:rsidRDefault="00302E14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302E14" w:rsidRDefault="00302E14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浦银安盛基金管理有限公司</w:t>
      </w:r>
    </w:p>
    <w:p w:rsidR="00302E14" w:rsidRDefault="000425CF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</w:t>
      </w:r>
      <w:r w:rsidR="00B56024"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年</w:t>
      </w:r>
      <w:r w:rsidR="005B4E60">
        <w:rPr>
          <w:b/>
          <w:bCs/>
          <w:sz w:val="24"/>
          <w:szCs w:val="24"/>
        </w:rPr>
        <w:t>11</w:t>
      </w:r>
      <w:r>
        <w:rPr>
          <w:rFonts w:hint="eastAsia"/>
          <w:b/>
          <w:bCs/>
          <w:sz w:val="24"/>
          <w:szCs w:val="24"/>
        </w:rPr>
        <w:t>月</w:t>
      </w:r>
      <w:r w:rsidR="006E15AD">
        <w:rPr>
          <w:b/>
          <w:bCs/>
          <w:sz w:val="24"/>
          <w:szCs w:val="24"/>
        </w:rPr>
        <w:t>1</w:t>
      </w:r>
      <w:r w:rsidR="00D84316">
        <w:rPr>
          <w:b/>
          <w:bCs/>
          <w:sz w:val="24"/>
          <w:szCs w:val="24"/>
        </w:rPr>
        <w:t>2</w:t>
      </w:r>
      <w:r w:rsidR="00302E14">
        <w:rPr>
          <w:rFonts w:hint="eastAsia"/>
          <w:b/>
          <w:bCs/>
          <w:sz w:val="24"/>
          <w:szCs w:val="24"/>
        </w:rPr>
        <w:t>日</w:t>
      </w:r>
      <w:bookmarkEnd w:id="14"/>
    </w:p>
    <w:sectPr w:rsidR="00302E14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021" w:rsidRDefault="00325021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325021" w:rsidRDefault="00325021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14" w:rsidRDefault="00302E14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81839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081839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021" w:rsidRDefault="00325021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325021" w:rsidRDefault="00325021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14" w:rsidRDefault="005C0BA0">
    <w:pPr>
      <w:pStyle w:val="a7"/>
      <w:jc w:val="right"/>
      <w:rPr>
        <w:rFonts w:hint="eastAsia"/>
      </w:rPr>
    </w:pPr>
    <w:r w:rsidRPr="005C0BA0">
      <w:rPr>
        <w:rFonts w:hint="eastAsia"/>
        <w:color w:val="000000"/>
        <w:kern w:val="0"/>
        <w:szCs w:val="21"/>
      </w:rPr>
      <w:t>浦银安盛中证高股息精选交易型开放式指数证券投资基金</w:t>
    </w:r>
    <w:r w:rsidR="00302E14">
      <w:rPr>
        <w:rFonts w:hint="eastAsia"/>
      </w:rPr>
      <w:t>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D0E"/>
    <w:rsid w:val="00002BA3"/>
    <w:rsid w:val="000425CF"/>
    <w:rsid w:val="00081839"/>
    <w:rsid w:val="00090751"/>
    <w:rsid w:val="00092345"/>
    <w:rsid w:val="000A06C0"/>
    <w:rsid w:val="000F1D1B"/>
    <w:rsid w:val="00171F61"/>
    <w:rsid w:val="001E5286"/>
    <w:rsid w:val="00223B26"/>
    <w:rsid w:val="00255F6A"/>
    <w:rsid w:val="00266014"/>
    <w:rsid w:val="002B64FB"/>
    <w:rsid w:val="002F5D3E"/>
    <w:rsid w:val="002F657E"/>
    <w:rsid w:val="00302E14"/>
    <w:rsid w:val="00325021"/>
    <w:rsid w:val="00341ED3"/>
    <w:rsid w:val="003548DA"/>
    <w:rsid w:val="003A097A"/>
    <w:rsid w:val="003E21B8"/>
    <w:rsid w:val="003E3B56"/>
    <w:rsid w:val="003F4833"/>
    <w:rsid w:val="0040500B"/>
    <w:rsid w:val="00420703"/>
    <w:rsid w:val="00456AD7"/>
    <w:rsid w:val="004579F7"/>
    <w:rsid w:val="00467A90"/>
    <w:rsid w:val="00467F1A"/>
    <w:rsid w:val="004A300B"/>
    <w:rsid w:val="004D0D95"/>
    <w:rsid w:val="005168ED"/>
    <w:rsid w:val="00536C09"/>
    <w:rsid w:val="00544013"/>
    <w:rsid w:val="0058697F"/>
    <w:rsid w:val="005B4E60"/>
    <w:rsid w:val="005C0BA0"/>
    <w:rsid w:val="005C6AE6"/>
    <w:rsid w:val="005D26C0"/>
    <w:rsid w:val="005D3C74"/>
    <w:rsid w:val="005D5D06"/>
    <w:rsid w:val="005F049A"/>
    <w:rsid w:val="005F0732"/>
    <w:rsid w:val="006E15AD"/>
    <w:rsid w:val="0070150D"/>
    <w:rsid w:val="00734418"/>
    <w:rsid w:val="00843DF8"/>
    <w:rsid w:val="00890954"/>
    <w:rsid w:val="008C07EC"/>
    <w:rsid w:val="008D3908"/>
    <w:rsid w:val="00954A1F"/>
    <w:rsid w:val="009B6048"/>
    <w:rsid w:val="009F2CE3"/>
    <w:rsid w:val="00A00EF9"/>
    <w:rsid w:val="00A4067E"/>
    <w:rsid w:val="00A5413F"/>
    <w:rsid w:val="00AA3D1D"/>
    <w:rsid w:val="00AD2AED"/>
    <w:rsid w:val="00B56024"/>
    <w:rsid w:val="00B95A2F"/>
    <w:rsid w:val="00BA611A"/>
    <w:rsid w:val="00BB74A3"/>
    <w:rsid w:val="00CA1BB1"/>
    <w:rsid w:val="00D34BC4"/>
    <w:rsid w:val="00D757BC"/>
    <w:rsid w:val="00D81CCD"/>
    <w:rsid w:val="00D84316"/>
    <w:rsid w:val="00DA17A1"/>
    <w:rsid w:val="00DC497C"/>
    <w:rsid w:val="00DD1919"/>
    <w:rsid w:val="00E246E6"/>
    <w:rsid w:val="00E9096B"/>
    <w:rsid w:val="00EA5FEC"/>
    <w:rsid w:val="00EB6D0E"/>
    <w:rsid w:val="00EF70D3"/>
    <w:rsid w:val="00F13FD9"/>
    <w:rsid w:val="00F16BD6"/>
    <w:rsid w:val="00FB086C"/>
    <w:rsid w:val="00FB6C4D"/>
    <w:rsid w:val="00FC2FDD"/>
    <w:rsid w:val="00FD4425"/>
    <w:rsid w:val="00FF399E"/>
    <w:rsid w:val="00FF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0A0F-4C3B-407D-89D6-F7DB172F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4</DocSecurity>
  <Lines>3</Lines>
  <Paragraphs>1</Paragraphs>
  <ScaleCrop>false</ScaleCrop>
  <Company>Lenovo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cp:lastModifiedBy>ZHONGM</cp:lastModifiedBy>
  <cp:revision>2</cp:revision>
  <cp:lastPrinted>2021-03-05T02:38:00Z</cp:lastPrinted>
  <dcterms:created xsi:type="dcterms:W3CDTF">2022-11-11T16:01:00Z</dcterms:created>
  <dcterms:modified xsi:type="dcterms:W3CDTF">2022-11-11T16:01:00Z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