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30" w:rsidRPr="007F5F60" w:rsidRDefault="00122530" w:rsidP="007F5F60">
      <w:pPr>
        <w:widowControl/>
        <w:shd w:val="clear" w:color="auto" w:fill="FFFFFF"/>
        <w:spacing w:line="500" w:lineRule="exact"/>
        <w:jc w:val="center"/>
        <w:rPr>
          <w:rFonts w:ascii="黑体" w:eastAsia="黑体" w:hAnsi="黑体" w:cs="宋体"/>
          <w:bCs/>
          <w:color w:val="333333"/>
          <w:kern w:val="0"/>
          <w:sz w:val="30"/>
          <w:szCs w:val="30"/>
        </w:rPr>
      </w:pPr>
      <w:r w:rsidRPr="007F5F60">
        <w:rPr>
          <w:rFonts w:ascii="黑体" w:eastAsia="黑体" w:hAnsi="黑体" w:cs="宋体" w:hint="eastAsia"/>
          <w:bCs/>
          <w:color w:val="333333"/>
          <w:kern w:val="0"/>
          <w:sz w:val="30"/>
          <w:szCs w:val="30"/>
        </w:rPr>
        <w:t>申万菱信基金管理有限公司</w:t>
      </w:r>
    </w:p>
    <w:p w:rsidR="004B3A41" w:rsidRPr="007F5F60" w:rsidRDefault="00122530" w:rsidP="007F5F60">
      <w:pPr>
        <w:widowControl/>
        <w:shd w:val="clear" w:color="auto" w:fill="FFFFFF"/>
        <w:spacing w:line="500" w:lineRule="exact"/>
        <w:jc w:val="center"/>
        <w:rPr>
          <w:rFonts w:ascii="黑体" w:eastAsia="黑体" w:hAnsi="黑体" w:cs="宋体"/>
          <w:bCs/>
          <w:color w:val="333333"/>
          <w:kern w:val="0"/>
          <w:sz w:val="30"/>
          <w:szCs w:val="30"/>
        </w:rPr>
      </w:pPr>
      <w:r w:rsidRPr="007F5F60">
        <w:rPr>
          <w:rFonts w:ascii="黑体" w:eastAsia="黑体" w:hAnsi="黑体" w:cs="宋体" w:hint="eastAsia"/>
          <w:bCs/>
          <w:color w:val="333333"/>
          <w:kern w:val="0"/>
          <w:sz w:val="30"/>
          <w:szCs w:val="30"/>
        </w:rPr>
        <w:t>关于</w:t>
      </w:r>
      <w:r w:rsidR="007F5F60" w:rsidRPr="007F5F60">
        <w:rPr>
          <w:rFonts w:ascii="黑体" w:eastAsia="黑体" w:hAnsi="黑体" w:cs="宋体" w:hint="eastAsia"/>
          <w:bCs/>
          <w:color w:val="333333"/>
          <w:kern w:val="0"/>
          <w:sz w:val="30"/>
          <w:szCs w:val="30"/>
        </w:rPr>
        <w:t>申万菱信价值优利混合型证券投资基金</w:t>
      </w:r>
      <w:r w:rsidRPr="007F5F60">
        <w:rPr>
          <w:rFonts w:ascii="黑体" w:eastAsia="黑体" w:hAnsi="黑体" w:cs="宋体" w:hint="eastAsia"/>
          <w:bCs/>
          <w:color w:val="333333"/>
          <w:kern w:val="0"/>
          <w:sz w:val="30"/>
          <w:szCs w:val="30"/>
        </w:rPr>
        <w:t>可能触发基金合同</w:t>
      </w:r>
    </w:p>
    <w:p w:rsidR="00122530" w:rsidRDefault="00122530" w:rsidP="007F5F60">
      <w:pPr>
        <w:widowControl/>
        <w:shd w:val="clear" w:color="auto" w:fill="FFFFFF"/>
        <w:spacing w:line="500" w:lineRule="exact"/>
        <w:jc w:val="center"/>
        <w:rPr>
          <w:rFonts w:ascii="黑体" w:eastAsia="黑体" w:hAnsi="黑体" w:cs="宋体"/>
          <w:bCs/>
          <w:color w:val="333333"/>
          <w:kern w:val="0"/>
          <w:sz w:val="30"/>
          <w:szCs w:val="30"/>
        </w:rPr>
      </w:pPr>
      <w:r w:rsidRPr="007F5F60">
        <w:rPr>
          <w:rFonts w:ascii="黑体" w:eastAsia="黑体" w:hAnsi="黑体" w:cs="宋体" w:hint="eastAsia"/>
          <w:bCs/>
          <w:color w:val="333333"/>
          <w:kern w:val="0"/>
          <w:sz w:val="30"/>
          <w:szCs w:val="30"/>
        </w:rPr>
        <w:t>终止情形的</w:t>
      </w:r>
      <w:r w:rsidR="00F63E51">
        <w:rPr>
          <w:rFonts w:ascii="黑体" w:eastAsia="黑体" w:hAnsi="黑体" w:cs="宋体" w:hint="eastAsia"/>
          <w:bCs/>
          <w:color w:val="333333"/>
          <w:kern w:val="0"/>
          <w:sz w:val="30"/>
          <w:szCs w:val="30"/>
        </w:rPr>
        <w:t>第二次</w:t>
      </w:r>
      <w:r w:rsidRPr="007F5F60">
        <w:rPr>
          <w:rFonts w:ascii="黑体" w:eastAsia="黑体" w:hAnsi="黑体" w:cs="宋体" w:hint="eastAsia"/>
          <w:bCs/>
          <w:color w:val="333333"/>
          <w:kern w:val="0"/>
          <w:sz w:val="30"/>
          <w:szCs w:val="30"/>
        </w:rPr>
        <w:t>提示性公告</w:t>
      </w:r>
    </w:p>
    <w:p w:rsidR="008D6507" w:rsidRDefault="008D6507" w:rsidP="004813E6">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申万菱信基金管理有限公司（以下简称“本公司”）于2</w:t>
      </w:r>
      <w:r>
        <w:rPr>
          <w:rFonts w:asciiTheme="minorEastAsia" w:hAnsiTheme="minorEastAsia" w:cs="宋体"/>
          <w:color w:val="333333"/>
          <w:kern w:val="0"/>
          <w:sz w:val="28"/>
          <w:szCs w:val="28"/>
        </w:rPr>
        <w:t>022</w:t>
      </w:r>
      <w:r>
        <w:rPr>
          <w:rFonts w:asciiTheme="minorEastAsia" w:hAnsiTheme="minorEastAsia" w:cs="宋体" w:hint="eastAsia"/>
          <w:color w:val="333333"/>
          <w:kern w:val="0"/>
          <w:sz w:val="28"/>
          <w:szCs w:val="28"/>
        </w:rPr>
        <w:t>年1</w:t>
      </w:r>
      <w:r>
        <w:rPr>
          <w:rFonts w:asciiTheme="minorEastAsia" w:hAnsiTheme="minorEastAsia" w:cs="宋体"/>
          <w:color w:val="333333"/>
          <w:kern w:val="0"/>
          <w:sz w:val="28"/>
          <w:szCs w:val="28"/>
        </w:rPr>
        <w:t>0</w:t>
      </w:r>
      <w:r>
        <w:rPr>
          <w:rFonts w:asciiTheme="minorEastAsia" w:hAnsiTheme="minorEastAsia" w:cs="宋体" w:hint="eastAsia"/>
          <w:color w:val="333333"/>
          <w:kern w:val="0"/>
          <w:sz w:val="28"/>
          <w:szCs w:val="28"/>
        </w:rPr>
        <w:t>月2</w:t>
      </w:r>
      <w:r>
        <w:rPr>
          <w:rFonts w:asciiTheme="minorEastAsia" w:hAnsiTheme="minorEastAsia" w:cs="宋体"/>
          <w:color w:val="333333"/>
          <w:kern w:val="0"/>
          <w:sz w:val="28"/>
          <w:szCs w:val="28"/>
        </w:rPr>
        <w:t>9</w:t>
      </w:r>
      <w:r>
        <w:rPr>
          <w:rFonts w:asciiTheme="minorEastAsia" w:hAnsiTheme="minorEastAsia" w:cs="宋体" w:hint="eastAsia"/>
          <w:color w:val="333333"/>
          <w:kern w:val="0"/>
          <w:sz w:val="28"/>
          <w:szCs w:val="28"/>
        </w:rPr>
        <w:t>日</w:t>
      </w:r>
      <w:r w:rsidR="004813E6" w:rsidRPr="004813E6">
        <w:rPr>
          <w:rFonts w:asciiTheme="minorEastAsia" w:hAnsiTheme="minorEastAsia" w:cs="宋体" w:hint="eastAsia"/>
          <w:color w:val="333333"/>
          <w:kern w:val="0"/>
          <w:sz w:val="28"/>
          <w:szCs w:val="28"/>
        </w:rPr>
        <w:t>在规定媒介</w:t>
      </w:r>
      <w:r>
        <w:rPr>
          <w:rFonts w:asciiTheme="minorEastAsia" w:hAnsiTheme="minorEastAsia" w:cs="宋体" w:hint="eastAsia"/>
          <w:color w:val="333333"/>
          <w:kern w:val="0"/>
          <w:sz w:val="28"/>
          <w:szCs w:val="28"/>
        </w:rPr>
        <w:t>发布了《</w:t>
      </w:r>
      <w:r w:rsidRPr="008D6507">
        <w:rPr>
          <w:rFonts w:asciiTheme="minorEastAsia" w:hAnsiTheme="minorEastAsia" w:cs="宋体" w:hint="eastAsia"/>
          <w:color w:val="333333"/>
          <w:kern w:val="0"/>
          <w:sz w:val="28"/>
          <w:szCs w:val="28"/>
        </w:rPr>
        <w:t>关于申万菱信价值优利混合型证券投资基金可能触发基金合同终止情形的提示性公告</w:t>
      </w:r>
      <w:r>
        <w:rPr>
          <w:rFonts w:asciiTheme="minorEastAsia" w:hAnsiTheme="minorEastAsia" w:cs="宋体" w:hint="eastAsia"/>
          <w:color w:val="333333"/>
          <w:kern w:val="0"/>
          <w:sz w:val="28"/>
          <w:szCs w:val="28"/>
        </w:rPr>
        <w:t>》，</w:t>
      </w:r>
      <w:r w:rsidRPr="008D6507">
        <w:rPr>
          <w:rFonts w:asciiTheme="minorEastAsia" w:hAnsiTheme="minorEastAsia" w:cs="宋体" w:hint="eastAsia"/>
          <w:color w:val="333333"/>
          <w:kern w:val="0"/>
          <w:sz w:val="28"/>
          <w:szCs w:val="28"/>
        </w:rPr>
        <w:t>为了更好地提醒投资者相关事宜</w:t>
      </w:r>
      <w:r>
        <w:rPr>
          <w:rFonts w:asciiTheme="minorEastAsia" w:hAnsiTheme="minorEastAsia" w:cs="宋体" w:hint="eastAsia"/>
          <w:color w:val="333333"/>
          <w:kern w:val="0"/>
          <w:sz w:val="28"/>
          <w:szCs w:val="28"/>
        </w:rPr>
        <w:t>，现发布</w:t>
      </w:r>
      <w:r w:rsidR="004813E6">
        <w:rPr>
          <w:rFonts w:asciiTheme="minorEastAsia" w:hAnsiTheme="minorEastAsia" w:cs="宋体" w:hint="eastAsia"/>
          <w:color w:val="333333"/>
          <w:kern w:val="0"/>
          <w:sz w:val="28"/>
          <w:szCs w:val="28"/>
        </w:rPr>
        <w:t>《</w:t>
      </w:r>
      <w:r w:rsidR="004813E6" w:rsidRPr="004813E6">
        <w:rPr>
          <w:rFonts w:asciiTheme="minorEastAsia" w:hAnsiTheme="minorEastAsia" w:cs="宋体" w:hint="eastAsia"/>
          <w:color w:val="333333"/>
          <w:kern w:val="0"/>
          <w:sz w:val="28"/>
          <w:szCs w:val="28"/>
        </w:rPr>
        <w:t>关于申万菱信价值优利混合型证券投资基金可能触发基金合同终止情形的第二次提示性公告</w:t>
      </w:r>
      <w:r w:rsidR="004813E6">
        <w:rPr>
          <w:rFonts w:asciiTheme="minorEastAsia" w:hAnsiTheme="minorEastAsia" w:cs="宋体" w:hint="eastAsia"/>
          <w:color w:val="333333"/>
          <w:kern w:val="0"/>
          <w:sz w:val="28"/>
          <w:szCs w:val="28"/>
        </w:rPr>
        <w:t>》</w:t>
      </w:r>
      <w:r>
        <w:rPr>
          <w:rFonts w:asciiTheme="minorEastAsia" w:hAnsiTheme="minorEastAsia" w:cs="宋体" w:hint="eastAsia"/>
          <w:color w:val="333333"/>
          <w:kern w:val="0"/>
          <w:sz w:val="28"/>
          <w:szCs w:val="28"/>
        </w:rPr>
        <w:t>。</w:t>
      </w:r>
    </w:p>
    <w:p w:rsidR="00122530" w:rsidRPr="007F5F60" w:rsidRDefault="008D6507" w:rsidP="004813E6">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根据《中华人民共和国证券投资基金法》《公开募集证券投资基金运作管理办法》《申万菱信价值优利混合型证券投资基金基金合同》（以下简称“《基金合同》”或“基金合同”）的有关规定，申万菱信价值优利混合型证券投资基金</w:t>
      </w:r>
      <w:r>
        <w:rPr>
          <w:rFonts w:asciiTheme="minorEastAsia" w:hAnsiTheme="minorEastAsia" w:cs="宋体" w:hint="eastAsia"/>
          <w:color w:val="333333"/>
          <w:kern w:val="0"/>
          <w:sz w:val="28"/>
          <w:szCs w:val="28"/>
        </w:rPr>
        <w:t>（以下简称“本基金”）可能触发基金合同终止情形</w:t>
      </w:r>
      <w:r w:rsidR="004813E6">
        <w:rPr>
          <w:rFonts w:asciiTheme="minorEastAsia" w:hAnsiTheme="minorEastAsia" w:cs="宋体" w:hint="eastAsia"/>
          <w:color w:val="333333"/>
          <w:kern w:val="0"/>
          <w:sz w:val="28"/>
          <w:szCs w:val="28"/>
        </w:rPr>
        <w:t>，</w:t>
      </w:r>
      <w:r w:rsidR="004813E6" w:rsidRPr="004813E6">
        <w:rPr>
          <w:rFonts w:asciiTheme="minorEastAsia" w:hAnsiTheme="minorEastAsia" w:cs="宋体" w:hint="eastAsia"/>
          <w:color w:val="333333"/>
          <w:kern w:val="0"/>
          <w:sz w:val="28"/>
          <w:szCs w:val="28"/>
        </w:rPr>
        <w:t>现将相关事宜公告如下</w:t>
      </w:r>
      <w:r w:rsidR="00122530" w:rsidRPr="007F5F60">
        <w:rPr>
          <w:rFonts w:asciiTheme="minorEastAsia" w:hAnsiTheme="minorEastAsia" w:cs="宋体" w:hint="eastAsia"/>
          <w:color w:val="333333"/>
          <w:kern w:val="0"/>
          <w:sz w:val="28"/>
          <w:szCs w:val="28"/>
        </w:rPr>
        <w:t>：</w:t>
      </w:r>
    </w:p>
    <w:p w:rsidR="00122530" w:rsidRPr="007F5F60" w:rsidRDefault="00122530" w:rsidP="007F5F60">
      <w:pPr>
        <w:widowControl/>
        <w:shd w:val="clear" w:color="auto" w:fill="FFFFFF"/>
        <w:spacing w:line="500" w:lineRule="exact"/>
        <w:jc w:val="left"/>
        <w:outlineLvl w:val="4"/>
        <w:rPr>
          <w:rFonts w:asciiTheme="minorEastAsia" w:hAnsiTheme="minorEastAsia" w:cs="宋体"/>
          <w:b/>
          <w:bCs/>
          <w:color w:val="333333"/>
          <w:kern w:val="0"/>
          <w:sz w:val="28"/>
          <w:szCs w:val="28"/>
        </w:rPr>
      </w:pPr>
      <w:r w:rsidRPr="007F5F60">
        <w:rPr>
          <w:rFonts w:asciiTheme="minorEastAsia" w:hAnsiTheme="minorEastAsia" w:cs="宋体" w:hint="eastAsia"/>
          <w:b/>
          <w:bCs/>
          <w:color w:val="333333"/>
          <w:kern w:val="0"/>
          <w:sz w:val="28"/>
          <w:szCs w:val="28"/>
        </w:rPr>
        <w:t>一、本基金基本信息</w:t>
      </w:r>
    </w:p>
    <w:p w:rsidR="00122530" w:rsidRPr="007F5F60" w:rsidRDefault="00122530" w:rsidP="007F5F60">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基金名称：</w:t>
      </w:r>
      <w:r w:rsidR="007F5F60" w:rsidRPr="007F5F60">
        <w:rPr>
          <w:rFonts w:asciiTheme="minorEastAsia" w:hAnsiTheme="minorEastAsia" w:cs="宋体" w:hint="eastAsia"/>
          <w:color w:val="333333"/>
          <w:kern w:val="0"/>
          <w:sz w:val="28"/>
          <w:szCs w:val="28"/>
        </w:rPr>
        <w:t>申万菱信价值优利混合型证券投资基金</w:t>
      </w:r>
    </w:p>
    <w:p w:rsidR="00122530" w:rsidRPr="007F5F60" w:rsidRDefault="00122530" w:rsidP="007F5F60">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基金简称：</w:t>
      </w:r>
      <w:r w:rsidR="007F5F60" w:rsidRPr="007F5F60">
        <w:rPr>
          <w:rFonts w:asciiTheme="minorEastAsia" w:hAnsiTheme="minorEastAsia" w:cs="宋体" w:hint="eastAsia"/>
          <w:color w:val="333333"/>
          <w:kern w:val="0"/>
          <w:sz w:val="28"/>
          <w:szCs w:val="28"/>
        </w:rPr>
        <w:t>申万菱信价值优利混合</w:t>
      </w:r>
    </w:p>
    <w:p w:rsidR="00122530" w:rsidRPr="007F5F60" w:rsidRDefault="00122530" w:rsidP="007F5F60">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基金代码</w:t>
      </w:r>
      <w:r w:rsidR="007F5F60" w:rsidRPr="007F5F60">
        <w:rPr>
          <w:rFonts w:asciiTheme="minorEastAsia" w:hAnsiTheme="minorEastAsia" w:cs="宋体" w:hint="eastAsia"/>
          <w:color w:val="333333"/>
          <w:kern w:val="0"/>
          <w:sz w:val="28"/>
          <w:szCs w:val="28"/>
        </w:rPr>
        <w:t>A</w:t>
      </w:r>
      <w:r w:rsidR="007F5F60" w:rsidRPr="007F5F60">
        <w:rPr>
          <w:rFonts w:asciiTheme="minorEastAsia" w:hAnsiTheme="minorEastAsia" w:cs="宋体"/>
          <w:color w:val="333333"/>
          <w:kern w:val="0"/>
          <w:sz w:val="28"/>
          <w:szCs w:val="28"/>
        </w:rPr>
        <w:t>/C</w:t>
      </w:r>
      <w:r w:rsidRPr="007F5F60">
        <w:rPr>
          <w:rFonts w:asciiTheme="minorEastAsia" w:hAnsiTheme="minorEastAsia" w:cs="宋体" w:hint="eastAsia"/>
          <w:color w:val="333333"/>
          <w:kern w:val="0"/>
          <w:sz w:val="28"/>
          <w:szCs w:val="28"/>
        </w:rPr>
        <w:t>：</w:t>
      </w:r>
      <w:r w:rsidR="007F5F60" w:rsidRPr="007F5F60">
        <w:rPr>
          <w:rFonts w:asciiTheme="minorEastAsia" w:hAnsiTheme="minorEastAsia" w:cs="宋体"/>
          <w:color w:val="333333"/>
          <w:kern w:val="0"/>
          <w:sz w:val="28"/>
          <w:szCs w:val="28"/>
        </w:rPr>
        <w:t>004951/014584</w:t>
      </w:r>
    </w:p>
    <w:p w:rsidR="00122530" w:rsidRPr="007F5F60" w:rsidRDefault="00122530" w:rsidP="007F5F60">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基金运作方式：契约型开放式</w:t>
      </w:r>
    </w:p>
    <w:p w:rsidR="00122530" w:rsidRPr="007F5F60" w:rsidRDefault="00122530" w:rsidP="007F5F60">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基金合同生效日：20</w:t>
      </w:r>
      <w:r w:rsidR="002522BE" w:rsidRPr="007F5F60">
        <w:rPr>
          <w:rFonts w:asciiTheme="minorEastAsia" w:hAnsiTheme="minorEastAsia" w:cs="宋体" w:hint="eastAsia"/>
          <w:color w:val="333333"/>
          <w:kern w:val="0"/>
          <w:sz w:val="28"/>
          <w:szCs w:val="28"/>
        </w:rPr>
        <w:t>1</w:t>
      </w:r>
      <w:r w:rsidR="007F5F60" w:rsidRPr="007F5F60">
        <w:rPr>
          <w:rFonts w:asciiTheme="minorEastAsia" w:hAnsiTheme="minorEastAsia" w:cs="宋体"/>
          <w:color w:val="333333"/>
          <w:kern w:val="0"/>
          <w:sz w:val="28"/>
          <w:szCs w:val="28"/>
        </w:rPr>
        <w:t>7</w:t>
      </w:r>
      <w:r w:rsidRPr="007F5F60">
        <w:rPr>
          <w:rFonts w:asciiTheme="minorEastAsia" w:hAnsiTheme="minorEastAsia" w:cs="宋体" w:hint="eastAsia"/>
          <w:color w:val="333333"/>
          <w:kern w:val="0"/>
          <w:sz w:val="28"/>
          <w:szCs w:val="28"/>
        </w:rPr>
        <w:t>年</w:t>
      </w:r>
      <w:r w:rsidR="007F5F60" w:rsidRPr="007F5F60">
        <w:rPr>
          <w:rFonts w:asciiTheme="minorEastAsia" w:hAnsiTheme="minorEastAsia" w:cs="宋体"/>
          <w:color w:val="333333"/>
          <w:kern w:val="0"/>
          <w:sz w:val="28"/>
          <w:szCs w:val="28"/>
        </w:rPr>
        <w:t>9</w:t>
      </w:r>
      <w:r w:rsidRPr="007F5F60">
        <w:rPr>
          <w:rFonts w:asciiTheme="minorEastAsia" w:hAnsiTheme="minorEastAsia" w:cs="宋体" w:hint="eastAsia"/>
          <w:color w:val="333333"/>
          <w:kern w:val="0"/>
          <w:sz w:val="28"/>
          <w:szCs w:val="28"/>
        </w:rPr>
        <w:t>月</w:t>
      </w:r>
      <w:r w:rsidR="007F5F60" w:rsidRPr="007F5F60">
        <w:rPr>
          <w:rFonts w:asciiTheme="minorEastAsia" w:hAnsiTheme="minorEastAsia" w:cs="宋体"/>
          <w:color w:val="333333"/>
          <w:kern w:val="0"/>
          <w:sz w:val="28"/>
          <w:szCs w:val="28"/>
        </w:rPr>
        <w:t>21</w:t>
      </w:r>
      <w:r w:rsidRPr="007F5F60">
        <w:rPr>
          <w:rFonts w:asciiTheme="minorEastAsia" w:hAnsiTheme="minorEastAsia" w:cs="宋体" w:hint="eastAsia"/>
          <w:color w:val="333333"/>
          <w:kern w:val="0"/>
          <w:sz w:val="28"/>
          <w:szCs w:val="28"/>
        </w:rPr>
        <w:t>日</w:t>
      </w:r>
    </w:p>
    <w:p w:rsidR="00122530" w:rsidRPr="007F5F60" w:rsidRDefault="007F5F60" w:rsidP="007F5F60">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基金管理人</w:t>
      </w:r>
      <w:r w:rsidR="00122530" w:rsidRPr="007F5F60">
        <w:rPr>
          <w:rFonts w:asciiTheme="minorEastAsia" w:hAnsiTheme="minorEastAsia" w:cs="宋体" w:hint="eastAsia"/>
          <w:color w:val="333333"/>
          <w:kern w:val="0"/>
          <w:sz w:val="28"/>
          <w:szCs w:val="28"/>
        </w:rPr>
        <w:t>：</w:t>
      </w:r>
      <w:r w:rsidR="002522BE" w:rsidRPr="007F5F60">
        <w:rPr>
          <w:rFonts w:asciiTheme="minorEastAsia" w:hAnsiTheme="minorEastAsia" w:cs="宋体" w:hint="eastAsia"/>
          <w:color w:val="333333"/>
          <w:kern w:val="0"/>
          <w:sz w:val="28"/>
          <w:szCs w:val="28"/>
        </w:rPr>
        <w:t>申万菱信基金管理有限公司</w:t>
      </w:r>
    </w:p>
    <w:p w:rsidR="00122530" w:rsidRPr="007F5F60" w:rsidRDefault="007F5F60" w:rsidP="007F5F60">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基金托管人</w:t>
      </w:r>
      <w:r w:rsidR="00122530" w:rsidRPr="007F5F60">
        <w:rPr>
          <w:rFonts w:asciiTheme="minorEastAsia" w:hAnsiTheme="minorEastAsia" w:cs="宋体" w:hint="eastAsia"/>
          <w:color w:val="333333"/>
          <w:kern w:val="0"/>
          <w:sz w:val="28"/>
          <w:szCs w:val="28"/>
        </w:rPr>
        <w:t>：</w:t>
      </w:r>
      <w:r w:rsidRPr="007F5F60">
        <w:rPr>
          <w:rFonts w:asciiTheme="minorEastAsia" w:hAnsiTheme="minorEastAsia" w:cs="宋体" w:hint="eastAsia"/>
          <w:color w:val="333333"/>
          <w:kern w:val="0"/>
          <w:sz w:val="28"/>
          <w:szCs w:val="28"/>
        </w:rPr>
        <w:t>中国民生银行股份有限公司</w:t>
      </w:r>
    </w:p>
    <w:p w:rsidR="00122530" w:rsidRPr="007F5F60" w:rsidRDefault="00122530" w:rsidP="007F5F60">
      <w:pPr>
        <w:widowControl/>
        <w:shd w:val="clear" w:color="auto" w:fill="FFFFFF"/>
        <w:spacing w:line="500" w:lineRule="exact"/>
        <w:jc w:val="left"/>
        <w:outlineLvl w:val="4"/>
        <w:rPr>
          <w:rFonts w:asciiTheme="minorEastAsia" w:hAnsiTheme="minorEastAsia" w:cs="宋体"/>
          <w:b/>
          <w:bCs/>
          <w:color w:val="333333"/>
          <w:kern w:val="0"/>
          <w:sz w:val="28"/>
          <w:szCs w:val="28"/>
        </w:rPr>
      </w:pPr>
      <w:r w:rsidRPr="007F5F60">
        <w:rPr>
          <w:rFonts w:asciiTheme="minorEastAsia" w:hAnsiTheme="minorEastAsia" w:cs="宋体" w:hint="eastAsia"/>
          <w:b/>
          <w:bCs/>
          <w:color w:val="333333"/>
          <w:kern w:val="0"/>
          <w:sz w:val="28"/>
          <w:szCs w:val="28"/>
        </w:rPr>
        <w:t>二、可能触发基金合同终止的情形说明</w:t>
      </w:r>
    </w:p>
    <w:p w:rsidR="000B6E84" w:rsidRPr="007F5F60" w:rsidRDefault="002522BE" w:rsidP="007F5F60">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根据《基金合同》第五部分“基金备案</w:t>
      </w:r>
      <w:r w:rsidR="00122530" w:rsidRPr="007F5F60">
        <w:rPr>
          <w:rFonts w:asciiTheme="minorEastAsia" w:hAnsiTheme="minorEastAsia" w:cs="宋体" w:hint="eastAsia"/>
          <w:color w:val="333333"/>
          <w:kern w:val="0"/>
          <w:sz w:val="28"/>
          <w:szCs w:val="28"/>
        </w:rPr>
        <w:t>”约定：“</w:t>
      </w:r>
      <w:r w:rsidR="007F5F60" w:rsidRPr="007F5F60">
        <w:rPr>
          <w:rFonts w:asciiTheme="minorEastAsia" w:hAnsiTheme="minorEastAsia" w:cs="宋体" w:hint="eastAsia"/>
          <w:color w:val="333333"/>
          <w:kern w:val="0"/>
          <w:sz w:val="28"/>
          <w:szCs w:val="28"/>
        </w:rPr>
        <w:t>基金合同生效后，连续20个工作日出现基金份额持有人数量不满200人或者基金资产净值低于5000万元情形的，基金管理人应当在定期报告中予以披露；连续60个工作日出现前述情形的，本基金将根据基金合同的约定进入清算程序并终止，而无需召开基金份额持有人大会审议。</w:t>
      </w:r>
      <w:r w:rsidR="007E622E">
        <w:rPr>
          <w:rFonts w:asciiTheme="minorEastAsia" w:hAnsiTheme="minorEastAsia" w:cs="宋体" w:hint="eastAsia"/>
          <w:color w:val="333333"/>
          <w:kern w:val="0"/>
          <w:sz w:val="28"/>
          <w:szCs w:val="28"/>
        </w:rPr>
        <w:t>”</w:t>
      </w:r>
    </w:p>
    <w:p w:rsidR="00122530" w:rsidRPr="007F5F60" w:rsidRDefault="00122530" w:rsidP="007F5F60">
      <w:pPr>
        <w:widowControl/>
        <w:shd w:val="clear" w:color="auto" w:fill="FFFFFF"/>
        <w:spacing w:line="500" w:lineRule="exact"/>
        <w:ind w:firstLineChars="200" w:firstLine="560"/>
        <w:jc w:val="left"/>
        <w:rPr>
          <w:rFonts w:asciiTheme="minorEastAsia" w:hAnsiTheme="minorEastAsia" w:cs="宋体"/>
          <w:kern w:val="0"/>
          <w:sz w:val="28"/>
          <w:szCs w:val="28"/>
        </w:rPr>
      </w:pPr>
      <w:r w:rsidRPr="007F5F60">
        <w:rPr>
          <w:rFonts w:asciiTheme="minorEastAsia" w:hAnsiTheme="minorEastAsia" w:cs="宋体" w:hint="eastAsia"/>
          <w:kern w:val="0"/>
          <w:sz w:val="28"/>
          <w:szCs w:val="28"/>
        </w:rPr>
        <w:lastRenderedPageBreak/>
        <w:t>截至202</w:t>
      </w:r>
      <w:r w:rsidR="007F5F60" w:rsidRPr="007F5F60">
        <w:rPr>
          <w:rFonts w:asciiTheme="minorEastAsia" w:hAnsiTheme="minorEastAsia" w:cs="宋体"/>
          <w:kern w:val="0"/>
          <w:sz w:val="28"/>
          <w:szCs w:val="28"/>
        </w:rPr>
        <w:t>2</w:t>
      </w:r>
      <w:r w:rsidRPr="007F5F60">
        <w:rPr>
          <w:rFonts w:asciiTheme="minorEastAsia" w:hAnsiTheme="minorEastAsia" w:cs="宋体" w:hint="eastAsia"/>
          <w:kern w:val="0"/>
          <w:sz w:val="28"/>
          <w:szCs w:val="28"/>
        </w:rPr>
        <w:t>年1</w:t>
      </w:r>
      <w:r w:rsidR="00F63E51">
        <w:rPr>
          <w:rFonts w:asciiTheme="minorEastAsia" w:hAnsiTheme="minorEastAsia" w:cs="宋体"/>
          <w:kern w:val="0"/>
          <w:sz w:val="28"/>
          <w:szCs w:val="28"/>
        </w:rPr>
        <w:t>1</w:t>
      </w:r>
      <w:r w:rsidRPr="007F5F60">
        <w:rPr>
          <w:rFonts w:asciiTheme="minorEastAsia" w:hAnsiTheme="minorEastAsia" w:cs="宋体" w:hint="eastAsia"/>
          <w:kern w:val="0"/>
          <w:sz w:val="28"/>
          <w:szCs w:val="28"/>
        </w:rPr>
        <w:t>月</w:t>
      </w:r>
      <w:r w:rsidR="00F63E51">
        <w:rPr>
          <w:rFonts w:asciiTheme="minorEastAsia" w:hAnsiTheme="minorEastAsia" w:cs="宋体"/>
          <w:kern w:val="0"/>
          <w:sz w:val="28"/>
          <w:szCs w:val="28"/>
        </w:rPr>
        <w:t>10</w:t>
      </w:r>
      <w:r w:rsidRPr="007F5F60">
        <w:rPr>
          <w:rFonts w:asciiTheme="minorEastAsia" w:hAnsiTheme="minorEastAsia" w:cs="宋体" w:hint="eastAsia"/>
          <w:kern w:val="0"/>
          <w:sz w:val="28"/>
          <w:szCs w:val="28"/>
        </w:rPr>
        <w:t>日日终，本基金</w:t>
      </w:r>
      <w:r w:rsidR="005A2260" w:rsidRPr="007F5F60">
        <w:rPr>
          <w:rFonts w:asciiTheme="minorEastAsia" w:hAnsiTheme="minorEastAsia" w:cs="宋体" w:hint="eastAsia"/>
          <w:kern w:val="0"/>
          <w:sz w:val="28"/>
          <w:szCs w:val="28"/>
        </w:rPr>
        <w:t>已</w:t>
      </w:r>
      <w:r w:rsidR="00F63E51" w:rsidRPr="00F63E51">
        <w:rPr>
          <w:rFonts w:asciiTheme="minorEastAsia" w:hAnsiTheme="minorEastAsia" w:cs="宋体" w:hint="eastAsia"/>
          <w:kern w:val="0"/>
          <w:sz w:val="28"/>
          <w:szCs w:val="28"/>
        </w:rPr>
        <w:t>连续</w:t>
      </w:r>
      <w:r w:rsidR="00F63E51">
        <w:rPr>
          <w:rFonts w:asciiTheme="minorEastAsia" w:hAnsiTheme="minorEastAsia" w:cs="宋体"/>
          <w:kern w:val="0"/>
          <w:sz w:val="28"/>
          <w:szCs w:val="28"/>
        </w:rPr>
        <w:t>55</w:t>
      </w:r>
      <w:r w:rsidR="00F63E51" w:rsidRPr="00F63E51">
        <w:rPr>
          <w:rFonts w:asciiTheme="minorEastAsia" w:hAnsiTheme="minorEastAsia" w:cs="宋体" w:hint="eastAsia"/>
          <w:kern w:val="0"/>
          <w:sz w:val="28"/>
          <w:szCs w:val="28"/>
        </w:rPr>
        <w:t>个工作日出现基金资产净值低于 5000 万元的情形</w:t>
      </w:r>
      <w:r w:rsidRPr="007F5F60">
        <w:rPr>
          <w:rFonts w:asciiTheme="minorEastAsia" w:hAnsiTheme="minorEastAsia" w:cs="宋体" w:hint="eastAsia"/>
          <w:kern w:val="0"/>
          <w:sz w:val="28"/>
          <w:szCs w:val="28"/>
        </w:rPr>
        <w:t>。</w:t>
      </w:r>
    </w:p>
    <w:p w:rsidR="00122530" w:rsidRPr="007F5F60" w:rsidRDefault="00122530" w:rsidP="007F5F60">
      <w:pPr>
        <w:widowControl/>
        <w:shd w:val="clear" w:color="auto" w:fill="FFFFFF"/>
        <w:spacing w:line="500" w:lineRule="exact"/>
        <w:ind w:firstLineChars="200" w:firstLine="560"/>
        <w:jc w:val="left"/>
        <w:rPr>
          <w:rFonts w:asciiTheme="minorEastAsia" w:hAnsiTheme="minorEastAsia" w:cs="宋体"/>
          <w:kern w:val="0"/>
          <w:sz w:val="28"/>
          <w:szCs w:val="28"/>
        </w:rPr>
      </w:pPr>
      <w:r w:rsidRPr="007F5F60">
        <w:rPr>
          <w:rFonts w:asciiTheme="minorEastAsia" w:hAnsiTheme="minorEastAsia" w:cs="宋体" w:hint="eastAsia"/>
          <w:kern w:val="0"/>
          <w:sz w:val="28"/>
          <w:szCs w:val="28"/>
        </w:rPr>
        <w:t>若本基金连续</w:t>
      </w:r>
      <w:r w:rsidR="0040461B" w:rsidRPr="007F5F60">
        <w:rPr>
          <w:rFonts w:asciiTheme="minorEastAsia" w:hAnsiTheme="minorEastAsia" w:cs="宋体" w:hint="eastAsia"/>
          <w:kern w:val="0"/>
          <w:sz w:val="28"/>
          <w:szCs w:val="28"/>
        </w:rPr>
        <w:t>6</w:t>
      </w:r>
      <w:r w:rsidRPr="007F5F60">
        <w:rPr>
          <w:rFonts w:asciiTheme="minorEastAsia" w:hAnsiTheme="minorEastAsia" w:cs="宋体" w:hint="eastAsia"/>
          <w:kern w:val="0"/>
          <w:sz w:val="28"/>
          <w:szCs w:val="28"/>
        </w:rPr>
        <w:t>0个工作日</w:t>
      </w:r>
      <w:r w:rsidR="00496178" w:rsidRPr="007F5F60">
        <w:rPr>
          <w:rFonts w:asciiTheme="minorEastAsia" w:hAnsiTheme="minorEastAsia" w:cs="宋体" w:hint="eastAsia"/>
          <w:kern w:val="0"/>
          <w:sz w:val="28"/>
          <w:szCs w:val="28"/>
        </w:rPr>
        <w:t>出现上述</w:t>
      </w:r>
      <w:r w:rsidR="001B2282" w:rsidRPr="007F5F60">
        <w:rPr>
          <w:rFonts w:asciiTheme="minorEastAsia" w:hAnsiTheme="minorEastAsia" w:cs="宋体" w:hint="eastAsia"/>
          <w:kern w:val="0"/>
          <w:sz w:val="28"/>
          <w:szCs w:val="28"/>
        </w:rPr>
        <w:t>基金合同终止</w:t>
      </w:r>
      <w:r w:rsidRPr="007F5F60">
        <w:rPr>
          <w:rFonts w:asciiTheme="minorEastAsia" w:hAnsiTheme="minorEastAsia" w:cs="宋体" w:hint="eastAsia"/>
          <w:kern w:val="0"/>
          <w:sz w:val="28"/>
          <w:szCs w:val="28"/>
        </w:rPr>
        <w:t>情形，本基金将根据基金合同约定进入清算程序</w:t>
      </w:r>
      <w:r w:rsidR="00290F4F" w:rsidRPr="007F5F60">
        <w:rPr>
          <w:rFonts w:asciiTheme="minorEastAsia" w:hAnsiTheme="minorEastAsia" w:cs="宋体" w:hint="eastAsia"/>
          <w:kern w:val="0"/>
          <w:sz w:val="28"/>
          <w:szCs w:val="28"/>
        </w:rPr>
        <w:t>并终止</w:t>
      </w:r>
      <w:r w:rsidRPr="007F5F60">
        <w:rPr>
          <w:rFonts w:asciiTheme="minorEastAsia" w:hAnsiTheme="minorEastAsia" w:cs="宋体" w:hint="eastAsia"/>
          <w:kern w:val="0"/>
          <w:sz w:val="28"/>
          <w:szCs w:val="28"/>
        </w:rPr>
        <w:t>，无需召开基金份额持有人大会</w:t>
      </w:r>
      <w:r w:rsidR="0040461B" w:rsidRPr="007F5F60">
        <w:rPr>
          <w:rFonts w:asciiTheme="minorEastAsia" w:hAnsiTheme="minorEastAsia" w:cs="宋体" w:hint="eastAsia"/>
          <w:kern w:val="0"/>
          <w:sz w:val="28"/>
          <w:szCs w:val="28"/>
        </w:rPr>
        <w:t>审议</w:t>
      </w:r>
      <w:r w:rsidRPr="007F5F60">
        <w:rPr>
          <w:rFonts w:asciiTheme="minorEastAsia" w:hAnsiTheme="minorEastAsia" w:cs="宋体" w:hint="eastAsia"/>
          <w:kern w:val="0"/>
          <w:sz w:val="28"/>
          <w:szCs w:val="28"/>
        </w:rPr>
        <w:t>。</w:t>
      </w:r>
    </w:p>
    <w:p w:rsidR="00122530" w:rsidRPr="007F5F60" w:rsidRDefault="00122530" w:rsidP="007F5F60">
      <w:pPr>
        <w:widowControl/>
        <w:shd w:val="clear" w:color="auto" w:fill="FFFFFF"/>
        <w:spacing w:line="500" w:lineRule="exact"/>
        <w:jc w:val="left"/>
        <w:outlineLvl w:val="4"/>
        <w:rPr>
          <w:rFonts w:asciiTheme="minorEastAsia" w:hAnsiTheme="minorEastAsia" w:cs="宋体"/>
          <w:b/>
          <w:bCs/>
          <w:color w:val="333333"/>
          <w:kern w:val="0"/>
          <w:sz w:val="28"/>
          <w:szCs w:val="28"/>
        </w:rPr>
      </w:pPr>
      <w:r w:rsidRPr="007F5F60">
        <w:rPr>
          <w:rFonts w:asciiTheme="minorEastAsia" w:hAnsiTheme="minorEastAsia" w:cs="宋体" w:hint="eastAsia"/>
          <w:b/>
          <w:bCs/>
          <w:color w:val="333333"/>
          <w:kern w:val="0"/>
          <w:sz w:val="28"/>
          <w:szCs w:val="28"/>
        </w:rPr>
        <w:t>三、其他需要提示的事项</w:t>
      </w:r>
    </w:p>
    <w:p w:rsidR="00122530" w:rsidRPr="007F5F60" w:rsidRDefault="00122530" w:rsidP="007F5F60">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1、若发生上述基金合同终止情形，本基金将进入清算程序，不再办理申购、赎回、转换及定投等业务。</w:t>
      </w:r>
    </w:p>
    <w:p w:rsidR="00122530" w:rsidRPr="007F5F60" w:rsidRDefault="00122530" w:rsidP="007F5F60">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2、若出现触发基金合同终止的情形，基金管理人将根据相关法律法规、《基金合同》等规定成立基金财产清算小组，履行基金财产清算程序。</w:t>
      </w:r>
    </w:p>
    <w:p w:rsidR="00122530" w:rsidRPr="007F5F60" w:rsidRDefault="00122530" w:rsidP="007F5F60">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3、投资者欲了解本基金的详细情况，请认真阅读本基金《基金合同》、本基金招募说明书及其更新、</w:t>
      </w:r>
      <w:r w:rsidR="00F177DB">
        <w:rPr>
          <w:rFonts w:asciiTheme="minorEastAsia" w:hAnsiTheme="minorEastAsia" w:cs="宋体" w:hint="eastAsia"/>
          <w:color w:val="333333"/>
          <w:kern w:val="0"/>
          <w:sz w:val="28"/>
          <w:szCs w:val="28"/>
        </w:rPr>
        <w:t>基金</w:t>
      </w:r>
      <w:r w:rsidRPr="007F5F60">
        <w:rPr>
          <w:rFonts w:asciiTheme="minorEastAsia" w:hAnsiTheme="minorEastAsia" w:cs="宋体" w:hint="eastAsia"/>
          <w:color w:val="333333"/>
          <w:kern w:val="0"/>
          <w:sz w:val="28"/>
          <w:szCs w:val="28"/>
        </w:rPr>
        <w:t>产品资料概要及其更新，投资者亦可拨打本公司的客户服务电话：400-88</w:t>
      </w:r>
      <w:r w:rsidR="00E1519B" w:rsidRPr="007F5F60">
        <w:rPr>
          <w:rFonts w:asciiTheme="minorEastAsia" w:hAnsiTheme="minorEastAsia" w:cs="宋体" w:hint="eastAsia"/>
          <w:color w:val="333333"/>
          <w:kern w:val="0"/>
          <w:sz w:val="28"/>
          <w:szCs w:val="28"/>
        </w:rPr>
        <w:t>0</w:t>
      </w:r>
      <w:r w:rsidRPr="007F5F60">
        <w:rPr>
          <w:rFonts w:asciiTheme="minorEastAsia" w:hAnsiTheme="minorEastAsia" w:cs="宋体" w:hint="eastAsia"/>
          <w:color w:val="333333"/>
          <w:kern w:val="0"/>
          <w:sz w:val="28"/>
          <w:szCs w:val="28"/>
        </w:rPr>
        <w:t>-</w:t>
      </w:r>
      <w:r w:rsidR="00E1519B" w:rsidRPr="007F5F60">
        <w:rPr>
          <w:rFonts w:asciiTheme="minorEastAsia" w:hAnsiTheme="minorEastAsia" w:cs="宋体" w:hint="eastAsia"/>
          <w:color w:val="333333"/>
          <w:kern w:val="0"/>
          <w:sz w:val="28"/>
          <w:szCs w:val="28"/>
        </w:rPr>
        <w:t>8588</w:t>
      </w:r>
      <w:r w:rsidRPr="007F5F60">
        <w:rPr>
          <w:rFonts w:asciiTheme="minorEastAsia" w:hAnsiTheme="minorEastAsia" w:cs="宋体" w:hint="eastAsia"/>
          <w:color w:val="333333"/>
          <w:kern w:val="0"/>
          <w:sz w:val="28"/>
          <w:szCs w:val="28"/>
        </w:rPr>
        <w:t>或登陆本公司网站www.</w:t>
      </w:r>
      <w:r w:rsidR="00E1519B" w:rsidRPr="007F5F60">
        <w:rPr>
          <w:rFonts w:asciiTheme="minorEastAsia" w:hAnsiTheme="minorEastAsia" w:cs="宋体" w:hint="eastAsia"/>
          <w:color w:val="333333"/>
          <w:kern w:val="0"/>
          <w:sz w:val="28"/>
          <w:szCs w:val="28"/>
        </w:rPr>
        <w:t>swsmu</w:t>
      </w:r>
      <w:r w:rsidRPr="007F5F60">
        <w:rPr>
          <w:rFonts w:asciiTheme="minorEastAsia" w:hAnsiTheme="minorEastAsia" w:cs="宋体" w:hint="eastAsia"/>
          <w:color w:val="333333"/>
          <w:kern w:val="0"/>
          <w:sz w:val="28"/>
          <w:szCs w:val="28"/>
        </w:rPr>
        <w:t>.com了解相关情况。</w:t>
      </w:r>
    </w:p>
    <w:p w:rsidR="00122530" w:rsidRPr="007F5F60" w:rsidRDefault="00122530" w:rsidP="007F5F60">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4、风险提示：本公司承诺以诚实信用、勤勉尽责的</w:t>
      </w:r>
      <w:r w:rsidR="00E52DAB" w:rsidRPr="007F5F60">
        <w:rPr>
          <w:rFonts w:asciiTheme="minorEastAsia" w:hAnsiTheme="minorEastAsia" w:cs="宋体" w:hint="eastAsia"/>
          <w:color w:val="333333"/>
          <w:kern w:val="0"/>
          <w:sz w:val="28"/>
          <w:szCs w:val="28"/>
        </w:rPr>
        <w:t>原则管理和运用基金财产，但不保证基金一定盈利，也不保证最低收益</w:t>
      </w:r>
      <w:r w:rsidRPr="007F5F60">
        <w:rPr>
          <w:rFonts w:asciiTheme="minorEastAsia" w:hAnsiTheme="minorEastAsia" w:cs="宋体" w:hint="eastAsia"/>
          <w:color w:val="333333"/>
          <w:kern w:val="0"/>
          <w:sz w:val="28"/>
          <w:szCs w:val="28"/>
        </w:rPr>
        <w:t>。投资人应认真阅读拟投资基金的《基金合同》</w:t>
      </w:r>
      <w:bookmarkStart w:id="0" w:name="_GoBack"/>
      <w:bookmarkEnd w:id="0"/>
      <w:r w:rsidRPr="007F5F60">
        <w:rPr>
          <w:rFonts w:asciiTheme="minorEastAsia" w:hAnsiTheme="minorEastAsia" w:cs="宋体" w:hint="eastAsia"/>
          <w:color w:val="333333"/>
          <w:kern w:val="0"/>
          <w:sz w:val="28"/>
          <w:szCs w:val="28"/>
        </w:rPr>
        <w:t>、更新的《招募说明书》、更新的《</w:t>
      </w:r>
      <w:r w:rsidR="004813E6">
        <w:rPr>
          <w:rFonts w:asciiTheme="minorEastAsia" w:hAnsiTheme="minorEastAsia" w:cs="宋体" w:hint="eastAsia"/>
          <w:color w:val="333333"/>
          <w:kern w:val="0"/>
          <w:sz w:val="28"/>
          <w:szCs w:val="28"/>
        </w:rPr>
        <w:t>基金</w:t>
      </w:r>
      <w:r w:rsidRPr="007F5F60">
        <w:rPr>
          <w:rFonts w:asciiTheme="minorEastAsia" w:hAnsiTheme="minorEastAsia" w:cs="宋体" w:hint="eastAsia"/>
          <w:color w:val="333333"/>
          <w:kern w:val="0"/>
          <w:sz w:val="28"/>
          <w:szCs w:val="28"/>
        </w:rPr>
        <w:t>产品资料概要》等法律文件，了解所投资基金的风险收益特征，并根据自身情况购买与风险承受能力相匹配的产品。</w:t>
      </w:r>
    </w:p>
    <w:p w:rsidR="00122530" w:rsidRDefault="00122530" w:rsidP="004813E6">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特此公告。</w:t>
      </w:r>
    </w:p>
    <w:p w:rsidR="004813E6" w:rsidRPr="007F5F60" w:rsidRDefault="004813E6" w:rsidP="007F5F60">
      <w:pPr>
        <w:widowControl/>
        <w:shd w:val="clear" w:color="auto" w:fill="FFFFFF"/>
        <w:spacing w:line="500" w:lineRule="exact"/>
        <w:jc w:val="left"/>
        <w:rPr>
          <w:rFonts w:asciiTheme="minorEastAsia" w:hAnsiTheme="minorEastAsia" w:cs="宋体"/>
          <w:color w:val="333333"/>
          <w:kern w:val="0"/>
          <w:sz w:val="28"/>
          <w:szCs w:val="28"/>
        </w:rPr>
      </w:pPr>
    </w:p>
    <w:p w:rsidR="00122530" w:rsidRPr="007F5F60" w:rsidRDefault="00E52DAB" w:rsidP="007F5F60">
      <w:pPr>
        <w:widowControl/>
        <w:shd w:val="clear" w:color="auto" w:fill="FFFFFF"/>
        <w:spacing w:line="500" w:lineRule="exact"/>
        <w:jc w:val="righ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申万菱信</w:t>
      </w:r>
      <w:r w:rsidR="00122530" w:rsidRPr="007F5F60">
        <w:rPr>
          <w:rFonts w:asciiTheme="minorEastAsia" w:hAnsiTheme="minorEastAsia" w:cs="宋体" w:hint="eastAsia"/>
          <w:color w:val="333333"/>
          <w:kern w:val="0"/>
          <w:sz w:val="28"/>
          <w:szCs w:val="28"/>
        </w:rPr>
        <w:t>基金管理有限公司</w:t>
      </w:r>
    </w:p>
    <w:p w:rsidR="00EE7CC6" w:rsidRPr="007F5F60" w:rsidRDefault="00122530" w:rsidP="007F5F60">
      <w:pPr>
        <w:widowControl/>
        <w:shd w:val="clear" w:color="auto" w:fill="FFFFFF"/>
        <w:spacing w:line="500" w:lineRule="exact"/>
        <w:jc w:val="righ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202</w:t>
      </w:r>
      <w:r w:rsidR="007F5F60" w:rsidRPr="007F5F60">
        <w:rPr>
          <w:rFonts w:asciiTheme="minorEastAsia" w:hAnsiTheme="minorEastAsia" w:cs="宋体"/>
          <w:color w:val="333333"/>
          <w:kern w:val="0"/>
          <w:sz w:val="28"/>
          <w:szCs w:val="28"/>
        </w:rPr>
        <w:t>2</w:t>
      </w:r>
      <w:r w:rsidRPr="007F5F60">
        <w:rPr>
          <w:rFonts w:asciiTheme="minorEastAsia" w:hAnsiTheme="minorEastAsia" w:cs="宋体" w:hint="eastAsia"/>
          <w:color w:val="333333"/>
          <w:kern w:val="0"/>
          <w:sz w:val="28"/>
          <w:szCs w:val="28"/>
        </w:rPr>
        <w:t>年</w:t>
      </w:r>
      <w:r w:rsidR="00F63E51">
        <w:rPr>
          <w:rFonts w:asciiTheme="minorEastAsia" w:hAnsiTheme="minorEastAsia" w:cs="宋体"/>
          <w:color w:val="333333"/>
          <w:kern w:val="0"/>
          <w:sz w:val="28"/>
          <w:szCs w:val="28"/>
        </w:rPr>
        <w:t>11</w:t>
      </w:r>
      <w:r w:rsidRPr="007F5F60">
        <w:rPr>
          <w:rFonts w:asciiTheme="minorEastAsia" w:hAnsiTheme="minorEastAsia" w:cs="宋体" w:hint="eastAsia"/>
          <w:color w:val="333333"/>
          <w:kern w:val="0"/>
          <w:sz w:val="28"/>
          <w:szCs w:val="28"/>
        </w:rPr>
        <w:t>月</w:t>
      </w:r>
      <w:r w:rsidR="00F63E51">
        <w:rPr>
          <w:rFonts w:asciiTheme="minorEastAsia" w:hAnsiTheme="minorEastAsia" w:cs="宋体"/>
          <w:color w:val="333333"/>
          <w:kern w:val="0"/>
          <w:sz w:val="28"/>
          <w:szCs w:val="28"/>
        </w:rPr>
        <w:t>11</w:t>
      </w:r>
      <w:r w:rsidRPr="007F5F60">
        <w:rPr>
          <w:rFonts w:asciiTheme="minorEastAsia" w:hAnsiTheme="minorEastAsia" w:cs="宋体" w:hint="eastAsia"/>
          <w:color w:val="333333"/>
          <w:kern w:val="0"/>
          <w:sz w:val="28"/>
          <w:szCs w:val="28"/>
        </w:rPr>
        <w:t>日</w:t>
      </w:r>
    </w:p>
    <w:sectPr w:rsidR="00EE7CC6" w:rsidRPr="007F5F60" w:rsidSect="002C68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2530"/>
    <w:rsid w:val="000B6E84"/>
    <w:rsid w:val="001220E7"/>
    <w:rsid w:val="00122530"/>
    <w:rsid w:val="001B2282"/>
    <w:rsid w:val="002522BE"/>
    <w:rsid w:val="00290F4F"/>
    <w:rsid w:val="002C68AA"/>
    <w:rsid w:val="003E3B52"/>
    <w:rsid w:val="0040461B"/>
    <w:rsid w:val="004813E6"/>
    <w:rsid w:val="00496178"/>
    <w:rsid w:val="004B3A41"/>
    <w:rsid w:val="004D4C9E"/>
    <w:rsid w:val="005A2260"/>
    <w:rsid w:val="005D0F0A"/>
    <w:rsid w:val="00652399"/>
    <w:rsid w:val="007E622E"/>
    <w:rsid w:val="007F5F60"/>
    <w:rsid w:val="008D6507"/>
    <w:rsid w:val="00A8598E"/>
    <w:rsid w:val="00B626EB"/>
    <w:rsid w:val="00B80DD9"/>
    <w:rsid w:val="00BE02D4"/>
    <w:rsid w:val="00C34A57"/>
    <w:rsid w:val="00C84A9E"/>
    <w:rsid w:val="00D24F94"/>
    <w:rsid w:val="00E1519B"/>
    <w:rsid w:val="00E52DAB"/>
    <w:rsid w:val="00EE7CC6"/>
    <w:rsid w:val="00F177DB"/>
    <w:rsid w:val="00F2726F"/>
    <w:rsid w:val="00F63E51"/>
    <w:rsid w:val="00FB38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8AA"/>
    <w:pPr>
      <w:widowControl w:val="0"/>
      <w:jc w:val="both"/>
    </w:pPr>
  </w:style>
  <w:style w:type="paragraph" w:styleId="5">
    <w:name w:val="heading 5"/>
    <w:basedOn w:val="a"/>
    <w:link w:val="5Char"/>
    <w:uiPriority w:val="9"/>
    <w:qFormat/>
    <w:rsid w:val="0012253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122530"/>
    <w:rPr>
      <w:rFonts w:ascii="宋体" w:eastAsia="宋体" w:hAnsi="宋体" w:cs="宋体"/>
      <w:b/>
      <w:bCs/>
      <w:kern w:val="0"/>
      <w:sz w:val="20"/>
      <w:szCs w:val="20"/>
    </w:rPr>
  </w:style>
  <w:style w:type="paragraph" w:styleId="a3">
    <w:name w:val="Normal (Web)"/>
    <w:basedOn w:val="a"/>
    <w:uiPriority w:val="99"/>
    <w:semiHidden/>
    <w:unhideWhenUsed/>
    <w:rsid w:val="001225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141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1006</Characters>
  <Application>Microsoft Office Word</Application>
  <DocSecurity>4</DocSecurity>
  <Lines>8</Lines>
  <Paragraphs>2</Paragraphs>
  <ScaleCrop>false</ScaleCrop>
  <Company>Microsoft</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张淑静</dc:creator>
  <cp:lastModifiedBy>ZHONGM</cp:lastModifiedBy>
  <cp:revision>2</cp:revision>
  <cp:lastPrinted>2021-11-30T06:24:00Z</cp:lastPrinted>
  <dcterms:created xsi:type="dcterms:W3CDTF">2022-11-10T16:00:00Z</dcterms:created>
  <dcterms:modified xsi:type="dcterms:W3CDTF">2022-11-10T16:00:00Z</dcterms:modified>
</cp:coreProperties>
</file>